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4A" w:rsidRPr="00FB696A" w:rsidRDefault="007A6D3D" w:rsidP="006E2893">
      <w:pPr>
        <w:spacing w:line="240" w:lineRule="auto"/>
        <w:rPr>
          <w:rFonts w:ascii="Arial" w:hAnsi="Arial" w:cs="Arial"/>
          <w:b/>
          <w:sz w:val="28"/>
          <w:szCs w:val="28"/>
        </w:rPr>
      </w:pPr>
      <w:proofErr w:type="spellStart"/>
      <w:r w:rsidRPr="00FB696A">
        <w:rPr>
          <w:rFonts w:ascii="Arial" w:hAnsi="Arial" w:cs="Arial"/>
          <w:b/>
          <w:sz w:val="28"/>
          <w:szCs w:val="28"/>
        </w:rPr>
        <w:t>Sandhya</w:t>
      </w:r>
      <w:proofErr w:type="spellEnd"/>
      <w:r w:rsidRPr="00FB696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B696A">
        <w:rPr>
          <w:rFonts w:ascii="Arial" w:hAnsi="Arial" w:cs="Arial"/>
          <w:b/>
          <w:sz w:val="28"/>
          <w:szCs w:val="28"/>
        </w:rPr>
        <w:t>Kathpal</w:t>
      </w:r>
      <w:proofErr w:type="spellEnd"/>
      <w:r w:rsidRPr="00FB696A">
        <w:rPr>
          <w:rFonts w:ascii="Arial" w:hAnsi="Arial" w:cs="Arial"/>
          <w:b/>
          <w:sz w:val="28"/>
          <w:szCs w:val="28"/>
        </w:rPr>
        <w:t>(</w:t>
      </w:r>
      <w:proofErr w:type="gramEnd"/>
      <w:r w:rsidRPr="00FB696A">
        <w:rPr>
          <w:rFonts w:ascii="Arial" w:hAnsi="Arial" w:cs="Arial"/>
          <w:b/>
          <w:sz w:val="28"/>
          <w:szCs w:val="28"/>
        </w:rPr>
        <w:t>Bank Officer)</w:t>
      </w:r>
    </w:p>
    <w:p w:rsidR="007A6D3D" w:rsidRPr="00FB696A" w:rsidRDefault="007A6D3D" w:rsidP="006E2893">
      <w:pPr>
        <w:spacing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PERSONAL DETAILS</w:t>
      </w:r>
    </w:p>
    <w:p w:rsidR="007A6D3D" w:rsidRPr="00FB696A" w:rsidRDefault="007A6D3D" w:rsidP="006E2893">
      <w:pPr>
        <w:spacing w:after="0" w:line="240" w:lineRule="auto"/>
        <w:rPr>
          <w:rFonts w:ascii="Arial" w:hAnsi="Arial" w:cs="Arial"/>
        </w:rPr>
      </w:pPr>
      <w:r w:rsidRPr="00FB696A">
        <w:rPr>
          <w:rFonts w:ascii="Arial" w:hAnsi="Arial" w:cs="Arial"/>
          <w:b/>
        </w:rPr>
        <w:t>Full Address:</w:t>
      </w:r>
      <w:r w:rsidR="00FB696A">
        <w:rPr>
          <w:rFonts w:ascii="Arial" w:hAnsi="Arial" w:cs="Arial"/>
          <w:b/>
        </w:rPr>
        <w:tab/>
      </w:r>
      <w:r w:rsidRPr="00FB696A">
        <w:rPr>
          <w:rFonts w:ascii="Arial" w:hAnsi="Arial" w:cs="Arial"/>
        </w:rPr>
        <w:tab/>
        <w:t xml:space="preserve">M-15-A, </w:t>
      </w:r>
      <w:proofErr w:type="spellStart"/>
      <w:r w:rsidRPr="00FB696A">
        <w:rPr>
          <w:rFonts w:ascii="Arial" w:hAnsi="Arial" w:cs="Arial"/>
        </w:rPr>
        <w:t>Malviya</w:t>
      </w:r>
      <w:proofErr w:type="spellEnd"/>
      <w:r w:rsidRPr="00FB696A">
        <w:rPr>
          <w:rFonts w:ascii="Arial" w:hAnsi="Arial" w:cs="Arial"/>
        </w:rPr>
        <w:t xml:space="preserve"> Nagar, New Delhi-110017, India</w:t>
      </w:r>
    </w:p>
    <w:p w:rsidR="007A6D3D" w:rsidRPr="00FB696A" w:rsidRDefault="007A6D3D" w:rsidP="006E2893">
      <w:pPr>
        <w:spacing w:after="0" w:line="240" w:lineRule="auto"/>
        <w:rPr>
          <w:rFonts w:ascii="Arial" w:hAnsi="Arial" w:cs="Arial"/>
        </w:rPr>
      </w:pPr>
      <w:r w:rsidRPr="00FB696A">
        <w:rPr>
          <w:rFonts w:ascii="Arial" w:hAnsi="Arial" w:cs="Arial"/>
          <w:b/>
        </w:rPr>
        <w:t>Contact:</w:t>
      </w:r>
      <w:r w:rsidRPr="00FB696A">
        <w:rPr>
          <w:rFonts w:ascii="Arial" w:hAnsi="Arial" w:cs="Arial"/>
        </w:rPr>
        <w:tab/>
      </w:r>
      <w:r w:rsidR="00FB696A">
        <w:rPr>
          <w:rFonts w:ascii="Arial" w:hAnsi="Arial" w:cs="Arial"/>
        </w:rPr>
        <w:tab/>
      </w:r>
      <w:r w:rsidRPr="00FB696A">
        <w:rPr>
          <w:rFonts w:ascii="Arial" w:hAnsi="Arial" w:cs="Arial"/>
        </w:rPr>
        <w:t>+919810169078</w:t>
      </w:r>
    </w:p>
    <w:p w:rsidR="007A6D3D" w:rsidRPr="00FB696A" w:rsidRDefault="007A6D3D" w:rsidP="006E2893">
      <w:pPr>
        <w:spacing w:after="0" w:line="240" w:lineRule="auto"/>
        <w:rPr>
          <w:rFonts w:ascii="Arial" w:hAnsi="Arial" w:cs="Arial"/>
        </w:rPr>
      </w:pPr>
      <w:r w:rsidRPr="00FB696A">
        <w:rPr>
          <w:rFonts w:ascii="Arial" w:hAnsi="Arial" w:cs="Arial"/>
          <w:b/>
        </w:rPr>
        <w:t>Nationality:</w:t>
      </w:r>
      <w:r w:rsidRPr="00FB696A">
        <w:rPr>
          <w:rFonts w:ascii="Arial" w:hAnsi="Arial" w:cs="Arial"/>
        </w:rPr>
        <w:tab/>
      </w:r>
      <w:r w:rsidR="00FB696A">
        <w:rPr>
          <w:rFonts w:ascii="Arial" w:hAnsi="Arial" w:cs="Arial"/>
        </w:rPr>
        <w:tab/>
      </w:r>
      <w:r w:rsidRPr="00FB696A">
        <w:rPr>
          <w:rFonts w:ascii="Arial" w:hAnsi="Arial" w:cs="Arial"/>
        </w:rPr>
        <w:t>Australian</w:t>
      </w:r>
      <w:r w:rsidR="00651163">
        <w:rPr>
          <w:rFonts w:ascii="Arial" w:hAnsi="Arial" w:cs="Arial"/>
        </w:rPr>
        <w:t xml:space="preserve"> and Indian </w:t>
      </w:r>
      <w:proofErr w:type="gramStart"/>
      <w:r w:rsidR="00651163">
        <w:rPr>
          <w:rFonts w:ascii="Arial" w:hAnsi="Arial" w:cs="Arial"/>
        </w:rPr>
        <w:t>citizen(</w:t>
      </w:r>
      <w:proofErr w:type="gramEnd"/>
      <w:r w:rsidR="00651163">
        <w:rPr>
          <w:rFonts w:ascii="Arial" w:hAnsi="Arial" w:cs="Arial"/>
        </w:rPr>
        <w:t>dual citizenship)</w:t>
      </w:r>
    </w:p>
    <w:p w:rsidR="007A6D3D" w:rsidRPr="00FB696A" w:rsidRDefault="007A6D3D" w:rsidP="006E2893">
      <w:pPr>
        <w:spacing w:after="0" w:line="240" w:lineRule="auto"/>
        <w:rPr>
          <w:rFonts w:ascii="Arial" w:hAnsi="Arial" w:cs="Arial"/>
        </w:rPr>
      </w:pPr>
      <w:r w:rsidRPr="00FB696A">
        <w:rPr>
          <w:rFonts w:ascii="Arial" w:hAnsi="Arial" w:cs="Arial"/>
          <w:b/>
        </w:rPr>
        <w:t>Email:</w:t>
      </w:r>
      <w:r w:rsidRPr="00FB696A">
        <w:rPr>
          <w:rFonts w:ascii="Arial" w:hAnsi="Arial" w:cs="Arial"/>
          <w:b/>
        </w:rPr>
        <w:tab/>
      </w:r>
      <w:r w:rsidRPr="00FB696A">
        <w:rPr>
          <w:rFonts w:ascii="Arial" w:hAnsi="Arial" w:cs="Arial"/>
        </w:rPr>
        <w:tab/>
      </w:r>
      <w:r w:rsidR="00FB696A">
        <w:rPr>
          <w:rFonts w:ascii="Arial" w:hAnsi="Arial" w:cs="Arial"/>
        </w:rPr>
        <w:tab/>
      </w:r>
      <w:r w:rsidRPr="00FB696A">
        <w:rPr>
          <w:rFonts w:ascii="Arial" w:hAnsi="Arial" w:cs="Arial"/>
        </w:rPr>
        <w:t>sandhyakathpal1@gmail.com</w:t>
      </w:r>
    </w:p>
    <w:p w:rsidR="007A6D3D" w:rsidRPr="00FB696A" w:rsidRDefault="007A6D3D" w:rsidP="006E2893">
      <w:pPr>
        <w:spacing w:after="0" w:line="240" w:lineRule="auto"/>
        <w:rPr>
          <w:rFonts w:ascii="Arial" w:hAnsi="Arial" w:cs="Arial"/>
        </w:rPr>
      </w:pPr>
      <w:r w:rsidRPr="00FB696A">
        <w:rPr>
          <w:rFonts w:ascii="Arial" w:hAnsi="Arial" w:cs="Arial"/>
          <w:b/>
        </w:rPr>
        <w:t xml:space="preserve">Languages: </w:t>
      </w:r>
      <w:r w:rsidRPr="00FB696A">
        <w:rPr>
          <w:rFonts w:ascii="Arial" w:hAnsi="Arial" w:cs="Arial"/>
          <w:b/>
        </w:rPr>
        <w:tab/>
      </w:r>
      <w:r w:rsidR="00FB696A">
        <w:rPr>
          <w:rFonts w:ascii="Arial" w:hAnsi="Arial" w:cs="Arial"/>
          <w:b/>
        </w:rPr>
        <w:tab/>
      </w:r>
      <w:r w:rsidRPr="00FB696A">
        <w:rPr>
          <w:rFonts w:ascii="Arial" w:hAnsi="Arial" w:cs="Arial"/>
        </w:rPr>
        <w:t>Fluent English and Hindi</w:t>
      </w:r>
    </w:p>
    <w:p w:rsidR="000F6D2E" w:rsidRPr="00FB696A" w:rsidRDefault="000F6D2E" w:rsidP="006E2893">
      <w:pPr>
        <w:spacing w:after="0" w:line="240" w:lineRule="auto"/>
        <w:rPr>
          <w:rFonts w:ascii="Arial" w:hAnsi="Arial" w:cs="Arial"/>
        </w:rPr>
      </w:pPr>
    </w:p>
    <w:p w:rsidR="000F6D2E" w:rsidRPr="00FB696A" w:rsidRDefault="000F6D2E" w:rsidP="006E2893">
      <w:pPr>
        <w:spacing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EDUCATION</w:t>
      </w:r>
    </w:p>
    <w:p w:rsidR="000F6D2E" w:rsidRPr="00FB696A" w:rsidRDefault="000F6D2E" w:rsidP="006E289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2012 Pursuing Certified Professional Accounting(CPA) Australia</w:t>
      </w:r>
    </w:p>
    <w:p w:rsidR="000F6D2E" w:rsidRPr="00FB696A" w:rsidRDefault="000F6D2E" w:rsidP="006E289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2007 Master of Professional Accounting from Edith Cowan University, Western Australia</w:t>
      </w:r>
    </w:p>
    <w:p w:rsidR="000F6D2E" w:rsidRPr="00FB696A" w:rsidRDefault="000F6D2E" w:rsidP="006E289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2007 FSRA Tier 1 and Tier 2 RG146 Accreditation from Kaplan Professional</w:t>
      </w:r>
    </w:p>
    <w:p w:rsidR="000F6D2E" w:rsidRDefault="000F6D2E" w:rsidP="006E289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2001 Bachelor of Commerce(Hons.) from Delhi University, India</w:t>
      </w:r>
    </w:p>
    <w:p w:rsidR="009020C6" w:rsidRPr="00FB696A" w:rsidRDefault="009020C6" w:rsidP="009020C6">
      <w:pPr>
        <w:pStyle w:val="ListParagraph"/>
        <w:spacing w:line="240" w:lineRule="auto"/>
        <w:rPr>
          <w:rFonts w:ascii="Arial" w:hAnsi="Arial" w:cs="Arial"/>
        </w:rPr>
      </w:pPr>
    </w:p>
    <w:p w:rsidR="000F6D2E" w:rsidRPr="00FB696A" w:rsidRDefault="000F6D2E" w:rsidP="006E2893">
      <w:pPr>
        <w:spacing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PROFESSIONAL EXPERIENCE</w:t>
      </w:r>
    </w:p>
    <w:p w:rsidR="000F6D2E" w:rsidRPr="00FB696A" w:rsidRDefault="0001514C" w:rsidP="006E2893">
      <w:pPr>
        <w:spacing w:after="0"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  <w:u w:val="single"/>
        </w:rPr>
        <w:t>Aug 2007- Aug 2014</w:t>
      </w:r>
      <w:r w:rsidRPr="00FB696A">
        <w:rPr>
          <w:rFonts w:ascii="Arial" w:hAnsi="Arial" w:cs="Arial"/>
          <w:b/>
        </w:rPr>
        <w:tab/>
      </w:r>
      <w:r w:rsidR="009020C6">
        <w:rPr>
          <w:rFonts w:ascii="Arial" w:hAnsi="Arial" w:cs="Arial"/>
          <w:b/>
        </w:rPr>
        <w:tab/>
      </w:r>
      <w:r w:rsidR="009020C6">
        <w:rPr>
          <w:rFonts w:ascii="Arial" w:hAnsi="Arial" w:cs="Arial"/>
          <w:b/>
        </w:rPr>
        <w:tab/>
      </w:r>
      <w:r w:rsidR="00503D61" w:rsidRPr="00FB696A">
        <w:rPr>
          <w:rFonts w:ascii="Arial" w:hAnsi="Arial" w:cs="Arial"/>
          <w:b/>
        </w:rPr>
        <w:t xml:space="preserve">Bank of Western Australia, Perth </w:t>
      </w:r>
    </w:p>
    <w:p w:rsidR="000F6D2E" w:rsidRPr="00FB696A" w:rsidRDefault="00503D61" w:rsidP="006E2893">
      <w:pPr>
        <w:spacing w:after="0"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Sales Consultant</w:t>
      </w:r>
      <w:r w:rsidR="00F06D9B">
        <w:rPr>
          <w:rFonts w:ascii="Arial" w:hAnsi="Arial" w:cs="Arial"/>
          <w:b/>
        </w:rPr>
        <w:t xml:space="preserve"> </w:t>
      </w:r>
      <w:r w:rsidRPr="00FB696A">
        <w:rPr>
          <w:rFonts w:ascii="Arial" w:hAnsi="Arial" w:cs="Arial"/>
          <w:b/>
        </w:rPr>
        <w:t>(Personal and Business Lending</w:t>
      </w:r>
      <w:r w:rsidR="000B3BF9" w:rsidRPr="00FB696A">
        <w:rPr>
          <w:rFonts w:ascii="Arial" w:hAnsi="Arial" w:cs="Arial"/>
          <w:b/>
        </w:rPr>
        <w:t>)</w:t>
      </w:r>
    </w:p>
    <w:p w:rsidR="006E2893" w:rsidRPr="00FB696A" w:rsidRDefault="006E2893" w:rsidP="006E2893">
      <w:pPr>
        <w:spacing w:after="0" w:line="240" w:lineRule="auto"/>
        <w:rPr>
          <w:rFonts w:ascii="Arial" w:hAnsi="Arial" w:cs="Arial"/>
          <w:b/>
        </w:rPr>
      </w:pPr>
    </w:p>
    <w:p w:rsidR="000B3BF9" w:rsidRPr="00FB696A" w:rsidRDefault="000B3BF9" w:rsidP="006E289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Identify compliance risks and manage them by providing training, advice, testing and monitoring</w:t>
      </w:r>
    </w:p>
    <w:p w:rsidR="000B3BF9" w:rsidRPr="00FB696A" w:rsidRDefault="000B3BF9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Responsible for the development, implementation, review and revision of compliance risk management programs, procedures and systems for the branch</w:t>
      </w:r>
    </w:p>
    <w:p w:rsidR="000B3BF9" w:rsidRPr="00FB696A" w:rsidRDefault="000B3BF9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Handling Compliance Scheduling activity and reporting to internal audit team of Bank West of weekly basis</w:t>
      </w:r>
    </w:p>
    <w:p w:rsidR="000B3BF9" w:rsidRPr="00FB696A" w:rsidRDefault="00561FA5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Make sure that systems and Anti Money Laundering(AML) processes meet the requirements of regulatory</w:t>
      </w:r>
    </w:p>
    <w:p w:rsidR="00561FA5" w:rsidRPr="00FB696A" w:rsidRDefault="00561FA5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Prepare and Evaluate regular suspicious activity reports as per KYC norms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Review Manager's Suspense &amp; Dummy account, General Ledgers and reconcile them on daily basis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Review vault administration on daily basis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Monitoring compliance for Branch Merchandising &amp; co-ordination with Marketing at product level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Handle the task of updating daily reports to the Senior Manager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Assisted team members in structuring loan scenarios for complex and difficult mortgages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Supervised and trained new employees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Lead and motivate staff to meet branch targets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Deal courteously with customer's complaints with tact and confidentiality</w:t>
      </w:r>
    </w:p>
    <w:p w:rsidR="00A863FB" w:rsidRPr="00FB696A" w:rsidRDefault="00A863FB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Responsible for driving revenue through direct sales of personal accounts</w:t>
      </w:r>
      <w:r w:rsidR="00265E4E" w:rsidRPr="00FB696A">
        <w:rPr>
          <w:rFonts w:ascii="Arial" w:hAnsi="Arial" w:cs="Arial"/>
        </w:rPr>
        <w:t>, Unsecured/Secured loans and lines of credit</w:t>
      </w:r>
    </w:p>
    <w:p w:rsidR="00265E4E" w:rsidRPr="00FB696A" w:rsidRDefault="00265E4E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Responsible for meeting and exceeding sales targets</w:t>
      </w:r>
    </w:p>
    <w:p w:rsidR="00265E4E" w:rsidRPr="00FB696A" w:rsidRDefault="00265E4E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Responsible for processing RTGS and processing Express commercial deposits and fast deposits for walking customers on timely basis</w:t>
      </w:r>
    </w:p>
    <w:p w:rsidR="00265E4E" w:rsidRPr="00FB696A" w:rsidRDefault="00265E4E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Identified and acknowledged key customers and actively sought leads and referrals from the current customer base</w:t>
      </w:r>
    </w:p>
    <w:p w:rsidR="00265E4E" w:rsidRPr="00FB696A" w:rsidRDefault="00265E4E" w:rsidP="006E289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Fully understood bank products, services and procedures and was able to explain these to customers where appropriate</w:t>
      </w:r>
    </w:p>
    <w:p w:rsidR="00265E4E" w:rsidRPr="00FB696A" w:rsidRDefault="00265E4E" w:rsidP="006E2893">
      <w:pPr>
        <w:pStyle w:val="ListParagraph"/>
        <w:spacing w:line="240" w:lineRule="auto"/>
        <w:rPr>
          <w:rFonts w:ascii="Arial" w:hAnsi="Arial" w:cs="Arial"/>
        </w:rPr>
      </w:pPr>
    </w:p>
    <w:p w:rsidR="006E2893" w:rsidRPr="00FB696A" w:rsidRDefault="006E2893" w:rsidP="006E2893">
      <w:pPr>
        <w:pStyle w:val="ListParagraph"/>
        <w:spacing w:line="240" w:lineRule="auto"/>
        <w:rPr>
          <w:rFonts w:ascii="Arial" w:hAnsi="Arial" w:cs="Arial"/>
        </w:rPr>
      </w:pPr>
    </w:p>
    <w:p w:rsidR="00C63C21" w:rsidRPr="00FB696A" w:rsidRDefault="00F06D9B" w:rsidP="006E289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Sales </w:t>
      </w:r>
      <w:r w:rsidR="00C63C21" w:rsidRPr="00FB696A">
        <w:rPr>
          <w:rFonts w:ascii="Arial" w:hAnsi="Arial" w:cs="Arial"/>
          <w:b/>
        </w:rPr>
        <w:t>Lending Officer</w:t>
      </w:r>
    </w:p>
    <w:p w:rsidR="00C63C21" w:rsidRPr="00FB696A" w:rsidRDefault="00C63C21" w:rsidP="006E28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Consistently provided great customer service, building strong relationships with each customer and working diligently to meet their needs</w:t>
      </w:r>
    </w:p>
    <w:p w:rsidR="00C63C21" w:rsidRPr="00FB696A" w:rsidRDefault="00C63C21" w:rsidP="006E28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Originate mortgages for home purchases, refinance and new construction loans</w:t>
      </w:r>
    </w:p>
    <w:p w:rsidR="00C63C21" w:rsidRPr="00FB696A" w:rsidRDefault="00C63C21" w:rsidP="006E28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Processed Mortgage Applications for Personal and Business Customers, and coordinated closings with real estate attorneys to ensure proper preparation and on time delivery of documents to meet customer satisfaction</w:t>
      </w:r>
    </w:p>
    <w:p w:rsidR="00C63C21" w:rsidRPr="00FB696A" w:rsidRDefault="00C63C21" w:rsidP="006E28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Administer corporate, commercial and personal loan accounts</w:t>
      </w:r>
    </w:p>
    <w:p w:rsidR="00C63C21" w:rsidRPr="00FB696A" w:rsidRDefault="00C63C21" w:rsidP="006E28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good and clear understanding of Service Level Agreements(SLA'S) to advise customers about the exact time period from the date of Application to the date of disbursement of their loans</w:t>
      </w:r>
    </w:p>
    <w:p w:rsidR="00C63C21" w:rsidRPr="00FB696A" w:rsidRDefault="00C63C21" w:rsidP="006E2893">
      <w:pPr>
        <w:spacing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Teller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Highly skilled in cashing checks, accepting deposits and loan payments, and processing withdrawals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Functional knowledge of performing specialized tasks such as personal money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Able to record all transactions in a prompt and efficient manner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Hands on experience in providing exceptional customer service and solving clients accounts  issues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In depth knowledge of examining instruments for endorsements and verification purposes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Proficient in using computers and other office equipment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Handle deposits, withdrawals, money orders, cashier and travellers checks and credit card advances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Balance cash drawers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Cross-sell bank products and services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Transfer funds and accept loan payments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Examine checks for endorsements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 xml:space="preserve">Perform data entry services regarding clients accounts and transaction </w:t>
      </w:r>
    </w:p>
    <w:p w:rsidR="00C63C21" w:rsidRPr="00FB696A" w:rsidRDefault="00C63C21" w:rsidP="006E289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Managed transfers between accounts and automatic distribution form</w:t>
      </w:r>
    </w:p>
    <w:p w:rsidR="0001514C" w:rsidRPr="00FB696A" w:rsidRDefault="0001514C" w:rsidP="006E2893">
      <w:pPr>
        <w:pStyle w:val="ListParagraph"/>
        <w:spacing w:line="240" w:lineRule="auto"/>
        <w:rPr>
          <w:rFonts w:ascii="Arial" w:hAnsi="Arial" w:cs="Arial"/>
        </w:rPr>
      </w:pPr>
    </w:p>
    <w:p w:rsidR="0001514C" w:rsidRPr="00FB696A" w:rsidRDefault="0001514C" w:rsidP="006E2893">
      <w:pPr>
        <w:spacing w:line="240" w:lineRule="auto"/>
        <w:rPr>
          <w:rFonts w:ascii="Arial" w:hAnsi="Arial" w:cs="Arial"/>
        </w:rPr>
      </w:pPr>
    </w:p>
    <w:p w:rsidR="0001514C" w:rsidRPr="00FB696A" w:rsidRDefault="0001514C" w:rsidP="006E2893">
      <w:pPr>
        <w:spacing w:after="0"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  <w:u w:val="single"/>
        </w:rPr>
        <w:t>Dec 2003- Jan 2005</w:t>
      </w:r>
      <w:r w:rsidR="00C359FD" w:rsidRPr="00FB696A">
        <w:rPr>
          <w:rFonts w:ascii="Arial" w:hAnsi="Arial" w:cs="Arial"/>
          <w:b/>
          <w:u w:val="single"/>
        </w:rPr>
        <w:tab/>
      </w:r>
      <w:r w:rsidR="00C359FD" w:rsidRPr="00FB696A">
        <w:rPr>
          <w:rFonts w:ascii="Arial" w:hAnsi="Arial" w:cs="Arial"/>
          <w:b/>
        </w:rPr>
        <w:tab/>
      </w:r>
      <w:r w:rsidR="009020C6">
        <w:rPr>
          <w:rFonts w:ascii="Arial" w:hAnsi="Arial" w:cs="Arial"/>
          <w:b/>
        </w:rPr>
        <w:tab/>
      </w:r>
      <w:r w:rsidRPr="00FB696A">
        <w:rPr>
          <w:rFonts w:ascii="Arial" w:hAnsi="Arial" w:cs="Arial"/>
          <w:b/>
        </w:rPr>
        <w:t xml:space="preserve">HDFC Bank Ltd, New </w:t>
      </w:r>
      <w:proofErr w:type="gramStart"/>
      <w:r w:rsidRPr="00FB696A">
        <w:rPr>
          <w:rFonts w:ascii="Arial" w:hAnsi="Arial" w:cs="Arial"/>
          <w:b/>
        </w:rPr>
        <w:t>Delhi(</w:t>
      </w:r>
      <w:proofErr w:type="gramEnd"/>
      <w:r w:rsidRPr="00FB696A">
        <w:rPr>
          <w:rFonts w:ascii="Arial" w:hAnsi="Arial" w:cs="Arial"/>
          <w:b/>
        </w:rPr>
        <w:t>India)</w:t>
      </w:r>
    </w:p>
    <w:p w:rsidR="00F15727" w:rsidRPr="00FB696A" w:rsidRDefault="0001514C" w:rsidP="006E2893">
      <w:pPr>
        <w:spacing w:after="0"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Depository Officer- Depository Services</w:t>
      </w:r>
      <w:r w:rsidRPr="00FB696A">
        <w:rPr>
          <w:rFonts w:ascii="Arial" w:hAnsi="Arial" w:cs="Arial"/>
          <w:b/>
        </w:rPr>
        <w:tab/>
      </w:r>
    </w:p>
    <w:p w:rsidR="006E2893" w:rsidRPr="00FB696A" w:rsidRDefault="006E2893" w:rsidP="006E2893">
      <w:pPr>
        <w:spacing w:after="0" w:line="240" w:lineRule="auto"/>
        <w:rPr>
          <w:rFonts w:ascii="Arial" w:hAnsi="Arial" w:cs="Arial"/>
          <w:b/>
        </w:rPr>
      </w:pPr>
    </w:p>
    <w:p w:rsidR="0001514C" w:rsidRPr="00FB696A" w:rsidRDefault="0001514C" w:rsidP="006E289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 xml:space="preserve">Processing of </w:t>
      </w:r>
      <w:proofErr w:type="spellStart"/>
      <w:r w:rsidRPr="00FB696A">
        <w:rPr>
          <w:rFonts w:ascii="Arial" w:hAnsi="Arial" w:cs="Arial"/>
        </w:rPr>
        <w:t>Demat</w:t>
      </w:r>
      <w:proofErr w:type="spellEnd"/>
      <w:r w:rsidRPr="00FB696A">
        <w:rPr>
          <w:rFonts w:ascii="Arial" w:hAnsi="Arial" w:cs="Arial"/>
        </w:rPr>
        <w:t xml:space="preserve"> Request Forms, share processing, creation and closure of pledge instructions and validation of reports on daily basis</w:t>
      </w:r>
    </w:p>
    <w:p w:rsidR="0001514C" w:rsidRPr="00FB696A" w:rsidRDefault="0001514C" w:rsidP="006E289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Financial Planning support to customers</w:t>
      </w:r>
    </w:p>
    <w:p w:rsidR="0001514C" w:rsidRPr="00FB696A" w:rsidRDefault="0001514C" w:rsidP="006E289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Imparting training to new recruits in both operational and business development areas</w:t>
      </w:r>
    </w:p>
    <w:p w:rsidR="0001514C" w:rsidRPr="00FB696A" w:rsidRDefault="0001514C" w:rsidP="006E289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Cross selling of third party products such as Mutual Fund, Insurance and Fund Management products</w:t>
      </w:r>
    </w:p>
    <w:p w:rsidR="0001514C" w:rsidRPr="00FB696A" w:rsidRDefault="0001514C" w:rsidP="006E289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Primary support functions for the relationship managers by handling customer complaints, providing alternative solutions and regular follow-up to ensure complete query resolving</w:t>
      </w:r>
    </w:p>
    <w:p w:rsidR="0001514C" w:rsidRPr="00FB696A" w:rsidRDefault="0001514C" w:rsidP="006E289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 xml:space="preserve">Assisting Relationship Manager in building NRI client relationships of the branch by </w:t>
      </w:r>
      <w:proofErr w:type="spellStart"/>
      <w:r w:rsidRPr="00FB696A">
        <w:rPr>
          <w:rFonts w:ascii="Arial" w:hAnsi="Arial" w:cs="Arial"/>
        </w:rPr>
        <w:t>provinding</w:t>
      </w:r>
      <w:proofErr w:type="spellEnd"/>
      <w:r w:rsidRPr="00FB696A">
        <w:rPr>
          <w:rFonts w:ascii="Arial" w:hAnsi="Arial" w:cs="Arial"/>
        </w:rPr>
        <w:t xml:space="preserve"> them start to finish service for all the banking and investment needs. It also involves having clear communication channels with these customers and assuring customer satisfaction</w:t>
      </w:r>
    </w:p>
    <w:p w:rsidR="009020C6" w:rsidRDefault="009020C6" w:rsidP="006E2893">
      <w:pPr>
        <w:spacing w:line="240" w:lineRule="auto"/>
        <w:rPr>
          <w:rFonts w:ascii="Arial" w:hAnsi="Arial" w:cs="Arial"/>
          <w:b/>
        </w:rPr>
      </w:pPr>
    </w:p>
    <w:p w:rsidR="0001514C" w:rsidRPr="00FB696A" w:rsidRDefault="0001514C" w:rsidP="006E2893">
      <w:pPr>
        <w:spacing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lastRenderedPageBreak/>
        <w:t>Computer proficiency:</w:t>
      </w:r>
    </w:p>
    <w:p w:rsidR="0001514C" w:rsidRPr="00FB696A" w:rsidRDefault="00836A42" w:rsidP="006E289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Operating System: Windows9X, Windows2010, Windows ME, Windows XP and Windows Vista; Oracle and Java based systems</w:t>
      </w:r>
    </w:p>
    <w:p w:rsidR="00836A42" w:rsidRPr="00FB696A" w:rsidRDefault="00836A42" w:rsidP="006E289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Applications: MS Word, MS Excel, MS Power Point, MS Access</w:t>
      </w:r>
    </w:p>
    <w:p w:rsidR="00836A42" w:rsidRPr="00FB696A" w:rsidRDefault="00836A42" w:rsidP="006E289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Accounting Package: MYOB Australia</w:t>
      </w:r>
    </w:p>
    <w:p w:rsidR="00836A42" w:rsidRPr="00FB696A" w:rsidRDefault="003935FA" w:rsidP="006E2893">
      <w:pPr>
        <w:spacing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Certifications:</w:t>
      </w:r>
    </w:p>
    <w:p w:rsidR="003935FA" w:rsidRPr="00FB696A" w:rsidRDefault="003935FA" w:rsidP="006E289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Certificate of Accreditation- Building, Contents &amp; Landlords Insurance from Vero Insurance Ltd,  Australia</w:t>
      </w:r>
    </w:p>
    <w:p w:rsidR="003935FA" w:rsidRPr="00FB696A" w:rsidRDefault="003935FA" w:rsidP="006E289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Certificate of Accreditation- Travel and Motor Vehicle Insurance from Vero Insurance Ltd, Australia</w:t>
      </w:r>
    </w:p>
    <w:p w:rsidR="003935FA" w:rsidRPr="00FB696A" w:rsidRDefault="003935FA" w:rsidP="006E289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Certificate of Accreditation- Credit Protection and compliance from St Andrews Insurance(Australia) Pty Ltd</w:t>
      </w:r>
    </w:p>
    <w:p w:rsidR="003935FA" w:rsidRPr="00FB696A" w:rsidRDefault="003935FA" w:rsidP="006E2893">
      <w:pPr>
        <w:spacing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Projects Undertaken</w:t>
      </w:r>
    </w:p>
    <w:p w:rsidR="003935FA" w:rsidRPr="00FB696A" w:rsidRDefault="003935FA" w:rsidP="006E289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 xml:space="preserve">"A Comparative Financial and Market Analysis of </w:t>
      </w:r>
      <w:r w:rsidRPr="00FB696A">
        <w:rPr>
          <w:rFonts w:ascii="Arial" w:hAnsi="Arial" w:cs="Arial"/>
          <w:b/>
        </w:rPr>
        <w:t>'The West Australian'</w:t>
      </w:r>
      <w:r w:rsidR="00B42D23" w:rsidRPr="00FB696A">
        <w:rPr>
          <w:rFonts w:ascii="Arial" w:hAnsi="Arial" w:cs="Arial"/>
        </w:rPr>
        <w:t>, a leading newspaper firm in Western Australia"</w:t>
      </w:r>
    </w:p>
    <w:p w:rsidR="00B42D23" w:rsidRPr="00FB696A" w:rsidRDefault="00260DE7" w:rsidP="006E289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>"</w:t>
      </w:r>
      <w:r w:rsidR="00B42D23" w:rsidRPr="00FB696A">
        <w:rPr>
          <w:rFonts w:ascii="Arial" w:hAnsi="Arial" w:cs="Arial"/>
        </w:rPr>
        <w:t xml:space="preserve">A Comparative Cost Analysis of </w:t>
      </w:r>
      <w:r w:rsidR="00B42D23" w:rsidRPr="00FB696A">
        <w:rPr>
          <w:rFonts w:ascii="Arial" w:hAnsi="Arial" w:cs="Arial"/>
          <w:b/>
        </w:rPr>
        <w:t xml:space="preserve">"The Coca-Cola Company", </w:t>
      </w:r>
      <w:r w:rsidR="00B42D23" w:rsidRPr="00FB696A">
        <w:rPr>
          <w:rFonts w:ascii="Arial" w:hAnsi="Arial" w:cs="Arial"/>
        </w:rPr>
        <w:t>a global leader in beverage industry by using Activity Based Costing and Capital Budgeting methods</w:t>
      </w:r>
      <w:r w:rsidRPr="00FB696A">
        <w:rPr>
          <w:rFonts w:ascii="Arial" w:hAnsi="Arial" w:cs="Arial"/>
        </w:rPr>
        <w:t>"</w:t>
      </w:r>
    </w:p>
    <w:p w:rsidR="00260DE7" w:rsidRPr="00FB696A" w:rsidRDefault="00260DE7" w:rsidP="006E289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FB696A">
        <w:rPr>
          <w:rFonts w:ascii="Arial" w:hAnsi="Arial" w:cs="Arial"/>
        </w:rPr>
        <w:t xml:space="preserve">Economic survey of </w:t>
      </w:r>
      <w:r w:rsidRPr="00FB696A">
        <w:rPr>
          <w:rFonts w:ascii="Arial" w:hAnsi="Arial" w:cs="Arial"/>
          <w:b/>
        </w:rPr>
        <w:t xml:space="preserve">'The </w:t>
      </w:r>
      <w:proofErr w:type="spellStart"/>
      <w:r w:rsidRPr="00FB696A">
        <w:rPr>
          <w:rFonts w:ascii="Arial" w:hAnsi="Arial" w:cs="Arial"/>
          <w:b/>
        </w:rPr>
        <w:t>Oberoi</w:t>
      </w:r>
      <w:proofErr w:type="spellEnd"/>
      <w:r w:rsidRPr="00FB696A">
        <w:rPr>
          <w:rFonts w:ascii="Arial" w:hAnsi="Arial" w:cs="Arial"/>
          <w:b/>
        </w:rPr>
        <w:t xml:space="preserve"> Hotel, India'</w:t>
      </w:r>
      <w:r w:rsidRPr="00FB696A">
        <w:rPr>
          <w:rFonts w:ascii="Arial" w:hAnsi="Arial" w:cs="Arial"/>
        </w:rPr>
        <w:t>: The project involved utilizing the modified "5 forces of competition" model to conduct an  economic environment analysis and to devise a competitive strategy for the hotel</w:t>
      </w:r>
    </w:p>
    <w:p w:rsidR="006C0C23" w:rsidRPr="00FB696A" w:rsidRDefault="006C0C23" w:rsidP="006E2893">
      <w:pPr>
        <w:spacing w:line="240" w:lineRule="auto"/>
        <w:rPr>
          <w:rFonts w:ascii="Arial" w:hAnsi="Arial" w:cs="Arial"/>
          <w:b/>
        </w:rPr>
      </w:pPr>
      <w:r w:rsidRPr="00FB696A">
        <w:rPr>
          <w:rFonts w:ascii="Arial" w:hAnsi="Arial" w:cs="Arial"/>
          <w:b/>
        </w:rPr>
        <w:t>Referees</w:t>
      </w:r>
    </w:p>
    <w:p w:rsidR="006C0C23" w:rsidRPr="00FB696A" w:rsidRDefault="006C0C23" w:rsidP="006E2893">
      <w:pPr>
        <w:spacing w:line="240" w:lineRule="auto"/>
        <w:rPr>
          <w:rFonts w:ascii="Arial" w:hAnsi="Arial" w:cs="Arial"/>
        </w:rPr>
      </w:pPr>
      <w:proofErr w:type="gramStart"/>
      <w:r w:rsidRPr="00FB696A">
        <w:rPr>
          <w:rFonts w:ascii="Arial" w:hAnsi="Arial" w:cs="Arial"/>
        </w:rPr>
        <w:t>On request.</w:t>
      </w:r>
      <w:proofErr w:type="gramEnd"/>
    </w:p>
    <w:sectPr w:rsidR="006C0C23" w:rsidRPr="00FB696A" w:rsidSect="003C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12F8"/>
    <w:multiLevelType w:val="hybridMultilevel"/>
    <w:tmpl w:val="D5E07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53D0"/>
    <w:multiLevelType w:val="hybridMultilevel"/>
    <w:tmpl w:val="2954E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12D38"/>
    <w:multiLevelType w:val="hybridMultilevel"/>
    <w:tmpl w:val="F2649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0383E"/>
    <w:multiLevelType w:val="hybridMultilevel"/>
    <w:tmpl w:val="E94A7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75D00"/>
    <w:multiLevelType w:val="hybridMultilevel"/>
    <w:tmpl w:val="12FA4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07505"/>
    <w:multiLevelType w:val="hybridMultilevel"/>
    <w:tmpl w:val="FF88A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23358"/>
    <w:multiLevelType w:val="hybridMultilevel"/>
    <w:tmpl w:val="CCE4D2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A1708D"/>
    <w:multiLevelType w:val="hybridMultilevel"/>
    <w:tmpl w:val="43E29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92F67"/>
    <w:multiLevelType w:val="hybridMultilevel"/>
    <w:tmpl w:val="A39E5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B281F"/>
    <w:multiLevelType w:val="hybridMultilevel"/>
    <w:tmpl w:val="C3CAD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D3D"/>
    <w:rsid w:val="0001514C"/>
    <w:rsid w:val="000B3BF9"/>
    <w:rsid w:val="000E475E"/>
    <w:rsid w:val="000F6D2E"/>
    <w:rsid w:val="00260DE7"/>
    <w:rsid w:val="00265E4E"/>
    <w:rsid w:val="002E0238"/>
    <w:rsid w:val="003935FA"/>
    <w:rsid w:val="003C6F4A"/>
    <w:rsid w:val="00503D61"/>
    <w:rsid w:val="00546BCC"/>
    <w:rsid w:val="00561FA5"/>
    <w:rsid w:val="00651163"/>
    <w:rsid w:val="006C0C23"/>
    <w:rsid w:val="006E2893"/>
    <w:rsid w:val="007A6D3D"/>
    <w:rsid w:val="007C0938"/>
    <w:rsid w:val="007D1E64"/>
    <w:rsid w:val="00836A42"/>
    <w:rsid w:val="009020C6"/>
    <w:rsid w:val="00A863FB"/>
    <w:rsid w:val="00B42D23"/>
    <w:rsid w:val="00C359FD"/>
    <w:rsid w:val="00C63C21"/>
    <w:rsid w:val="00E971A8"/>
    <w:rsid w:val="00F06D9B"/>
    <w:rsid w:val="00F15727"/>
    <w:rsid w:val="00FB6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Kathpal</dc:creator>
  <cp:lastModifiedBy>Admin</cp:lastModifiedBy>
  <cp:revision>4</cp:revision>
  <dcterms:created xsi:type="dcterms:W3CDTF">2015-02-16T11:44:00Z</dcterms:created>
  <dcterms:modified xsi:type="dcterms:W3CDTF">2015-02-16T11:47:00Z</dcterms:modified>
</cp:coreProperties>
</file>