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9B" w:rsidRDefault="00760139" w:rsidP="0005039B">
      <w:r w:rsidRPr="00CC7B9C">
        <w:rPr>
          <w:noProof/>
          <w:lang w:val="en-IN" w:eastAsia="en-IN"/>
        </w:rPr>
        <w:drawing>
          <wp:anchor distT="0" distB="0" distL="114300" distR="114300" simplePos="0" relativeHeight="251658240" behindDoc="1" locked="0" layoutInCell="1" allowOverlap="1">
            <wp:simplePos x="0" y="0"/>
            <wp:positionH relativeFrom="column">
              <wp:posOffset>1943100</wp:posOffset>
            </wp:positionH>
            <wp:positionV relativeFrom="paragraph">
              <wp:posOffset>-571500</wp:posOffset>
            </wp:positionV>
            <wp:extent cx="1715770" cy="723900"/>
            <wp:effectExtent l="19050" t="19050" r="0" b="0"/>
            <wp:wrapThrough wrapText="bothSides">
              <wp:wrapPolygon edited="0">
                <wp:start x="-240" y="-568"/>
                <wp:lineTo x="-240" y="21600"/>
                <wp:lineTo x="21584" y="21600"/>
                <wp:lineTo x="21584" y="-568"/>
                <wp:lineTo x="-240" y="-568"/>
              </wp:wrapPolygon>
            </wp:wrapThrough>
            <wp:docPr id="4" name="Picture 3" descr="C:\Users\acer\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Capture.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5770" cy="723900"/>
                    </a:xfrm>
                    <a:prstGeom prst="rect">
                      <a:avLst/>
                    </a:prstGeom>
                    <a:noFill/>
                    <a:ln>
                      <a:solidFill>
                        <a:schemeClr val="bg1"/>
                      </a:solidFill>
                    </a:ln>
                  </pic:spPr>
                </pic:pic>
              </a:graphicData>
            </a:graphic>
          </wp:anchor>
        </w:drawing>
      </w:r>
      <w:r w:rsidR="0005039B">
        <w:t xml:space="preserve">                                                                 </w:t>
      </w:r>
    </w:p>
    <w:p w:rsidR="0005039B" w:rsidRPr="00046CEA" w:rsidRDefault="0005039B" w:rsidP="00760139">
      <w:pPr>
        <w:spacing w:after="100"/>
        <w:rPr>
          <w:rFonts w:cstheme="minorHAnsi"/>
        </w:rPr>
      </w:pPr>
      <w:r w:rsidRPr="00046CEA">
        <w:rPr>
          <w:rFonts w:cstheme="minorHAnsi"/>
        </w:rPr>
        <w:t>Name:</w:t>
      </w:r>
      <w:r w:rsidRPr="00046CEA">
        <w:rPr>
          <w:rFonts w:cstheme="minorHAnsi"/>
        </w:rPr>
        <w:tab/>
      </w:r>
      <w:r w:rsidRPr="00046CEA">
        <w:rPr>
          <w:rFonts w:cstheme="minorHAnsi"/>
        </w:rPr>
        <w:tab/>
      </w:r>
      <w:r w:rsidRPr="00046CEA">
        <w:rPr>
          <w:rFonts w:cstheme="minorHAnsi"/>
        </w:rPr>
        <w:tab/>
      </w:r>
      <w:proofErr w:type="spellStart"/>
      <w:r w:rsidR="00E73FC0">
        <w:rPr>
          <w:rFonts w:cstheme="minorHAnsi"/>
        </w:rPr>
        <w:t>Kalyan</w:t>
      </w:r>
      <w:r>
        <w:rPr>
          <w:rFonts w:cstheme="minorHAnsi"/>
        </w:rPr>
        <w:t>i</w:t>
      </w:r>
      <w:proofErr w:type="spellEnd"/>
      <w:r>
        <w:rPr>
          <w:rFonts w:cstheme="minorHAnsi"/>
        </w:rPr>
        <w:t xml:space="preserve">  </w:t>
      </w:r>
      <w:proofErr w:type="spellStart"/>
      <w:r>
        <w:rPr>
          <w:rFonts w:cstheme="minorHAnsi"/>
        </w:rPr>
        <w:t>Mishra</w:t>
      </w:r>
      <w:proofErr w:type="spellEnd"/>
    </w:p>
    <w:p w:rsidR="0005039B" w:rsidRPr="00046CEA" w:rsidRDefault="0005039B" w:rsidP="00760139">
      <w:pPr>
        <w:spacing w:after="100"/>
        <w:rPr>
          <w:rFonts w:cstheme="minorHAnsi"/>
        </w:rPr>
      </w:pPr>
      <w:r>
        <w:rPr>
          <w:rFonts w:cstheme="minorHAnsi"/>
        </w:rPr>
        <w:t>Gender:</w:t>
      </w:r>
      <w:r>
        <w:rPr>
          <w:rFonts w:cstheme="minorHAnsi"/>
        </w:rPr>
        <w:tab/>
      </w:r>
      <w:r>
        <w:rPr>
          <w:rFonts w:cstheme="minorHAnsi"/>
        </w:rPr>
        <w:tab/>
        <w:t>Fem</w:t>
      </w:r>
      <w:r w:rsidRPr="00046CEA">
        <w:rPr>
          <w:rFonts w:cstheme="minorHAnsi"/>
        </w:rPr>
        <w:t>ale</w:t>
      </w:r>
    </w:p>
    <w:p w:rsidR="0005039B" w:rsidRPr="00046CEA" w:rsidRDefault="0005039B" w:rsidP="00760139">
      <w:pPr>
        <w:spacing w:after="100"/>
        <w:rPr>
          <w:rFonts w:cstheme="minorHAnsi"/>
        </w:rPr>
      </w:pPr>
      <w:r w:rsidRPr="00046CEA">
        <w:rPr>
          <w:rFonts w:cstheme="minorHAnsi"/>
        </w:rPr>
        <w:t>Age:</w:t>
      </w:r>
      <w:r w:rsidRPr="00046CEA">
        <w:rPr>
          <w:rFonts w:cstheme="minorHAnsi"/>
        </w:rPr>
        <w:tab/>
      </w:r>
      <w:r w:rsidRPr="00046CEA">
        <w:rPr>
          <w:rFonts w:cstheme="minorHAnsi"/>
        </w:rPr>
        <w:tab/>
      </w:r>
      <w:r w:rsidRPr="00046CEA">
        <w:rPr>
          <w:rFonts w:cstheme="minorHAnsi"/>
        </w:rPr>
        <w:tab/>
        <w:t>2</w:t>
      </w:r>
      <w:r>
        <w:rPr>
          <w:rFonts w:cstheme="minorHAnsi"/>
        </w:rPr>
        <w:t>4</w:t>
      </w:r>
      <w:bookmarkStart w:id="0" w:name="_GoBack"/>
      <w:bookmarkEnd w:id="0"/>
    </w:p>
    <w:p w:rsidR="0005039B" w:rsidRPr="00046CEA" w:rsidRDefault="0005039B" w:rsidP="00760139">
      <w:pPr>
        <w:spacing w:after="100"/>
        <w:rPr>
          <w:rFonts w:cstheme="minorHAnsi"/>
        </w:rPr>
      </w:pPr>
      <w:r>
        <w:rPr>
          <w:rFonts w:cstheme="minorHAnsi"/>
        </w:rPr>
        <w:t>Date of Birth:</w:t>
      </w:r>
      <w:r>
        <w:rPr>
          <w:rFonts w:cstheme="minorHAnsi"/>
        </w:rPr>
        <w:tab/>
      </w:r>
      <w:r>
        <w:rPr>
          <w:rFonts w:cstheme="minorHAnsi"/>
        </w:rPr>
        <w:tab/>
        <w:t>6</w:t>
      </w:r>
      <w:r w:rsidRPr="00CC7B9C">
        <w:rPr>
          <w:rFonts w:cstheme="minorHAnsi"/>
          <w:vertAlign w:val="superscript"/>
        </w:rPr>
        <w:t>th</w:t>
      </w:r>
      <w:r>
        <w:rPr>
          <w:rFonts w:cstheme="minorHAnsi"/>
        </w:rPr>
        <w:t xml:space="preserve"> May, 1990</w:t>
      </w:r>
    </w:p>
    <w:p w:rsidR="0005039B" w:rsidRPr="00046CEA" w:rsidRDefault="0005039B" w:rsidP="00760139">
      <w:pPr>
        <w:spacing w:after="100"/>
        <w:rPr>
          <w:rFonts w:cstheme="minorHAnsi"/>
        </w:rPr>
      </w:pPr>
      <w:r w:rsidRPr="00046CEA">
        <w:rPr>
          <w:rFonts w:cstheme="minorHAnsi"/>
        </w:rPr>
        <w:t xml:space="preserve">Father’s Name: </w:t>
      </w:r>
      <w:r w:rsidRPr="00046CEA">
        <w:rPr>
          <w:rFonts w:cstheme="minorHAnsi"/>
        </w:rPr>
        <w:tab/>
      </w:r>
      <w:r w:rsidRPr="00046CEA">
        <w:rPr>
          <w:rFonts w:cstheme="minorHAnsi"/>
        </w:rPr>
        <w:tab/>
        <w:t xml:space="preserve">Mr. </w:t>
      </w:r>
      <w:r>
        <w:rPr>
          <w:rFonts w:cstheme="minorHAnsi"/>
        </w:rPr>
        <w:t>Ashok Kumar Mishra</w:t>
      </w:r>
    </w:p>
    <w:p w:rsidR="0005039B" w:rsidRPr="00046CEA" w:rsidRDefault="0005039B" w:rsidP="0005039B">
      <w:pPr>
        <w:rPr>
          <w:rFonts w:cstheme="minorHAnsi"/>
        </w:rPr>
      </w:pPr>
      <w:r w:rsidRPr="00046CEA">
        <w:rPr>
          <w:rFonts w:cstheme="minorHAnsi"/>
        </w:rPr>
        <w:t>Residential Address:</w:t>
      </w:r>
      <w:r w:rsidRPr="00046CEA">
        <w:rPr>
          <w:rFonts w:cstheme="minorHAnsi"/>
        </w:rPr>
        <w:tab/>
      </w:r>
      <w:r w:rsidR="00E73FC0">
        <w:rPr>
          <w:rFonts w:cstheme="minorHAnsi"/>
        </w:rPr>
        <w:t xml:space="preserve">House No.657, </w:t>
      </w:r>
      <w:proofErr w:type="spellStart"/>
      <w:r w:rsidR="00E73FC0">
        <w:rPr>
          <w:rFonts w:cstheme="minorHAnsi"/>
        </w:rPr>
        <w:t>TopFloor</w:t>
      </w:r>
      <w:proofErr w:type="spellEnd"/>
      <w:r w:rsidR="00E73FC0">
        <w:rPr>
          <w:rFonts w:cstheme="minorHAnsi"/>
        </w:rPr>
        <w:t xml:space="preserve">, West </w:t>
      </w:r>
      <w:proofErr w:type="spellStart"/>
      <w:r w:rsidR="00E73FC0">
        <w:rPr>
          <w:rFonts w:cstheme="minorHAnsi"/>
        </w:rPr>
        <w:t>Permanand</w:t>
      </w:r>
      <w:proofErr w:type="spellEnd"/>
      <w:r w:rsidR="00E73FC0">
        <w:rPr>
          <w:rFonts w:cstheme="minorHAnsi"/>
        </w:rPr>
        <w:t xml:space="preserve"> Colony, </w:t>
      </w:r>
      <w:proofErr w:type="spellStart"/>
      <w:r w:rsidR="00E73FC0">
        <w:rPr>
          <w:rFonts w:cstheme="minorHAnsi"/>
        </w:rPr>
        <w:t>Dr.Mukherjee</w:t>
      </w:r>
      <w:proofErr w:type="spellEnd"/>
      <w:r w:rsidR="00E73FC0">
        <w:rPr>
          <w:rFonts w:cstheme="minorHAnsi"/>
        </w:rPr>
        <w:t xml:space="preserve"> Nagar, Delhi-9</w:t>
      </w:r>
    </w:p>
    <w:p w:rsidR="0005039B" w:rsidRPr="008B794C" w:rsidRDefault="0005039B" w:rsidP="0005039B">
      <w:pPr>
        <w:jc w:val="center"/>
        <w:rPr>
          <w:rFonts w:cstheme="minorHAnsi"/>
          <w:b/>
          <w:sz w:val="24"/>
          <w:u w:val="single"/>
        </w:rPr>
      </w:pPr>
      <w:r w:rsidRPr="008B794C">
        <w:rPr>
          <w:rFonts w:cstheme="minorHAnsi"/>
          <w:b/>
          <w:sz w:val="24"/>
          <w:u w:val="single"/>
        </w:rPr>
        <w:t xml:space="preserve">PGDBM with </w:t>
      </w:r>
      <w:proofErr w:type="spellStart"/>
      <w:r w:rsidRPr="008B794C">
        <w:rPr>
          <w:rFonts w:cstheme="minorHAnsi"/>
          <w:b/>
          <w:sz w:val="24"/>
          <w:u w:val="single"/>
        </w:rPr>
        <w:t>TimesPro</w:t>
      </w:r>
      <w:proofErr w:type="spellEnd"/>
    </w:p>
    <w:p w:rsidR="0005039B" w:rsidRPr="00046CEA" w:rsidRDefault="0005039B" w:rsidP="0005039B">
      <w:pPr>
        <w:rPr>
          <w:rFonts w:cstheme="minorHAnsi"/>
          <w:b/>
        </w:rPr>
      </w:pPr>
      <w:r w:rsidRPr="00046CEA">
        <w:rPr>
          <w:rFonts w:cstheme="minorHAnsi"/>
          <w:b/>
        </w:rPr>
        <w:t>Pursuing Post Graduate Diploma in Banking Management PGDBM</w:t>
      </w:r>
    </w:p>
    <w:p w:rsidR="0005039B" w:rsidRPr="00046CEA" w:rsidRDefault="0005039B" w:rsidP="0005039B">
      <w:pPr>
        <w:rPr>
          <w:rFonts w:cstheme="minorHAnsi"/>
        </w:rPr>
      </w:pPr>
      <w:r w:rsidRPr="00046CEA">
        <w:rPr>
          <w:rFonts w:cstheme="minorHAnsi"/>
        </w:rPr>
        <w:t>Center Name:</w:t>
      </w:r>
      <w:r w:rsidRPr="00046CEA">
        <w:rPr>
          <w:rFonts w:cstheme="minorHAnsi"/>
        </w:rPr>
        <w:tab/>
      </w:r>
      <w:r w:rsidRPr="00046CEA">
        <w:rPr>
          <w:rFonts w:cstheme="minorHAnsi"/>
        </w:rPr>
        <w:tab/>
        <w:t>Times Centre for Learning Limited (</w:t>
      </w:r>
      <w:proofErr w:type="spellStart"/>
      <w:r w:rsidRPr="00046CEA">
        <w:rPr>
          <w:rFonts w:cstheme="minorHAnsi"/>
        </w:rPr>
        <w:t>TimesPro</w:t>
      </w:r>
      <w:proofErr w:type="spellEnd"/>
      <w:r w:rsidRPr="00046CEA">
        <w:rPr>
          <w:rFonts w:cstheme="minorHAnsi"/>
        </w:rPr>
        <w:t>, New Delhi)</w:t>
      </w:r>
    </w:p>
    <w:p w:rsidR="0005039B" w:rsidRPr="00046CEA" w:rsidRDefault="0005039B" w:rsidP="0005039B">
      <w:pPr>
        <w:rPr>
          <w:rFonts w:cstheme="minorHAnsi"/>
        </w:rPr>
      </w:pPr>
      <w:r w:rsidRPr="00046CEA">
        <w:rPr>
          <w:rFonts w:cstheme="minorHAnsi"/>
        </w:rPr>
        <w:t>Registration Number:</w:t>
      </w:r>
      <w:r w:rsidRPr="00046CEA">
        <w:rPr>
          <w:rFonts w:cstheme="minorHAnsi"/>
        </w:rPr>
        <w:tab/>
        <w:t>E13CC1082</w:t>
      </w:r>
      <w:r>
        <w:rPr>
          <w:rFonts w:cstheme="minorHAnsi"/>
        </w:rPr>
        <w:t>956</w:t>
      </w:r>
    </w:p>
    <w:p w:rsidR="0005039B" w:rsidRPr="00046CEA" w:rsidRDefault="0005039B" w:rsidP="0005039B">
      <w:pPr>
        <w:rPr>
          <w:rFonts w:cstheme="minorHAnsi"/>
        </w:rPr>
      </w:pPr>
      <w:r w:rsidRPr="00046CEA">
        <w:rPr>
          <w:rFonts w:cstheme="minorHAnsi"/>
        </w:rPr>
        <w:t>Batch Code:</w:t>
      </w:r>
      <w:r w:rsidRPr="00046CEA">
        <w:rPr>
          <w:rFonts w:cstheme="minorHAnsi"/>
        </w:rPr>
        <w:tab/>
      </w:r>
      <w:r w:rsidRPr="00046CEA">
        <w:rPr>
          <w:rFonts w:cstheme="minorHAnsi"/>
        </w:rPr>
        <w:tab/>
        <w:t>DEL01AA0214</w:t>
      </w:r>
    </w:p>
    <w:p w:rsidR="0005039B" w:rsidRPr="008B794C" w:rsidRDefault="0005039B" w:rsidP="0005039B">
      <w:pPr>
        <w:jc w:val="center"/>
        <w:rPr>
          <w:rFonts w:cstheme="minorHAnsi"/>
          <w:b/>
          <w:sz w:val="24"/>
          <w:u w:val="single"/>
        </w:rPr>
      </w:pPr>
      <w:r w:rsidRPr="008B794C">
        <w:rPr>
          <w:rFonts w:cstheme="minorHAnsi"/>
          <w:b/>
          <w:sz w:val="24"/>
          <w:u w:val="single"/>
        </w:rPr>
        <w:t>Academic Details</w:t>
      </w:r>
    </w:p>
    <w:tbl>
      <w:tblPr>
        <w:tblStyle w:val="TableGrid"/>
        <w:tblW w:w="0" w:type="auto"/>
        <w:tblLook w:val="04A0"/>
      </w:tblPr>
      <w:tblGrid>
        <w:gridCol w:w="8298"/>
        <w:gridCol w:w="1278"/>
      </w:tblGrid>
      <w:tr w:rsidR="0005039B" w:rsidRPr="00046CEA" w:rsidTr="003D6CA4">
        <w:tc>
          <w:tcPr>
            <w:tcW w:w="8298" w:type="dxa"/>
          </w:tcPr>
          <w:p w:rsidR="0005039B" w:rsidRPr="00046CEA" w:rsidRDefault="0005039B" w:rsidP="003D6CA4">
            <w:pPr>
              <w:jc w:val="center"/>
              <w:rPr>
                <w:rFonts w:cstheme="minorHAnsi"/>
                <w:b/>
              </w:rPr>
            </w:pPr>
            <w:r w:rsidRPr="00046CEA">
              <w:rPr>
                <w:rFonts w:cstheme="minorHAnsi"/>
                <w:b/>
              </w:rPr>
              <w:t>Subject</w:t>
            </w:r>
          </w:p>
        </w:tc>
        <w:tc>
          <w:tcPr>
            <w:tcW w:w="1278" w:type="dxa"/>
          </w:tcPr>
          <w:p w:rsidR="0005039B" w:rsidRPr="00046CEA" w:rsidRDefault="0005039B" w:rsidP="003D6CA4">
            <w:pPr>
              <w:rPr>
                <w:rFonts w:cstheme="minorHAnsi"/>
                <w:b/>
              </w:rPr>
            </w:pPr>
            <w:r w:rsidRPr="00046CEA">
              <w:rPr>
                <w:rFonts w:cstheme="minorHAnsi"/>
                <w:b/>
              </w:rPr>
              <w:t>% Marks Obtained</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Introduction to Banking</w:t>
            </w:r>
          </w:p>
        </w:tc>
        <w:tc>
          <w:tcPr>
            <w:tcW w:w="1278" w:type="dxa"/>
          </w:tcPr>
          <w:p w:rsidR="0005039B" w:rsidRPr="00046CEA" w:rsidRDefault="0005039B" w:rsidP="003D6CA4">
            <w:pPr>
              <w:jc w:val="center"/>
              <w:rPr>
                <w:rFonts w:cstheme="minorHAnsi"/>
              </w:rPr>
            </w:pPr>
            <w:r>
              <w:rPr>
                <w:rFonts w:cstheme="minorHAnsi"/>
              </w:rPr>
              <w:t>84</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Law and Practice of Banking</w:t>
            </w:r>
          </w:p>
        </w:tc>
        <w:tc>
          <w:tcPr>
            <w:tcW w:w="1278" w:type="dxa"/>
          </w:tcPr>
          <w:p w:rsidR="0005039B" w:rsidRPr="00046CEA" w:rsidRDefault="0005039B" w:rsidP="003D6CA4">
            <w:pPr>
              <w:jc w:val="center"/>
              <w:rPr>
                <w:rFonts w:cstheme="minorHAnsi"/>
              </w:rPr>
            </w:pPr>
            <w:r>
              <w:rPr>
                <w:rFonts w:cstheme="minorHAnsi"/>
              </w:rPr>
              <w:t>88</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Retail Banking</w:t>
            </w:r>
          </w:p>
        </w:tc>
        <w:tc>
          <w:tcPr>
            <w:tcW w:w="1278" w:type="dxa"/>
          </w:tcPr>
          <w:p w:rsidR="0005039B" w:rsidRPr="00046CEA" w:rsidRDefault="00E73FC0" w:rsidP="003D6CA4">
            <w:pPr>
              <w:jc w:val="center"/>
              <w:rPr>
                <w:rFonts w:cstheme="minorHAnsi"/>
              </w:rPr>
            </w:pPr>
            <w:r>
              <w:rPr>
                <w:rFonts w:cstheme="minorHAnsi"/>
              </w:rPr>
              <w:t>78</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Business Banking</w:t>
            </w:r>
          </w:p>
        </w:tc>
        <w:tc>
          <w:tcPr>
            <w:tcW w:w="1278" w:type="dxa"/>
          </w:tcPr>
          <w:p w:rsidR="0005039B" w:rsidRPr="00046CEA" w:rsidRDefault="00E73FC0" w:rsidP="003D6CA4">
            <w:pPr>
              <w:jc w:val="center"/>
              <w:rPr>
                <w:rFonts w:cstheme="minorHAnsi"/>
              </w:rPr>
            </w:pPr>
            <w:r>
              <w:rPr>
                <w:rFonts w:cstheme="minorHAnsi"/>
              </w:rPr>
              <w:t>84</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NRI Banking</w:t>
            </w:r>
          </w:p>
        </w:tc>
        <w:tc>
          <w:tcPr>
            <w:tcW w:w="1278" w:type="dxa"/>
          </w:tcPr>
          <w:p w:rsidR="0005039B" w:rsidRPr="00046CEA" w:rsidRDefault="00E73FC0" w:rsidP="003D6CA4">
            <w:pPr>
              <w:jc w:val="center"/>
              <w:rPr>
                <w:rFonts w:cstheme="minorHAnsi"/>
              </w:rPr>
            </w:pPr>
            <w:r>
              <w:rPr>
                <w:rFonts w:cstheme="minorHAnsi"/>
              </w:rPr>
              <w:t>92</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Wealth Management and Financial Planning</w:t>
            </w:r>
          </w:p>
        </w:tc>
        <w:tc>
          <w:tcPr>
            <w:tcW w:w="1278" w:type="dxa"/>
          </w:tcPr>
          <w:p w:rsidR="0005039B" w:rsidRPr="00046CEA" w:rsidRDefault="00EA0812" w:rsidP="003D6CA4">
            <w:pPr>
              <w:jc w:val="center"/>
              <w:rPr>
                <w:rFonts w:cstheme="minorHAnsi"/>
              </w:rPr>
            </w:pPr>
            <w:r>
              <w:rPr>
                <w:rFonts w:cstheme="minorHAnsi"/>
              </w:rPr>
              <w:t>84</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New Age Banking</w:t>
            </w:r>
          </w:p>
        </w:tc>
        <w:tc>
          <w:tcPr>
            <w:tcW w:w="1278" w:type="dxa"/>
          </w:tcPr>
          <w:p w:rsidR="0005039B" w:rsidRPr="00046CEA" w:rsidRDefault="0005039B" w:rsidP="003D6CA4">
            <w:pPr>
              <w:jc w:val="center"/>
              <w:rPr>
                <w:rFonts w:cstheme="minorHAnsi"/>
              </w:rPr>
            </w:pPr>
            <w:r>
              <w:rPr>
                <w:rFonts w:cstheme="minorHAnsi"/>
              </w:rPr>
              <w:t>88</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Core Banking (</w:t>
            </w:r>
            <w:proofErr w:type="spellStart"/>
            <w:r w:rsidRPr="00046CEA">
              <w:rPr>
                <w:rFonts w:cstheme="minorHAnsi"/>
              </w:rPr>
              <w:t>Finacle</w:t>
            </w:r>
            <w:proofErr w:type="spellEnd"/>
            <w:r w:rsidRPr="00046CEA">
              <w:rPr>
                <w:rFonts w:cstheme="minorHAnsi"/>
              </w:rPr>
              <w:t>)</w:t>
            </w:r>
          </w:p>
        </w:tc>
        <w:tc>
          <w:tcPr>
            <w:tcW w:w="1278" w:type="dxa"/>
          </w:tcPr>
          <w:p w:rsidR="0005039B" w:rsidRPr="00046CEA" w:rsidRDefault="00E73FC0" w:rsidP="003D6CA4">
            <w:pPr>
              <w:jc w:val="center"/>
              <w:rPr>
                <w:rFonts w:cstheme="minorHAnsi"/>
              </w:rPr>
            </w:pPr>
            <w:r>
              <w:rPr>
                <w:rFonts w:cstheme="minorHAnsi"/>
              </w:rPr>
              <w:t>100</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Management of Banks</w:t>
            </w:r>
          </w:p>
        </w:tc>
        <w:tc>
          <w:tcPr>
            <w:tcW w:w="1278" w:type="dxa"/>
          </w:tcPr>
          <w:p w:rsidR="0005039B" w:rsidRPr="00046CEA" w:rsidRDefault="00E73FC0" w:rsidP="003D6CA4">
            <w:pPr>
              <w:jc w:val="center"/>
              <w:rPr>
                <w:rFonts w:cstheme="minorHAnsi"/>
              </w:rPr>
            </w:pPr>
            <w:r>
              <w:rPr>
                <w:rFonts w:cstheme="minorHAnsi"/>
              </w:rPr>
              <w:t>92</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Communication Skills</w:t>
            </w:r>
          </w:p>
        </w:tc>
        <w:tc>
          <w:tcPr>
            <w:tcW w:w="1278" w:type="dxa"/>
          </w:tcPr>
          <w:p w:rsidR="0005039B" w:rsidRPr="00046CEA" w:rsidRDefault="00E73FC0" w:rsidP="003D6CA4">
            <w:pPr>
              <w:jc w:val="center"/>
              <w:rPr>
                <w:rFonts w:cstheme="minorHAnsi"/>
              </w:rPr>
            </w:pPr>
            <w:r>
              <w:rPr>
                <w:rFonts w:cstheme="minorHAnsi"/>
              </w:rPr>
              <w:t>90</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Accounting and Financial Mathematics for Bankers</w:t>
            </w:r>
          </w:p>
        </w:tc>
        <w:tc>
          <w:tcPr>
            <w:tcW w:w="1278" w:type="dxa"/>
          </w:tcPr>
          <w:p w:rsidR="0005039B" w:rsidRPr="00046CEA" w:rsidRDefault="0005039B" w:rsidP="003D6CA4">
            <w:pPr>
              <w:jc w:val="center"/>
              <w:rPr>
                <w:rFonts w:cstheme="minorHAnsi"/>
              </w:rPr>
            </w:pPr>
            <w:r>
              <w:rPr>
                <w:rFonts w:cstheme="minorHAnsi"/>
              </w:rPr>
              <w:t>84</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Sales and Relationship Management</w:t>
            </w:r>
          </w:p>
        </w:tc>
        <w:tc>
          <w:tcPr>
            <w:tcW w:w="1278" w:type="dxa"/>
          </w:tcPr>
          <w:p w:rsidR="0005039B" w:rsidRPr="00046CEA" w:rsidRDefault="00E73FC0" w:rsidP="003D6CA4">
            <w:pPr>
              <w:jc w:val="center"/>
              <w:rPr>
                <w:rFonts w:cstheme="minorHAnsi"/>
              </w:rPr>
            </w:pPr>
            <w:r>
              <w:rPr>
                <w:rFonts w:cstheme="minorHAnsi"/>
              </w:rPr>
              <w:t>88</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Essentials of Customer Service</w:t>
            </w:r>
          </w:p>
        </w:tc>
        <w:tc>
          <w:tcPr>
            <w:tcW w:w="1278" w:type="dxa"/>
          </w:tcPr>
          <w:p w:rsidR="0005039B" w:rsidRPr="00046CEA" w:rsidRDefault="00E73FC0" w:rsidP="003D6CA4">
            <w:pPr>
              <w:jc w:val="center"/>
              <w:rPr>
                <w:rFonts w:cstheme="minorHAnsi"/>
              </w:rPr>
            </w:pPr>
            <w:r>
              <w:rPr>
                <w:rFonts w:cstheme="minorHAnsi"/>
              </w:rPr>
              <w:t>86</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Business Intelligence</w:t>
            </w:r>
          </w:p>
        </w:tc>
        <w:tc>
          <w:tcPr>
            <w:tcW w:w="1278" w:type="dxa"/>
          </w:tcPr>
          <w:p w:rsidR="0005039B" w:rsidRPr="00046CEA" w:rsidRDefault="00E73FC0" w:rsidP="003D6CA4">
            <w:pPr>
              <w:jc w:val="center"/>
              <w:rPr>
                <w:rFonts w:cstheme="minorHAnsi"/>
              </w:rPr>
            </w:pPr>
            <w:r>
              <w:rPr>
                <w:rFonts w:cstheme="minorHAnsi"/>
              </w:rPr>
              <w:t>86</w:t>
            </w:r>
          </w:p>
        </w:tc>
      </w:tr>
      <w:tr w:rsidR="0005039B" w:rsidRPr="00046CEA" w:rsidTr="003D6CA4">
        <w:tc>
          <w:tcPr>
            <w:tcW w:w="8298" w:type="dxa"/>
          </w:tcPr>
          <w:p w:rsidR="0005039B" w:rsidRPr="00046CEA" w:rsidRDefault="0005039B" w:rsidP="003D6CA4">
            <w:pPr>
              <w:rPr>
                <w:rFonts w:cstheme="minorHAnsi"/>
              </w:rPr>
            </w:pPr>
            <w:r w:rsidRPr="00046CEA">
              <w:rPr>
                <w:rFonts w:cstheme="minorHAnsi"/>
              </w:rPr>
              <w:t xml:space="preserve">Economic Times </w:t>
            </w:r>
            <w:proofErr w:type="spellStart"/>
            <w:r w:rsidRPr="00046CEA">
              <w:rPr>
                <w:rFonts w:cstheme="minorHAnsi"/>
              </w:rPr>
              <w:t>FinPro</w:t>
            </w:r>
            <w:proofErr w:type="spellEnd"/>
          </w:p>
          <w:p w:rsidR="0005039B" w:rsidRPr="00046CEA" w:rsidRDefault="0005039B" w:rsidP="003D6CA4">
            <w:pPr>
              <w:rPr>
                <w:rFonts w:cstheme="minorHAnsi"/>
              </w:rPr>
            </w:pPr>
            <w:r w:rsidRPr="00046CEA">
              <w:rPr>
                <w:rFonts w:cstheme="minorHAnsi"/>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1278" w:type="dxa"/>
          </w:tcPr>
          <w:p w:rsidR="0005039B" w:rsidRPr="00046CEA" w:rsidRDefault="0005039B" w:rsidP="00E73FC0">
            <w:pPr>
              <w:rPr>
                <w:rFonts w:cstheme="minorHAnsi"/>
              </w:rPr>
            </w:pPr>
          </w:p>
        </w:tc>
      </w:tr>
    </w:tbl>
    <w:p w:rsidR="0005039B" w:rsidRPr="00046CEA" w:rsidRDefault="0005039B" w:rsidP="0005039B">
      <w:pPr>
        <w:rPr>
          <w:rFonts w:cstheme="minorHAnsi"/>
          <w:b/>
          <w:u w:val="single"/>
        </w:rPr>
      </w:pPr>
    </w:p>
    <w:p w:rsidR="00EA0812" w:rsidRDefault="00EA0812" w:rsidP="0005039B">
      <w:pPr>
        <w:rPr>
          <w:rFonts w:cstheme="minorHAnsi"/>
          <w:b/>
          <w:u w:val="single"/>
        </w:rPr>
      </w:pPr>
      <w:r>
        <w:rPr>
          <w:rFonts w:cstheme="minorHAnsi"/>
          <w:b/>
          <w:u w:val="single"/>
        </w:rPr>
        <w:t>CERTIFICATIONS:</w:t>
      </w:r>
    </w:p>
    <w:p w:rsidR="0005039B" w:rsidRDefault="00EA0812" w:rsidP="0005039B">
      <w:pPr>
        <w:rPr>
          <w:rFonts w:cstheme="minorHAnsi"/>
          <w:b/>
          <w:u w:val="single"/>
        </w:rPr>
      </w:pPr>
      <w:r>
        <w:rPr>
          <w:rStyle w:val="il"/>
          <w:rFonts w:ascii="Tahoma" w:hAnsi="Tahoma" w:cs="Tahoma"/>
          <w:color w:val="222222"/>
          <w:sz w:val="18"/>
          <w:szCs w:val="18"/>
          <w:shd w:val="clear" w:color="auto" w:fill="FFFFFF"/>
        </w:rPr>
        <w:t>NISM</w:t>
      </w:r>
      <w:r>
        <w:rPr>
          <w:rFonts w:ascii="Tahoma" w:hAnsi="Tahoma" w:cs="Tahoma"/>
          <w:color w:val="222222"/>
          <w:sz w:val="18"/>
          <w:szCs w:val="18"/>
          <w:shd w:val="clear" w:color="auto" w:fill="FFFFFF"/>
        </w:rPr>
        <w:t xml:space="preserve">-Series-V-A: Mutual Fund Distributors Certification Examination   </w:t>
      </w:r>
      <w:proofErr w:type="gramStart"/>
      <w:r>
        <w:rPr>
          <w:rFonts w:ascii="Tahoma" w:hAnsi="Tahoma" w:cs="Tahoma"/>
          <w:color w:val="222222"/>
          <w:sz w:val="18"/>
          <w:szCs w:val="18"/>
          <w:shd w:val="clear" w:color="auto" w:fill="FFFFFF"/>
        </w:rPr>
        <w:t>-  6</w:t>
      </w:r>
      <w:r w:rsidR="00E73FC0">
        <w:rPr>
          <w:rFonts w:ascii="Tahoma" w:hAnsi="Tahoma" w:cs="Tahoma"/>
          <w:color w:val="222222"/>
          <w:sz w:val="18"/>
          <w:szCs w:val="18"/>
          <w:shd w:val="clear" w:color="auto" w:fill="FFFFFF"/>
        </w:rPr>
        <w:t>8</w:t>
      </w:r>
      <w:proofErr w:type="gramEnd"/>
      <w:r w:rsidR="0005039B">
        <w:rPr>
          <w:rFonts w:cstheme="minorHAnsi"/>
          <w:b/>
          <w:u w:val="single"/>
        </w:rPr>
        <w:br w:type="page"/>
      </w:r>
    </w:p>
    <w:p w:rsidR="0005039B" w:rsidRPr="00046CEA" w:rsidRDefault="0005039B" w:rsidP="0005039B">
      <w:pPr>
        <w:jc w:val="center"/>
        <w:rPr>
          <w:rFonts w:cstheme="minorHAnsi"/>
          <w:b/>
          <w:u w:val="single"/>
        </w:rPr>
      </w:pPr>
      <w:r w:rsidRPr="00046CEA">
        <w:rPr>
          <w:rFonts w:cstheme="minorHAnsi"/>
          <w:b/>
          <w:u w:val="single"/>
        </w:rPr>
        <w:lastRenderedPageBreak/>
        <w:t>Academic Credentials</w:t>
      </w:r>
    </w:p>
    <w:tbl>
      <w:tblPr>
        <w:tblStyle w:val="TableGrid"/>
        <w:tblW w:w="0" w:type="auto"/>
        <w:tblLook w:val="04A0"/>
      </w:tblPr>
      <w:tblGrid>
        <w:gridCol w:w="2051"/>
        <w:gridCol w:w="1141"/>
        <w:gridCol w:w="2846"/>
        <w:gridCol w:w="1917"/>
        <w:gridCol w:w="1621"/>
      </w:tblGrid>
      <w:tr w:rsidR="0005039B" w:rsidRPr="00046CEA" w:rsidTr="003D6CA4">
        <w:tc>
          <w:tcPr>
            <w:tcW w:w="1728" w:type="dxa"/>
          </w:tcPr>
          <w:p w:rsidR="0005039B" w:rsidRPr="00046CEA" w:rsidRDefault="0005039B" w:rsidP="003D6CA4">
            <w:pPr>
              <w:rPr>
                <w:rFonts w:cstheme="minorHAnsi"/>
                <w:b/>
              </w:rPr>
            </w:pPr>
            <w:r w:rsidRPr="00046CEA">
              <w:rPr>
                <w:rFonts w:cstheme="minorHAnsi"/>
                <w:b/>
              </w:rPr>
              <w:t>Qualification</w:t>
            </w:r>
          </w:p>
        </w:tc>
        <w:tc>
          <w:tcPr>
            <w:tcW w:w="1170" w:type="dxa"/>
          </w:tcPr>
          <w:p w:rsidR="0005039B" w:rsidRPr="00046CEA" w:rsidRDefault="0005039B" w:rsidP="003D6CA4">
            <w:pPr>
              <w:rPr>
                <w:rFonts w:cstheme="minorHAnsi"/>
                <w:b/>
              </w:rPr>
            </w:pPr>
            <w:r w:rsidRPr="00046CEA">
              <w:rPr>
                <w:rFonts w:cstheme="minorHAnsi"/>
                <w:b/>
              </w:rPr>
              <w:t>Year of Passing</w:t>
            </w:r>
          </w:p>
        </w:tc>
        <w:tc>
          <w:tcPr>
            <w:tcW w:w="3012" w:type="dxa"/>
          </w:tcPr>
          <w:p w:rsidR="0005039B" w:rsidRPr="00046CEA" w:rsidRDefault="0005039B" w:rsidP="003D6CA4">
            <w:pPr>
              <w:rPr>
                <w:rFonts w:cstheme="minorHAnsi"/>
                <w:b/>
              </w:rPr>
            </w:pPr>
            <w:r w:rsidRPr="00046CEA">
              <w:rPr>
                <w:rFonts w:cstheme="minorHAnsi"/>
                <w:b/>
              </w:rPr>
              <w:t>School / College</w:t>
            </w:r>
          </w:p>
        </w:tc>
        <w:tc>
          <w:tcPr>
            <w:tcW w:w="2003" w:type="dxa"/>
          </w:tcPr>
          <w:p w:rsidR="0005039B" w:rsidRPr="00046CEA" w:rsidRDefault="0005039B" w:rsidP="003D6CA4">
            <w:pPr>
              <w:rPr>
                <w:rFonts w:cstheme="minorHAnsi"/>
                <w:b/>
              </w:rPr>
            </w:pPr>
            <w:r w:rsidRPr="00046CEA">
              <w:rPr>
                <w:rFonts w:cstheme="minorHAnsi"/>
                <w:b/>
              </w:rPr>
              <w:t>Board / University</w:t>
            </w:r>
          </w:p>
        </w:tc>
        <w:tc>
          <w:tcPr>
            <w:tcW w:w="1663" w:type="dxa"/>
          </w:tcPr>
          <w:p w:rsidR="0005039B" w:rsidRPr="00046CEA" w:rsidRDefault="0005039B" w:rsidP="003D6CA4">
            <w:pPr>
              <w:rPr>
                <w:rFonts w:cstheme="minorHAnsi"/>
                <w:b/>
              </w:rPr>
            </w:pPr>
            <w:r w:rsidRPr="00046CEA">
              <w:rPr>
                <w:rFonts w:cstheme="minorHAnsi"/>
                <w:b/>
              </w:rPr>
              <w:t>Percentage</w:t>
            </w:r>
          </w:p>
          <w:p w:rsidR="0005039B" w:rsidRPr="00046CEA" w:rsidRDefault="0005039B" w:rsidP="003D6CA4">
            <w:pPr>
              <w:rPr>
                <w:rFonts w:cstheme="minorHAnsi"/>
                <w:b/>
              </w:rPr>
            </w:pPr>
            <w:r w:rsidRPr="00046CEA">
              <w:rPr>
                <w:rFonts w:cstheme="minorHAnsi"/>
                <w:b/>
              </w:rPr>
              <w:t>Marks</w:t>
            </w:r>
          </w:p>
        </w:tc>
      </w:tr>
      <w:tr w:rsidR="0005039B" w:rsidRPr="00046CEA" w:rsidTr="003D6CA4">
        <w:tc>
          <w:tcPr>
            <w:tcW w:w="1728" w:type="dxa"/>
          </w:tcPr>
          <w:p w:rsidR="0005039B" w:rsidRPr="00046CEA" w:rsidRDefault="0005039B" w:rsidP="003D6CA4">
            <w:pPr>
              <w:rPr>
                <w:rFonts w:cstheme="minorHAnsi"/>
                <w:b/>
              </w:rPr>
            </w:pPr>
            <w:r w:rsidRPr="00046CEA">
              <w:rPr>
                <w:rFonts w:cstheme="minorHAnsi"/>
                <w:b/>
              </w:rPr>
              <w:t>High School</w:t>
            </w:r>
          </w:p>
        </w:tc>
        <w:tc>
          <w:tcPr>
            <w:tcW w:w="1170" w:type="dxa"/>
          </w:tcPr>
          <w:p w:rsidR="0005039B" w:rsidRPr="00046CEA" w:rsidRDefault="0005039B" w:rsidP="003D6CA4">
            <w:pPr>
              <w:rPr>
                <w:rFonts w:cstheme="minorHAnsi"/>
              </w:rPr>
            </w:pPr>
            <w:r w:rsidRPr="00046CEA">
              <w:rPr>
                <w:rFonts w:cstheme="minorHAnsi"/>
              </w:rPr>
              <w:t>200</w:t>
            </w:r>
            <w:r>
              <w:rPr>
                <w:rFonts w:cstheme="minorHAnsi"/>
              </w:rPr>
              <w:t>7</w:t>
            </w:r>
          </w:p>
        </w:tc>
        <w:tc>
          <w:tcPr>
            <w:tcW w:w="3012" w:type="dxa"/>
          </w:tcPr>
          <w:p w:rsidR="0005039B" w:rsidRPr="00046CEA" w:rsidRDefault="0005039B" w:rsidP="003D6CA4">
            <w:pPr>
              <w:rPr>
                <w:rFonts w:cstheme="minorHAnsi"/>
              </w:rPr>
            </w:pPr>
            <w:r>
              <w:rPr>
                <w:rFonts w:cstheme="minorHAnsi"/>
              </w:rPr>
              <w:t>Notre Dame Academy, Patna</w:t>
            </w:r>
          </w:p>
        </w:tc>
        <w:tc>
          <w:tcPr>
            <w:tcW w:w="2003" w:type="dxa"/>
          </w:tcPr>
          <w:p w:rsidR="0005039B" w:rsidRPr="00046CEA" w:rsidRDefault="0005039B" w:rsidP="003D6CA4">
            <w:pPr>
              <w:rPr>
                <w:rFonts w:cstheme="minorHAnsi"/>
              </w:rPr>
            </w:pPr>
            <w:r>
              <w:rPr>
                <w:rFonts w:cstheme="minorHAnsi"/>
              </w:rPr>
              <w:t>CB</w:t>
            </w:r>
            <w:r w:rsidRPr="00046CEA">
              <w:rPr>
                <w:rFonts w:cstheme="minorHAnsi"/>
              </w:rPr>
              <w:t>SE</w:t>
            </w:r>
          </w:p>
        </w:tc>
        <w:tc>
          <w:tcPr>
            <w:tcW w:w="1663" w:type="dxa"/>
          </w:tcPr>
          <w:p w:rsidR="0005039B" w:rsidRPr="00046CEA" w:rsidRDefault="0005039B" w:rsidP="003D6CA4">
            <w:pPr>
              <w:rPr>
                <w:rFonts w:cstheme="minorHAnsi"/>
              </w:rPr>
            </w:pPr>
            <w:r>
              <w:rPr>
                <w:rFonts w:cstheme="minorHAnsi"/>
              </w:rPr>
              <w:t>8</w:t>
            </w:r>
            <w:r w:rsidR="00E73FC0">
              <w:rPr>
                <w:rFonts w:cstheme="minorHAnsi"/>
              </w:rPr>
              <w:t>8</w:t>
            </w:r>
          </w:p>
        </w:tc>
      </w:tr>
      <w:tr w:rsidR="0005039B" w:rsidRPr="00046CEA" w:rsidTr="003D6CA4">
        <w:tc>
          <w:tcPr>
            <w:tcW w:w="1728" w:type="dxa"/>
          </w:tcPr>
          <w:p w:rsidR="0005039B" w:rsidRPr="00046CEA" w:rsidRDefault="0005039B" w:rsidP="003D6CA4">
            <w:pPr>
              <w:rPr>
                <w:rFonts w:cstheme="minorHAnsi"/>
                <w:b/>
              </w:rPr>
            </w:pPr>
            <w:r w:rsidRPr="00046CEA">
              <w:rPr>
                <w:rFonts w:cstheme="minorHAnsi"/>
                <w:b/>
              </w:rPr>
              <w:t>Intermediate</w:t>
            </w:r>
          </w:p>
        </w:tc>
        <w:tc>
          <w:tcPr>
            <w:tcW w:w="1170" w:type="dxa"/>
          </w:tcPr>
          <w:p w:rsidR="0005039B" w:rsidRPr="00046CEA" w:rsidRDefault="0005039B" w:rsidP="003D6CA4">
            <w:pPr>
              <w:rPr>
                <w:rFonts w:cstheme="minorHAnsi"/>
              </w:rPr>
            </w:pPr>
            <w:r>
              <w:rPr>
                <w:rFonts w:cstheme="minorHAnsi"/>
              </w:rPr>
              <w:t>2009</w:t>
            </w:r>
          </w:p>
        </w:tc>
        <w:tc>
          <w:tcPr>
            <w:tcW w:w="3012" w:type="dxa"/>
          </w:tcPr>
          <w:p w:rsidR="0005039B" w:rsidRPr="00046CEA" w:rsidRDefault="0005039B" w:rsidP="003D6CA4">
            <w:pPr>
              <w:rPr>
                <w:rFonts w:cstheme="minorHAnsi"/>
              </w:rPr>
            </w:pPr>
            <w:r>
              <w:rPr>
                <w:rFonts w:cstheme="minorHAnsi"/>
              </w:rPr>
              <w:t>Notre Dame Academy, Patna</w:t>
            </w:r>
          </w:p>
        </w:tc>
        <w:tc>
          <w:tcPr>
            <w:tcW w:w="2003" w:type="dxa"/>
          </w:tcPr>
          <w:p w:rsidR="0005039B" w:rsidRPr="00046CEA" w:rsidRDefault="0005039B" w:rsidP="003D6CA4">
            <w:pPr>
              <w:rPr>
                <w:rFonts w:cstheme="minorHAnsi"/>
              </w:rPr>
            </w:pPr>
            <w:r>
              <w:rPr>
                <w:rFonts w:cstheme="minorHAnsi"/>
              </w:rPr>
              <w:t>CBSE</w:t>
            </w:r>
          </w:p>
        </w:tc>
        <w:tc>
          <w:tcPr>
            <w:tcW w:w="1663" w:type="dxa"/>
          </w:tcPr>
          <w:p w:rsidR="0005039B" w:rsidRPr="00046CEA" w:rsidRDefault="0005039B" w:rsidP="003D6CA4">
            <w:pPr>
              <w:rPr>
                <w:rFonts w:cstheme="minorHAnsi"/>
              </w:rPr>
            </w:pPr>
            <w:r>
              <w:rPr>
                <w:rFonts w:cstheme="minorHAnsi"/>
              </w:rPr>
              <w:t>8</w:t>
            </w:r>
            <w:r w:rsidR="00E73FC0">
              <w:rPr>
                <w:rFonts w:cstheme="minorHAnsi"/>
              </w:rPr>
              <w:t>4</w:t>
            </w:r>
          </w:p>
        </w:tc>
      </w:tr>
      <w:tr w:rsidR="0005039B" w:rsidRPr="00046CEA" w:rsidTr="003D6CA4">
        <w:tc>
          <w:tcPr>
            <w:tcW w:w="1728" w:type="dxa"/>
          </w:tcPr>
          <w:p w:rsidR="0005039B" w:rsidRPr="00046CEA" w:rsidRDefault="0005039B" w:rsidP="003D6CA4">
            <w:pPr>
              <w:rPr>
                <w:rFonts w:cstheme="minorHAnsi"/>
                <w:b/>
              </w:rPr>
            </w:pPr>
            <w:r w:rsidRPr="00046CEA">
              <w:rPr>
                <w:rFonts w:cstheme="minorHAnsi"/>
                <w:b/>
              </w:rPr>
              <w:t>Graduation</w:t>
            </w:r>
          </w:p>
          <w:p w:rsidR="0005039B" w:rsidRPr="00046CEA" w:rsidRDefault="0005039B" w:rsidP="003D6CA4">
            <w:pPr>
              <w:rPr>
                <w:rFonts w:cstheme="minorHAnsi"/>
              </w:rPr>
            </w:pPr>
            <w:proofErr w:type="gramStart"/>
            <w:r>
              <w:rPr>
                <w:rFonts w:cstheme="minorHAnsi"/>
              </w:rPr>
              <w:t>B..</w:t>
            </w:r>
            <w:proofErr w:type="gramEnd"/>
            <w:r>
              <w:rPr>
                <w:rFonts w:cstheme="minorHAnsi"/>
              </w:rPr>
              <w:t>A.(History)Honors</w:t>
            </w:r>
            <w:r w:rsidRPr="00046CEA">
              <w:rPr>
                <w:rFonts w:cstheme="minorHAnsi"/>
              </w:rPr>
              <w:t xml:space="preserve"> (Full Time)</w:t>
            </w:r>
          </w:p>
        </w:tc>
        <w:tc>
          <w:tcPr>
            <w:tcW w:w="1170" w:type="dxa"/>
          </w:tcPr>
          <w:p w:rsidR="0005039B" w:rsidRPr="00046CEA" w:rsidRDefault="0005039B" w:rsidP="003D6CA4">
            <w:pPr>
              <w:rPr>
                <w:rFonts w:cstheme="minorHAnsi"/>
              </w:rPr>
            </w:pPr>
            <w:r>
              <w:rPr>
                <w:rFonts w:cstheme="minorHAnsi"/>
              </w:rPr>
              <w:t>2012</w:t>
            </w:r>
          </w:p>
        </w:tc>
        <w:tc>
          <w:tcPr>
            <w:tcW w:w="3012" w:type="dxa"/>
          </w:tcPr>
          <w:p w:rsidR="0005039B" w:rsidRPr="00046CEA" w:rsidRDefault="0005039B" w:rsidP="003D6CA4">
            <w:pPr>
              <w:rPr>
                <w:rFonts w:cstheme="minorHAnsi"/>
              </w:rPr>
            </w:pPr>
            <w:proofErr w:type="spellStart"/>
            <w:r>
              <w:rPr>
                <w:rFonts w:cstheme="minorHAnsi"/>
              </w:rPr>
              <w:t>Indraprastha</w:t>
            </w:r>
            <w:proofErr w:type="spellEnd"/>
            <w:r>
              <w:rPr>
                <w:rFonts w:cstheme="minorHAnsi"/>
              </w:rPr>
              <w:t xml:space="preserve"> College for women, New </w:t>
            </w:r>
            <w:proofErr w:type="spellStart"/>
            <w:r>
              <w:rPr>
                <w:rFonts w:cstheme="minorHAnsi"/>
              </w:rPr>
              <w:t>delhi</w:t>
            </w:r>
            <w:proofErr w:type="spellEnd"/>
          </w:p>
        </w:tc>
        <w:tc>
          <w:tcPr>
            <w:tcW w:w="2003" w:type="dxa"/>
          </w:tcPr>
          <w:p w:rsidR="0005039B" w:rsidRPr="00046CEA" w:rsidRDefault="0005039B" w:rsidP="003D6CA4">
            <w:pPr>
              <w:rPr>
                <w:rFonts w:cstheme="minorHAnsi"/>
              </w:rPr>
            </w:pPr>
            <w:r w:rsidRPr="00046CEA">
              <w:rPr>
                <w:rFonts w:cstheme="minorHAnsi"/>
              </w:rPr>
              <w:t xml:space="preserve">University of </w:t>
            </w:r>
            <w:r>
              <w:rPr>
                <w:rFonts w:cstheme="minorHAnsi"/>
              </w:rPr>
              <w:t>Delhi</w:t>
            </w:r>
          </w:p>
        </w:tc>
        <w:tc>
          <w:tcPr>
            <w:tcW w:w="1663" w:type="dxa"/>
          </w:tcPr>
          <w:p w:rsidR="0005039B" w:rsidRPr="00046CEA" w:rsidRDefault="0005039B" w:rsidP="003D6CA4">
            <w:pPr>
              <w:rPr>
                <w:rFonts w:cstheme="minorHAnsi"/>
              </w:rPr>
            </w:pPr>
            <w:r>
              <w:rPr>
                <w:rFonts w:cstheme="minorHAnsi"/>
              </w:rPr>
              <w:t>5</w:t>
            </w:r>
            <w:r w:rsidR="00E73FC0">
              <w:rPr>
                <w:rFonts w:cstheme="minorHAnsi"/>
              </w:rPr>
              <w:t>5</w:t>
            </w:r>
          </w:p>
        </w:tc>
      </w:tr>
    </w:tbl>
    <w:p w:rsidR="0005039B" w:rsidRPr="00046CEA" w:rsidRDefault="0005039B" w:rsidP="0005039B">
      <w:pPr>
        <w:rPr>
          <w:rFonts w:cstheme="minorHAnsi"/>
        </w:rPr>
      </w:pPr>
    </w:p>
    <w:p w:rsidR="0005039B" w:rsidRPr="00046CEA" w:rsidRDefault="0005039B" w:rsidP="0005039B">
      <w:pPr>
        <w:rPr>
          <w:rFonts w:cstheme="minorHAnsi"/>
        </w:rPr>
      </w:pPr>
    </w:p>
    <w:p w:rsidR="0005039B" w:rsidRPr="00046CEA" w:rsidRDefault="0005039B" w:rsidP="0005039B">
      <w:pPr>
        <w:rPr>
          <w:rFonts w:cstheme="minorHAnsi"/>
        </w:rPr>
      </w:pPr>
      <w:r w:rsidRPr="00046CEA">
        <w:rPr>
          <w:rFonts w:cstheme="minorHAnsi"/>
        </w:rPr>
        <w:t>I hereby declare that all the information provided above is true to the best of my knowledge and belief.</w:t>
      </w:r>
    </w:p>
    <w:p w:rsidR="0005039B" w:rsidRDefault="0005039B" w:rsidP="0005039B">
      <w:pPr>
        <w:rPr>
          <w:rFonts w:cstheme="minorHAnsi"/>
        </w:rPr>
      </w:pPr>
    </w:p>
    <w:p w:rsidR="0005039B" w:rsidRPr="00046CEA" w:rsidRDefault="0005039B" w:rsidP="0005039B">
      <w:pPr>
        <w:rPr>
          <w:rFonts w:cstheme="minorHAnsi"/>
        </w:rPr>
      </w:pPr>
      <w:r w:rsidRPr="00046CEA">
        <w:rPr>
          <w:rFonts w:cstheme="minorHAnsi"/>
        </w:rPr>
        <w:t xml:space="preserve">Date: </w:t>
      </w:r>
      <w:r w:rsidR="00EA0812">
        <w:rPr>
          <w:rFonts w:cstheme="minorHAnsi"/>
        </w:rPr>
        <w:t>10</w:t>
      </w:r>
      <w:r w:rsidR="00EA0812" w:rsidRPr="00EA0812">
        <w:rPr>
          <w:rFonts w:cstheme="minorHAnsi"/>
          <w:vertAlign w:val="superscript"/>
        </w:rPr>
        <w:t>th</w:t>
      </w:r>
      <w:r w:rsidR="00E73FC0">
        <w:rPr>
          <w:rFonts w:cstheme="minorHAnsi"/>
        </w:rPr>
        <w:t xml:space="preserve"> May</w:t>
      </w:r>
      <w:r w:rsidR="00EA0812">
        <w:rPr>
          <w:rFonts w:cstheme="minorHAnsi"/>
        </w:rPr>
        <w:t>, 2015</w:t>
      </w:r>
    </w:p>
    <w:p w:rsidR="0005039B" w:rsidRPr="00046CEA" w:rsidRDefault="0005039B" w:rsidP="0005039B">
      <w:pPr>
        <w:rPr>
          <w:rFonts w:cstheme="minorHAnsi"/>
        </w:rPr>
      </w:pPr>
      <w:r w:rsidRPr="00046CEA">
        <w:rPr>
          <w:rFonts w:cstheme="minorHAnsi"/>
        </w:rPr>
        <w:t>Place: New Delhi</w:t>
      </w:r>
      <w:r w:rsidRPr="00046CEA">
        <w:rPr>
          <w:rFonts w:cstheme="minorHAnsi"/>
        </w:rPr>
        <w:tab/>
      </w:r>
      <w:r w:rsidRPr="00046CEA">
        <w:rPr>
          <w:rFonts w:cstheme="minorHAnsi"/>
        </w:rPr>
        <w:tab/>
      </w:r>
      <w:r w:rsidRPr="00046CEA">
        <w:rPr>
          <w:rFonts w:cstheme="minorHAnsi"/>
        </w:rPr>
        <w:tab/>
      </w:r>
      <w:r w:rsidRPr="00046CEA">
        <w:rPr>
          <w:rFonts w:cstheme="minorHAnsi"/>
        </w:rPr>
        <w:tab/>
      </w:r>
      <w:r w:rsidRPr="00046CEA">
        <w:rPr>
          <w:rFonts w:cstheme="minorHAnsi"/>
        </w:rPr>
        <w:tab/>
      </w:r>
      <w:r w:rsidRPr="00046CEA">
        <w:rPr>
          <w:rFonts w:cstheme="minorHAnsi"/>
        </w:rPr>
        <w:tab/>
      </w:r>
      <w:r w:rsidRPr="00046CEA">
        <w:rPr>
          <w:rFonts w:cstheme="minorHAnsi"/>
        </w:rPr>
        <w:tab/>
      </w:r>
      <w:r w:rsidRPr="00046CEA">
        <w:rPr>
          <w:rFonts w:cstheme="minorHAnsi"/>
        </w:rPr>
        <w:tab/>
        <w:t>(</w:t>
      </w:r>
      <w:proofErr w:type="spellStart"/>
      <w:r w:rsidR="00E73FC0">
        <w:rPr>
          <w:rFonts w:cstheme="minorHAnsi"/>
        </w:rPr>
        <w:t>Kalyani</w:t>
      </w:r>
      <w:proofErr w:type="spellEnd"/>
      <w:r w:rsidR="00E73FC0">
        <w:rPr>
          <w:rFonts w:cstheme="minorHAnsi"/>
        </w:rPr>
        <w:t xml:space="preserve"> </w:t>
      </w:r>
      <w:proofErr w:type="spellStart"/>
      <w:r>
        <w:rPr>
          <w:rFonts w:cstheme="minorHAnsi"/>
        </w:rPr>
        <w:t>Mishra</w:t>
      </w:r>
      <w:proofErr w:type="spellEnd"/>
      <w:r w:rsidRPr="00046CEA">
        <w:rPr>
          <w:rFonts w:cstheme="minorHAnsi"/>
        </w:rPr>
        <w:t>)</w:t>
      </w:r>
    </w:p>
    <w:p w:rsidR="0005039B" w:rsidRDefault="0005039B" w:rsidP="0005039B"/>
    <w:p w:rsidR="00186401" w:rsidRDefault="00186401"/>
    <w:p w:rsidR="0005039B" w:rsidRDefault="0005039B"/>
    <w:p w:rsidR="0005039B" w:rsidRDefault="0005039B"/>
    <w:sectPr w:rsidR="0005039B" w:rsidSect="00197F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39B"/>
    <w:rsid w:val="0005039B"/>
    <w:rsid w:val="00186401"/>
    <w:rsid w:val="00197F7F"/>
    <w:rsid w:val="00296674"/>
    <w:rsid w:val="00760139"/>
    <w:rsid w:val="00E73FC0"/>
    <w:rsid w:val="00EA0812"/>
    <w:rsid w:val="00F65274"/>
    <w:rsid w:val="00F76F2B"/>
    <w:rsid w:val="00FA4B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EA0812"/>
  </w:style>
  <w:style w:type="paragraph" w:styleId="BalloonText">
    <w:name w:val="Balloon Text"/>
    <w:basedOn w:val="Normal"/>
    <w:link w:val="BalloonTextChar"/>
    <w:uiPriority w:val="99"/>
    <w:semiHidden/>
    <w:unhideWhenUsed/>
    <w:rsid w:val="00760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Valued Customer</cp:lastModifiedBy>
  <cp:revision>8</cp:revision>
  <cp:lastPrinted>2015-02-19T13:59:00Z</cp:lastPrinted>
  <dcterms:created xsi:type="dcterms:W3CDTF">2014-12-08T13:14:00Z</dcterms:created>
  <dcterms:modified xsi:type="dcterms:W3CDTF">2015-05-11T13:29:00Z</dcterms:modified>
</cp:coreProperties>
</file>