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2C5F8A"/>
          <w:sz w:val="44"/>
          <w:szCs w:val="44"/>
        </w:rPr>
        <w:t xml:space="preserve">Avery Castillo</w:t>
      </w:r>
    </w:p>
    <w:p>
      <w:pPr>
        <w:pBdr>
          <w:bottom w:val="single" w:color="2C5F8A" w:sz="4" w:space="1"/>
        </w:pBdr>
        <w:spacing w:after="140"/>
      </w:pPr>
      <w:hyperlink w:history="1" r:id="rId-velbc_afcuigolcap6og">
        <w:r>
          <w:rPr>
            <w:rFonts w:ascii="Georgia" w:cs="Georgia" w:eastAsia="Georgia" w:hAnsi="Georgia"/>
            <w:color w:val="555566"/>
            <w:sz w:val="20"/>
            <w:szCs w:val="20"/>
            <w:u w:val="single"/>
          </w:rPr>
          <w:t xml:space="preserve">avery.castillo@example.com</w:t>
        </w:r>
      </w:hyperlink>
      <w:r>
        <w:rPr>
          <w:rFonts w:ascii="Georgia" w:cs="Georgia" w:eastAsia="Georgia" w:hAnsi="Georgia"/>
          <w:color w:val="555566"/>
          <w:sz w:val="20"/>
          <w:szCs w:val="20"/>
        </w:rPr>
        <w:t xml:space="preserve"> · </w:t>
      </w:r>
      <w:hyperlink w:history="1" r:id="rId64jloufux8epnnwaux9de">
        <w:r>
          <w:rPr>
            <w:rFonts w:ascii="Georgia" w:cs="Georgia" w:eastAsia="Georgia" w:hAnsi="Georgia"/>
            <w:color w:val="555566"/>
            <w:sz w:val="20"/>
            <w:szCs w:val="20"/>
            <w:u w:val="single"/>
          </w:rPr>
          <w:t xml:space="preserve">linkedin.com/in/averycastillo</w:t>
        </w:r>
      </w:hyperlink>
      <w:r>
        <w:rPr>
          <w:rFonts w:ascii="Georgia" w:cs="Georgia" w:eastAsia="Georgia" w:hAnsi="Georgia"/>
          <w:color w:val="555566"/>
          <w:sz w:val="20"/>
          <w:szCs w:val="20"/>
        </w:rPr>
        <w:t xml:space="preserve"> · Austin, TX</w:t>
      </w:r>
    </w:p>
    <w:p>
      <w:pPr>
        <w:spacing w:after="200"/>
      </w:pPr>
      <w:r>
        <w:rPr>
          <w:rFonts w:ascii="Georgia" w:cs="Georgia" w:eastAsia="Georgia" w:hAnsi="Georgia"/>
        </w:rPr>
        <w:t xml:space="preserve">May 12, 2026</w:t>
      </w:r>
    </w:p>
    <w:p>
      <w:pPr>
        <w:spacing w:after="200"/>
      </w:pPr>
      <w:r>
        <w:rPr>
          <w:rFonts w:ascii="Georgia" w:cs="Georgia" w:eastAsia="Georgia" w:hAnsi="Georgia"/>
        </w:rPr>
        <w:t xml:space="preserve">Hiring Team,</w:t>
      </w:r>
    </w:p>
    <w:p>
      <w:pPr>
        <w:spacing w:after="200"/>
      </w:pPr>
      <w:r>
        <w:rPr>
          <w:rFonts w:ascii="Georgia" w:cs="Georgia" w:eastAsia="Georgia" w:hAnsi="Georgia"/>
        </w:rPr>
        <w:t xml:space="preserve">The Polaris Data posting asks for an SE who can run technical discovery without a co-pilot and who has shown the GTM pairing chops to multi-thread an enterprise deal. Both halves of that describe my last two years at NorthwindSync.</w:t>
      </w:r>
    </w:p>
    <w:p>
      <w:pPr>
        <w:spacing w:after="200"/>
      </w:pPr>
      <w:r>
        <w:rPr>
          <w:rFonts w:ascii="Georgia" w:cs="Georgia" w:eastAsia="Georgia" w:hAnsi="Georgia"/>
        </w:rPr>
        <w:t xml:space="preserve">At NorthwindSync I lead SE coverage for our East-region mid-market territory. I run technical discovery against Fivetran, Airbyte, and homegrown ETL - my close-rate as lead SE is nine points above the territory baseline because I push past the typical demo-and-pricing script into the actual integration architecture customers will live with. I also designed and built the Docker + Python demo environment the rest of our SE team now uses; cutting demo prep from four hours to forty-five minutes was the highest-leverage thing I shipped last year.</w:t>
      </w:r>
    </w:p>
    <w:p>
      <w:pPr>
        <w:spacing w:after="200"/>
      </w:pPr>
      <w:r>
        <w:rPr>
          <w:rFonts w:ascii="Georgia" w:cs="Georgia" w:eastAsia="Georgia" w:hAnsi="Georgia"/>
        </w:rPr>
        <w:t xml:space="preserve">What's drawing me to Polaris Data is two things. First, the product. I have spent enough time competing against the incumbents in this space to recognize when a team is building something the market is genuinely going to pull on, and the Polaris Data ingestion model is that. Second, the GTM team's apparent commitment to pairing SE and AE earlier in the sales motion - that's the way I already work, and I'd rather join a team that codifies it than one I have to convince.</w:t>
      </w:r>
    </w:p>
    <w:p>
      <w:pPr>
        <w:spacing w:after="200"/>
      </w:pPr>
      <w:r>
        <w:rPr>
          <w:rFonts w:ascii="Georgia" w:cs="Georgia" w:eastAsia="Georgia" w:hAnsi="Georgia"/>
        </w:rPr>
        <w:t xml:space="preserve">I'd welcome the chance to walk through a live-coded discovery for your typical mid-market prospect. Happy to bring my Docker demo stack along if useful.</w:t>
      </w:r>
    </w:p>
    <w:p>
      <w:pPr>
        <w:spacing w:after="200"/>
      </w:pPr>
      <w:r>
        <w:rPr>
          <w:rFonts w:ascii="Georgia" w:cs="Georgia" w:eastAsia="Georgia" w:hAnsi="Georgia"/>
        </w:rPr>
        <w:t xml:space="preserve">Best,</w:t>
      </w:r>
    </w:p>
    <w:p>
      <w:pPr>
        <w:spacing w:after="200"/>
      </w:pPr>
      <w:r>
        <w:rPr>
          <w:rFonts w:ascii="Georgia" w:cs="Georgia" w:eastAsia="Georgia" w:hAnsi="Georgia"/>
        </w:rPr>
        <w:t xml:space="preserve">Avery Castillo</w:t>
      </w:r>
    </w:p>
    <w:sectPr>
      <w:pgSz w:w="12240" w:h="15840" w:orient="portrait"/>
      <w:pgMar w:top="720" w:right="792" w:bottom="720"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7" w:hanging="15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1"/>
        <w:szCs w:val="21"/>
      </w:rPr>
    </w:rPrDefault>
    <w:pPrDefault>
      <w:pPr>
        <w:spacing w:after="100" w:before="0" w:line="32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lbc_afcuigolcap6og" Type="http://schemas.openxmlformats.org/officeDocument/2006/relationships/hyperlink" Target="mailto:avery.castillo@example.com" TargetMode="External"/><Relationship Id="rId64jloufux8epnnwaux9de" Type="http://schemas.openxmlformats.org/officeDocument/2006/relationships/hyperlink" Target="https://linkedin.com/in/averycastill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2026-07-18T00:18:14.128Z</dcterms:created>
  <dcterms:modified xsi:type="dcterms:W3CDTF">2026-07-18T00:18:14.129Z</dcterms:modified>
</cp:coreProperties>
</file>

<file path=docProps/custom.xml><?xml version="1.0" encoding="utf-8"?>
<Properties xmlns="http://schemas.openxmlformats.org/officeDocument/2006/custom-properties" xmlns:vt="http://schemas.openxmlformats.org/officeDocument/2006/docPropsVTypes"/>
</file>