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color w:val="auto"/>
          <w:spacing w:val="0"/>
          <w:position w:val="0"/>
          <w:sz w:val="56"/>
          <w:shd w:fill="auto" w:val="clear"/>
        </w:rPr>
      </w:pPr>
    </w:p>
    <w:p>
      <w:pPr>
        <w:spacing w:before="0" w:after="0" w:line="240"/>
        <w:ind w:right="0" w:left="0" w:firstLine="0"/>
        <w:jc w:val="center"/>
        <w:rPr>
          <w:rFonts w:ascii="Calibri" w:hAnsi="Calibri" w:cs="Calibri" w:eastAsia="Calibri"/>
          <w:color w:val="auto"/>
          <w:spacing w:val="0"/>
          <w:position w:val="0"/>
          <w:sz w:val="56"/>
          <w:shd w:fill="auto" w:val="clear"/>
        </w:rPr>
      </w:pPr>
      <w:r>
        <w:rPr>
          <w:rFonts w:ascii="Calibri" w:hAnsi="Calibri" w:cs="Calibri" w:eastAsia="Calibri"/>
          <w:color w:val="auto"/>
          <w:spacing w:val="0"/>
          <w:position w:val="0"/>
          <w:sz w:val="56"/>
          <w:shd w:fill="auto" w:val="clear"/>
        </w:rPr>
        <w:t xml:space="preserve">Retrospectiva </w:t>
      </w:r>
      <w:r>
        <w:rPr>
          <w:rFonts w:ascii="Calibri" w:hAnsi="Calibri" w:cs="Calibri" w:eastAsia="Calibri"/>
          <w:color w:val="auto"/>
          <w:spacing w:val="0"/>
          <w:position w:val="0"/>
          <w:sz w:val="56"/>
          <w:shd w:fill="auto" w:val="clear"/>
        </w:rPr>
        <w:t xml:space="preserve">— Proyecto SlotMachine</w:t>
      </w:r>
    </w:p>
    <w:p>
      <w:pPr>
        <w:spacing w:before="0" w:after="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444444"/>
          <w:spacing w:val="0"/>
          <w:position w:val="0"/>
          <w:sz w:val="24"/>
          <w:shd w:fill="auto" w:val="clear"/>
        </w:rPr>
        <w:t xml:space="preserve">Ciclo 1 </w:t>
      </w:r>
      <w:r>
        <w:rPr>
          <w:rFonts w:ascii="Calibri" w:hAnsi="Calibri" w:cs="Calibri" w:eastAsia="Calibri"/>
          <w:color w:val="444444"/>
          <w:spacing w:val="0"/>
          <w:position w:val="0"/>
          <w:sz w:val="24"/>
          <w:shd w:fill="auto" w:val="clear"/>
        </w:rPr>
        <w:t xml:space="preserve">— DOPO-POOB, Escuela Colombiana de Ingenier</w:t>
      </w:r>
      <w:r>
        <w:rPr>
          <w:rFonts w:ascii="Calibri" w:hAnsi="Calibri" w:cs="Calibri" w:eastAsia="Calibri"/>
          <w:color w:val="444444"/>
          <w:spacing w:val="0"/>
          <w:position w:val="0"/>
          <w:sz w:val="24"/>
          <w:shd w:fill="auto" w:val="clear"/>
        </w:rPr>
        <w:t xml:space="preserve">ía</w:t>
      </w:r>
    </w:p>
    <w:p>
      <w:pPr>
        <w:spacing w:before="0" w:after="30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i/>
          <w:color w:val="666666"/>
          <w:spacing w:val="0"/>
          <w:position w:val="0"/>
          <w:sz w:val="20"/>
          <w:shd w:fill="auto" w:val="clear"/>
        </w:rPr>
        <w:t xml:space="preserve">Equipo: Ardila Gonzales, Mora Casas</w:t>
      </w:r>
    </w:p>
    <w:p>
      <w:pPr>
        <w:spacing w:before="26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1. ¿Cuáles fueron los mini-ciclos definidos? Justifíquenlos.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Definimos cuatro mini-ciclos, ordenados por dependencia funcional para poder probar cada uno de forma incremental:</w:t>
      </w:r>
    </w:p>
    <w:p>
      <w:pPr>
        <w:numPr>
          <w:ilvl w:val="0"/>
          <w:numId w:val="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Mini-ciclo 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Estructura base: SlotMachine() y manejo de ruedas (addWheel, delWheel). Primero, porque todas las dem</w:t>
      </w:r>
      <w:r>
        <w:rPr>
          <w:rFonts w:ascii="Calibri" w:hAnsi="Calibri" w:cs="Calibri" w:eastAsia="Calibri"/>
          <w:color w:val="auto"/>
          <w:spacing w:val="0"/>
          <w:position w:val="0"/>
          <w:sz w:val="22"/>
          <w:shd w:fill="auto" w:val="clear"/>
        </w:rPr>
        <w:t xml:space="preserve">ás operaciones necesitan que existan ruedas sobre las cuales actuar.</w:t>
      </w:r>
    </w:p>
    <w:p>
      <w:pPr>
        <w:numPr>
          <w:ilvl w:val="0"/>
          <w:numId w:val="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Mini-ciclo 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Cat</w:t>
      </w:r>
      <w:r>
        <w:rPr>
          <w:rFonts w:ascii="Calibri" w:hAnsi="Calibri" w:cs="Calibri" w:eastAsia="Calibri"/>
          <w:color w:val="auto"/>
          <w:spacing w:val="0"/>
          <w:position w:val="0"/>
          <w:sz w:val="22"/>
          <w:shd w:fill="auto" w:val="clear"/>
        </w:rPr>
        <w:t xml:space="preserve">álogo de símbolos: addSymbol, delSymbol. Separado del giro porque el catálogo es un requisito previo para que una rueda tenga qué mostrar.</w:t>
      </w:r>
    </w:p>
    <w:p>
      <w:pPr>
        <w:numPr>
          <w:ilvl w:val="0"/>
          <w:numId w:val="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Mini-ciclo 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w:t>
      </w:r>
      <w:r>
        <w:rPr>
          <w:rFonts w:ascii="Calibri" w:hAnsi="Calibri" w:cs="Calibri" w:eastAsia="Calibri"/>
          <w:color w:val="auto"/>
          <w:spacing w:val="0"/>
          <w:position w:val="0"/>
          <w:sz w:val="22"/>
          <w:shd w:fill="auto" w:val="clear"/>
        </w:rPr>
        <w:t xml:space="preserve">ógica de juego: placeSymbol, spin(wheel), spin(), symbols(), distinctSymbols(), configuration(), isJackpot(). Es el núcleo funcional del simulador y depende de que los dos mini-ciclos anteriores ya existan.</w:t>
      </w:r>
    </w:p>
    <w:p>
      <w:pPr>
        <w:numPr>
          <w:ilvl w:val="0"/>
          <w:numId w:val="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Mini-ciclo 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Visibilidad y ciclo de vida: makeVisible(), makeInvisible(), exit(), junto con los mensajes de error (JOptionPane). Al final, porque es una capa de presentaci</w:t>
      </w:r>
      <w:r>
        <w:rPr>
          <w:rFonts w:ascii="Calibri" w:hAnsi="Calibri" w:cs="Calibri" w:eastAsia="Calibri"/>
          <w:color w:val="auto"/>
          <w:spacing w:val="0"/>
          <w:position w:val="0"/>
          <w:sz w:val="22"/>
          <w:shd w:fill="auto" w:val="clear"/>
        </w:rPr>
        <w:t xml:space="preserve">ón que envuelve la lógica ya construida; así se pudo cumplir primero el requisito de que la máquina funcione en modo invisible.</w:t>
      </w:r>
    </w:p>
    <w:p>
      <w:pPr>
        <w:spacing w:before="26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2. ¿Cuál es el estado actual del proyecto en términos de mini-ciclos? ¿por qué?</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cuatro mini-ciclos están completos: la entrega cumple los ocho requisitos funcionales del primer ciclo (crear la máquina, administrar ruedas, administrar símbolos, girar, consultar símbolos, verificar jackpot, visibilidad y terminar el simulador), y las pruebas de unidad (SlotMachineTest) pasan con la máquina en modo invisible, como exige el requisito de usabilidad 4.</w:t>
      </w:r>
    </w:p>
    <w:p>
      <w:pPr>
        <w:spacing w:before="26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3. ¿Cuál fue el tiempo total invertido por cada uno de ustedes? (Horas/Hombre)</w:t>
      </w:r>
    </w:p>
    <w:p>
      <w:pPr>
        <w:numPr>
          <w:ilvl w:val="0"/>
          <w:numId w:val="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 Casas: 14 horas</w:t>
      </w:r>
    </w:p>
    <w:p>
      <w:pPr>
        <w:numPr>
          <w:ilvl w:val="0"/>
          <w:numId w:val="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Ardila Gonzales: 3 horas </w:t>
      </w:r>
    </w:p>
    <w:p>
      <w:pPr>
        <w:spacing w:before="26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4. ¿Cuál consideran fue el mayor logro? ¿Por qué?</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Separar por completo la lógica de negocio de la representación gráfica, de modo que toda la funcionalidad (agregar/eliminar ruedas y símbolos, girar, verificar jackpot) se pudiera usar y probar con la máquina invisible, sin depender de Canvas ni de JOptionPane.</w:t>
      </w:r>
    </w:p>
    <w:p>
      <w:pPr>
        <w:spacing w:before="26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5. ¿Cuál consideran que fue el mayor problema técnico? ¿Qué hicieron para resolverlo?</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Mantener sincronizado el índice de cada rueda (currentIndex) con el catálogo de símbolos cuando este cambiaba: al agregar o eliminar un símbolo, una rueda que ya estaba mostrando algo podía quedar apuntando a una posición que ya no existía, o que ahora correspondía a un color distinto. Lo resolvimos pidiendo consejo a la IA, recomendo centrar la sincronización en el método refresh() de Wheel, que ajusta el índice al rango válido del catálogo (o lo deja en -1 si el catálogo quedó vacío), y SlotMachine lo invoca cada vez que el catálogo cambia, a través de refreshAllWheels(). </w:t>
      </w:r>
    </w:p>
    <w:p>
      <w:pPr>
        <w:spacing w:before="26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6. ¿Qué hicieron bien como equipo? ¿Qué se comprometen a hacer para mejorar los resultados?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que funcionó bien fue mantener una idea clara y compartida del alcance del ciclo a partir del enunciado, sin ambigüedad sobre qué construir. Sin embargo, la distribución del trabajo fue desigual: Mora Casas asumió toda la implementación, las pruebas y la documentación de este ciclo, mientras que Ardila Gonzales no aportó mas que 1 o 2 diagramas. Nos comprometemos a dividir el siguiente ciclo en tareas concretas por mini-ciclo, asignadas desde el primer día, con una revisión de avance a mitad de semana.</w:t>
      </w:r>
    </w:p>
    <w:p>
      <w:pPr>
        <w:spacing w:before="26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7. Considerando las prácticas XP incluidas en los laboratorios. ¿cuál fue la más útil? ¿por qué?</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Diseñar las pruebas antes o junto con la implementación, respondiendo para cada método las dos preguntas guía (¿qué debería hacer? ¿qué no debería hacer?). Esto obligó a precisar el comportamiento esperado de cada operación (por ejemplo, qué pasa si se agrega una rueda en una posición fuera de rango) antes de escribir el código, en vez de descubrirlo mientras se depuraba.</w:t>
      </w:r>
    </w:p>
    <w:p>
      <w:pPr>
        <w:spacing w:before="26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8. ¿Qué referencias usaron? ¿Cuál fue la más útil? Incluyan citas con estándares adecuados.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referencia base del curso, usada para los fundamentos de objetos y clases en Java:</w:t>
      </w:r>
    </w:p>
    <w:p>
      <w:pPr>
        <w:numPr>
          <w:ilvl w:val="0"/>
          <w:numId w:val="20"/>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Barker, J. (2005). Beginning Java Objects: From Concepts to Code (2.ª ed.). Apress.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paquete shapes que se reutilizó y extendió (Circle, Rectangle, Canvas) proviene del proyecto de ejemplo del siguiente texto:</w:t>
      </w:r>
    </w:p>
    <w:p>
      <w:pPr>
        <w:numPr>
          <w:ilvl w:val="0"/>
          <w:numId w:val="22"/>
        </w:numPr>
        <w:spacing w:before="0" w:after="80" w:line="240"/>
        <w:ind w:right="0" w:left="720" w:hanging="360"/>
        <w:jc w:val="left"/>
        <w:rPr>
          <w:rFonts w:ascii="Calibri" w:hAnsi="Calibri" w:cs="Calibri" w:eastAsia="Calibri"/>
          <w:i/>
          <w:color w:val="B45309"/>
          <w:spacing w:val="0"/>
          <w:position w:val="0"/>
          <w:sz w:val="22"/>
          <w:shd w:fill="auto" w:val="clear"/>
        </w:rPr>
      </w:pPr>
      <w:r>
        <w:rPr>
          <w:rFonts w:ascii="Calibri" w:hAnsi="Calibri" w:cs="Calibri" w:eastAsia="Calibri"/>
          <w:color w:val="auto"/>
          <w:spacing w:val="0"/>
          <w:position w:val="0"/>
          <w:sz w:val="22"/>
          <w:shd w:fill="auto" w:val="clear"/>
        </w:rPr>
        <w:t xml:space="preserve">Barnes, D. J., &amp; Kölling, M. Objects First with Java: A Practical Introduction Using BlueJ. Pearson Education.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5">
    <w:abstractNumId w:val="18"/>
  </w:num>
  <w:num w:numId="9">
    <w:abstractNumId w:val="12"/>
  </w:num>
  <w:num w:numId="20">
    <w:abstractNumId w:val="6"/>
  </w:num>
  <w:num w:numId="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