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Retrospectiva </w:t>
      </w: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— Proyecto SlotMachine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4"/>
          <w:shd w:fill="auto" w:val="clear"/>
        </w:rPr>
        <w:t xml:space="preserve">Ciclo 2 </w:t>
      </w:r>
      <w:r>
        <w:rPr>
          <w:rFonts w:ascii="Calibri" w:hAnsi="Calibri" w:cs="Calibri" w:eastAsia="Calibri"/>
          <w:color w:val="444444"/>
          <w:spacing w:val="0"/>
          <w:position w:val="0"/>
          <w:sz w:val="24"/>
          <w:shd w:fill="auto" w:val="clear"/>
        </w:rPr>
        <w:t xml:space="preserve">— DOPO-POOB, Escuela Colombiana de Ingenier</w:t>
      </w:r>
      <w:r>
        <w:rPr>
          <w:rFonts w:ascii="Calibri" w:hAnsi="Calibri" w:cs="Calibri" w:eastAsia="Calibri"/>
          <w:color w:val="444444"/>
          <w:spacing w:val="0"/>
          <w:position w:val="0"/>
          <w:sz w:val="24"/>
          <w:shd w:fill="auto" w:val="clear"/>
        </w:rPr>
        <w:t xml:space="preserve">ía</w:t>
      </w:r>
    </w:p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0"/>
          <w:shd w:fill="auto" w:val="clear"/>
        </w:rPr>
        <w:t xml:space="preserve">Equipo: Ardila Gonzales, Mora Casas</w:t>
      </w:r>
    </w:p>
    <w:p>
      <w:pPr>
        <w:spacing w:before="260" w:after="1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1. ¿Cuáles fueron los mini-ciclos definidos? Justifíquenlos.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Los requisitos 9 a 12 se organizaron en cuatro mini-ciclos, más uno adicional que surgió durante el desarrollo:</w:t>
      </w:r>
    </w:p>
    <w:p>
      <w:pPr>
        <w:numPr>
          <w:ilvl w:val="0"/>
          <w:numId w:val="5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Mini-ciclo 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Fijar y soltar (requisito 10): lock(wheel), unlock(wheel) y su representaci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ón visual (cuadro rojo). Primero, porque las demás operaciones del ciclo necesitan poder preguntarle a una rueda si está fija antes de modificarla.</w:t>
      </w:r>
    </w:p>
    <w:p>
      <w:pPr>
        <w:numPr>
          <w:ilvl w:val="0"/>
          <w:numId w:val="5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Mini-ciclo 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Intercambiar ruedas (requisito 9): swap(wheel1, wheel2).</w:t>
      </w:r>
    </w:p>
    <w:p>
      <w:pPr>
        <w:numPr>
          <w:ilvl w:val="0"/>
          <w:numId w:val="5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Mini-ciclo 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Rotar por pasos (requisito 11): spin(wheel, steps), con la visualizaci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ón paso a paso exigida por el requisito de usabilidad.</w:t>
      </w:r>
    </w:p>
    <w:p>
      <w:pPr>
        <w:numPr>
          <w:ilvl w:val="0"/>
          <w:numId w:val="5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Mini-ciclo 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Configuraci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ón dada (requisito 12): spin(String[] setSymbols), con semántica todo-o-nada.</w:t>
      </w:r>
    </w:p>
    <w:p>
      <w:pPr>
        <w:numPr>
          <w:ilvl w:val="0"/>
          <w:numId w:val="5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Mini-ciclo 5 (extensión, surgida durante el ciclo)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Revisi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ón del alcance de "fijar": al recibir retroalimentación de que una rueda fija debía impedir también swap, cambio de símbolo y eliminación (no solo el giro), se hizo una revisión transversal de placeSymbol, delWheel y spin(setSymbols) para que todos respetaran el bloqueo de forma consistente, incluyendo actualizar las pruebas y los diagramas de secuencia afectados.</w:t>
      </w:r>
    </w:p>
    <w:p>
      <w:pPr>
        <w:spacing w:before="260" w:after="1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2. ¿Cuál es el estado actual del proyecto en términos de mini-ciclos? ¿por qué?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Los cinco mini-ciclos están completos. La implementación cumple los requisitos 9 a 12, la protección de una rueda fija es consistente en toda la clase SlotMachine y las pruebas de unidad (SlotMachineC2Test y SlotMachineCC2Test) pasan.</w:t>
      </w:r>
    </w:p>
    <w:p>
      <w:pPr>
        <w:spacing w:before="260" w:after="1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3. ¿Cuál fue el tiempo total invertido por cada uno de ustedes? (Horas/Hombre)</w:t>
      </w:r>
    </w:p>
    <w:p>
      <w:pPr>
        <w:numPr>
          <w:ilvl w:val="0"/>
          <w:numId w:val="9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Mora Casas: 15 horas</w:t>
      </w:r>
    </w:p>
    <w:p>
      <w:pPr>
        <w:numPr>
          <w:ilvl w:val="0"/>
          <w:numId w:val="9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Ardila Gonzales: 3 horas </w:t>
      </w:r>
    </w:p>
    <w:p>
      <w:pPr>
        <w:spacing w:before="260" w:after="1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4. ¿Cuál consideran fue el mayor logro? ¿Por qué?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Detectar, antes de la sustentación, que el bloqueo de una rueda fija no estaba completo: una rueda fija todavía podía ser intercambiada, se le podía cambiar el símbolo, o incluso eliminarla. Corregirlo (validando isLocked() en swap, delWheel y placeSymbol) sin romper ninguna de las pruebas que seguían siendo válidas, y actualizando en el mismo cambio los diagramas de secuencia afectados.</w:t>
      </w:r>
    </w:p>
    <w:p>
      <w:pPr>
        <w:spacing w:before="260" w:after="1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5. ¿Cuál consideran que fue el mayor problema técnico? ¿Qué hicieron para resolverlo?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Una prueba de unidad que ya existía (testSwapAlsoMovesTheLockedState) verificaba justo el comportamiento contrario al que ahora se necesitaba: que swap sí funcionara sobre una rueda fija y que el bloqueo "viajara" con ella a su nueva posición. Tuvimos que reemplazar esa prueba por una que reflejara la nueva regla (testSwapFailsWhenEitherWheelIsLocked), en vez de dejarla fallando o ignorar la inconsistencia, y documentar el cambio de criterio.</w:t>
      </w:r>
    </w:p>
    <w:p>
      <w:pPr>
        <w:spacing w:before="260" w:after="1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6. ¿Qué hicieron bien como equipo? ¿Qué se comprometen a hacer para mejorar los resultados?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Revisamos el enunciado a fondo antes de programar, lo que permitió detectar a tiempo un vacío de diseño (el alcance real de "fijar") antes de la sustentación, en vez de que lo encontrara el profesor. Nos comprometemos a que, para el siguiente ciclo, cada diagrama de secuencia se entregue junto con el código que describe, y a fijar una fecha de corte intermedia para revisar avance real de cada integrante, no solo la intención.</w:t>
      </w:r>
    </w:p>
    <w:p>
      <w:pPr>
        <w:spacing w:before="260" w:after="1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7. Considerando las prácticas XP incluidas en los laboratorios. ¿cuál fue la más útil? ¿por qué?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Tener las pruebas de unidad ya escritas (SlotMachineC2Test) antes de hacer el cambio de bloqueo. Eso permitió confirmar de inmediato qué comportamiento antiguo se rompía con la nueva regla y verificar que el nuevo comportamiento quedara bien, en vez de revisar manualmente, rueda por rueda, cada método.</w:t>
      </w:r>
    </w:p>
    <w:p>
      <w:pPr>
        <w:spacing w:before="260" w:after="1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8. ¿Qué referencias usaron? ¿Cuál fue la más útil? Incluyan citas con estándares adecuados.</w:t>
      </w:r>
    </w:p>
    <w:p>
      <w:pPr>
        <w:numPr>
          <w:ilvl w:val="0"/>
          <w:numId w:val="19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Barker, J. (2005). Beginning Java Objects: From Concepts to Code (2.ª ed.). Apress.</w:t>
      </w:r>
    </w:p>
    <w:p>
      <w:pPr>
        <w:numPr>
          <w:ilvl w:val="0"/>
          <w:numId w:val="19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i/>
          <w:color w:val="B45309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Barnes, D. J., &amp; Kölling, M. Objects First with Java: A Practical Introduction Using BlueJ. Pearson Education.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5">
    <w:abstractNumId w:val="12"/>
  </w:num>
  <w:num w:numId="9">
    <w:abstractNumId w:val="6"/>
  </w:num>
  <w:num w:numId="1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