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FCC3D" w14:textId="77777777" w:rsidR="004C542F" w:rsidRDefault="004C542F" w:rsidP="00717770">
      <w:pPr>
        <w:jc w:val="center"/>
        <w:rPr>
          <w:rFonts w:ascii="Arial" w:hAnsi="Arial" w:cs="Arial"/>
          <w:b/>
          <w:sz w:val="22"/>
          <w:szCs w:val="22"/>
        </w:rPr>
      </w:pPr>
      <w:r w:rsidRPr="00F67D54">
        <w:rPr>
          <w:rFonts w:ascii="Arial" w:hAnsi="Arial" w:cs="Arial"/>
          <w:b/>
          <w:sz w:val="22"/>
          <w:szCs w:val="22"/>
        </w:rPr>
        <w:t>Monthly Report of Customer Feedback</w:t>
      </w:r>
    </w:p>
    <w:p w14:paraId="6E7B00D2" w14:textId="77777777" w:rsidR="00717770" w:rsidRPr="00F67D54" w:rsidRDefault="00717770" w:rsidP="00717770">
      <w:pPr>
        <w:jc w:val="center"/>
        <w:rPr>
          <w:rFonts w:ascii="Arial" w:hAnsi="Arial" w:cs="Arial"/>
          <w:b/>
          <w:sz w:val="22"/>
          <w:szCs w:val="22"/>
        </w:rPr>
      </w:pPr>
    </w:p>
    <w:p w14:paraId="7FDB6F1F" w14:textId="77777777" w:rsidR="004C542F" w:rsidRPr="00F67D54" w:rsidRDefault="004C542F" w:rsidP="004C542F">
      <w:pPr>
        <w:jc w:val="both"/>
        <w:rPr>
          <w:rFonts w:ascii="Arial" w:hAnsi="Arial" w:cs="Arial"/>
          <w:b/>
          <w:sz w:val="22"/>
          <w:szCs w:val="22"/>
        </w:rPr>
      </w:pPr>
    </w:p>
    <w:p w14:paraId="2042FBC3" w14:textId="77777777" w:rsidR="004C542F" w:rsidRPr="00F67D54" w:rsidRDefault="004C542F" w:rsidP="004C542F">
      <w:pPr>
        <w:numPr>
          <w:ilvl w:val="0"/>
          <w:numId w:val="6"/>
        </w:numPr>
        <w:jc w:val="both"/>
        <w:rPr>
          <w:rFonts w:ascii="Arial" w:hAnsi="Arial" w:cs="Arial"/>
          <w:b/>
          <w:sz w:val="22"/>
          <w:szCs w:val="22"/>
        </w:rPr>
      </w:pPr>
      <w:r w:rsidRPr="00F67D54">
        <w:rPr>
          <w:rFonts w:ascii="Arial" w:hAnsi="Arial" w:cs="Arial"/>
          <w:b/>
          <w:sz w:val="22"/>
          <w:szCs w:val="22"/>
        </w:rPr>
        <w:t>Introduction:</w:t>
      </w:r>
    </w:p>
    <w:p w14:paraId="44C13949" w14:textId="77777777" w:rsidR="004C542F" w:rsidRPr="00F67D54" w:rsidRDefault="004C542F" w:rsidP="004C542F">
      <w:pPr>
        <w:ind w:left="360"/>
        <w:jc w:val="both"/>
        <w:rPr>
          <w:rFonts w:ascii="Arial" w:hAnsi="Arial" w:cs="Arial"/>
          <w:b/>
          <w:sz w:val="22"/>
          <w:szCs w:val="22"/>
        </w:rPr>
      </w:pPr>
    </w:p>
    <w:p w14:paraId="43BF905E" w14:textId="77777777" w:rsidR="004C542F" w:rsidRPr="00F67D54" w:rsidRDefault="004C542F" w:rsidP="004C542F">
      <w:pPr>
        <w:ind w:left="360"/>
        <w:jc w:val="both"/>
        <w:rPr>
          <w:rFonts w:ascii="Arial" w:hAnsi="Arial" w:cs="Arial"/>
          <w:sz w:val="22"/>
          <w:szCs w:val="22"/>
        </w:rPr>
      </w:pPr>
      <w:r w:rsidRPr="00F67D54">
        <w:rPr>
          <w:rFonts w:ascii="Arial" w:hAnsi="Arial" w:cs="Arial"/>
          <w:b/>
          <w:sz w:val="22"/>
          <w:szCs w:val="22"/>
        </w:rPr>
        <w:tab/>
      </w:r>
      <w:r w:rsidRPr="00F67D54">
        <w:rPr>
          <w:rFonts w:ascii="Arial" w:hAnsi="Arial" w:cs="Arial"/>
          <w:b/>
          <w:sz w:val="22"/>
          <w:szCs w:val="22"/>
        </w:rPr>
        <w:tab/>
      </w:r>
      <w:r w:rsidRPr="00FE1AD9">
        <w:rPr>
          <w:rFonts w:ascii="Arial" w:hAnsi="Arial" w:cs="Arial"/>
          <w:bCs/>
          <w:sz w:val="22"/>
          <w:szCs w:val="22"/>
        </w:rPr>
        <w:t xml:space="preserve">In compliance with the DOH’s </w:t>
      </w:r>
      <w:r>
        <w:rPr>
          <w:rFonts w:ascii="Arial" w:hAnsi="Arial" w:cs="Arial"/>
          <w:bCs/>
          <w:sz w:val="22"/>
          <w:szCs w:val="22"/>
        </w:rPr>
        <w:t>mandate</w:t>
      </w:r>
      <w:r w:rsidRPr="00FE1AD9">
        <w:rPr>
          <w:rFonts w:ascii="Arial" w:hAnsi="Arial" w:cs="Arial"/>
          <w:bCs/>
          <w:sz w:val="22"/>
          <w:szCs w:val="22"/>
        </w:rPr>
        <w:t xml:space="preserve"> to deliver quality healthcare</w:t>
      </w:r>
      <w:r>
        <w:rPr>
          <w:rFonts w:ascii="Arial" w:hAnsi="Arial" w:cs="Arial"/>
          <w:bCs/>
          <w:sz w:val="22"/>
          <w:szCs w:val="22"/>
        </w:rPr>
        <w:t>,</w:t>
      </w:r>
      <w:r>
        <w:rPr>
          <w:rFonts w:ascii="Arial" w:hAnsi="Arial" w:cs="Arial"/>
          <w:b/>
          <w:sz w:val="22"/>
          <w:szCs w:val="22"/>
        </w:rPr>
        <w:t xml:space="preserve"> </w:t>
      </w:r>
      <w:r w:rsidRPr="00F67D54">
        <w:rPr>
          <w:rFonts w:ascii="Arial" w:hAnsi="Arial" w:cs="Arial"/>
          <w:sz w:val="22"/>
          <w:szCs w:val="22"/>
        </w:rPr>
        <w:t>Valenzuela Medical Center conduct</w:t>
      </w:r>
      <w:r>
        <w:rPr>
          <w:rFonts w:ascii="Arial" w:hAnsi="Arial" w:cs="Arial"/>
          <w:sz w:val="22"/>
          <w:szCs w:val="22"/>
        </w:rPr>
        <w:t>s</w:t>
      </w:r>
      <w:r w:rsidRPr="00F67D54">
        <w:rPr>
          <w:rFonts w:ascii="Arial" w:hAnsi="Arial" w:cs="Arial"/>
          <w:sz w:val="22"/>
          <w:szCs w:val="22"/>
        </w:rPr>
        <w:t xml:space="preserve"> a </w:t>
      </w:r>
      <w:r>
        <w:rPr>
          <w:rFonts w:ascii="Arial" w:hAnsi="Arial" w:cs="Arial"/>
          <w:sz w:val="22"/>
          <w:szCs w:val="22"/>
        </w:rPr>
        <w:t xml:space="preserve">monthly </w:t>
      </w:r>
      <w:r w:rsidRPr="00F67D54">
        <w:rPr>
          <w:rFonts w:ascii="Arial" w:hAnsi="Arial" w:cs="Arial"/>
          <w:sz w:val="22"/>
          <w:szCs w:val="22"/>
        </w:rPr>
        <w:t xml:space="preserve">Client Satisfaction </w:t>
      </w:r>
      <w:r>
        <w:rPr>
          <w:rFonts w:ascii="Arial" w:hAnsi="Arial" w:cs="Arial"/>
          <w:sz w:val="22"/>
          <w:szCs w:val="22"/>
        </w:rPr>
        <w:t>(</w:t>
      </w:r>
      <w:proofErr w:type="spellStart"/>
      <w:r>
        <w:rPr>
          <w:rFonts w:ascii="Arial" w:hAnsi="Arial" w:cs="Arial"/>
          <w:sz w:val="22"/>
          <w:szCs w:val="22"/>
        </w:rPr>
        <w:t>CSat</w:t>
      </w:r>
      <w:proofErr w:type="spellEnd"/>
      <w:r>
        <w:rPr>
          <w:rFonts w:ascii="Arial" w:hAnsi="Arial" w:cs="Arial"/>
          <w:sz w:val="22"/>
          <w:szCs w:val="22"/>
        </w:rPr>
        <w:t xml:space="preserve">) </w:t>
      </w:r>
      <w:r w:rsidRPr="00F67D54">
        <w:rPr>
          <w:rFonts w:ascii="Arial" w:hAnsi="Arial" w:cs="Arial"/>
          <w:sz w:val="22"/>
          <w:szCs w:val="22"/>
        </w:rPr>
        <w:t>Survey</w:t>
      </w:r>
      <w:r>
        <w:rPr>
          <w:rFonts w:ascii="Arial" w:hAnsi="Arial" w:cs="Arial"/>
          <w:sz w:val="22"/>
          <w:szCs w:val="22"/>
        </w:rPr>
        <w:t>.</w:t>
      </w:r>
      <w:r w:rsidRPr="00F67D54">
        <w:rPr>
          <w:rFonts w:ascii="Arial" w:hAnsi="Arial" w:cs="Arial"/>
          <w:sz w:val="22"/>
          <w:szCs w:val="22"/>
        </w:rPr>
        <w:t xml:space="preserve"> </w:t>
      </w:r>
      <w:r>
        <w:rPr>
          <w:rFonts w:ascii="Arial" w:hAnsi="Arial" w:cs="Arial"/>
          <w:sz w:val="22"/>
          <w:szCs w:val="22"/>
        </w:rPr>
        <w:t xml:space="preserve">The survey aims to collect data on client satisfaction and interpret these results as meaningful findings which are quantifiable and actionable. </w:t>
      </w:r>
    </w:p>
    <w:p w14:paraId="271240BD" w14:textId="77777777" w:rsidR="004C542F" w:rsidRPr="00F67D54" w:rsidRDefault="004C542F" w:rsidP="004C542F">
      <w:pPr>
        <w:ind w:left="360"/>
        <w:jc w:val="both"/>
        <w:rPr>
          <w:rFonts w:ascii="Arial" w:hAnsi="Arial" w:cs="Arial"/>
          <w:sz w:val="22"/>
          <w:szCs w:val="22"/>
        </w:rPr>
      </w:pPr>
    </w:p>
    <w:p w14:paraId="024A5D4B" w14:textId="722B8331" w:rsidR="004C542F" w:rsidRDefault="004C542F" w:rsidP="004C542F">
      <w:pPr>
        <w:ind w:left="360"/>
        <w:jc w:val="both"/>
        <w:rPr>
          <w:rFonts w:ascii="Arial" w:hAnsi="Arial" w:cs="Arial"/>
          <w:b/>
          <w:sz w:val="22"/>
          <w:szCs w:val="22"/>
        </w:rPr>
      </w:pPr>
      <w:r w:rsidRPr="00F67D54">
        <w:rPr>
          <w:rFonts w:ascii="Arial" w:hAnsi="Arial" w:cs="Arial"/>
          <w:sz w:val="22"/>
          <w:szCs w:val="22"/>
        </w:rPr>
        <w:t>Number of Customers:</w:t>
      </w:r>
      <w:r w:rsidRPr="00F67D54">
        <w:rPr>
          <w:rFonts w:ascii="Arial" w:hAnsi="Arial" w:cs="Arial"/>
          <w:sz w:val="22"/>
          <w:szCs w:val="22"/>
        </w:rPr>
        <w:tab/>
      </w:r>
      <w:r w:rsidR="00FF25D2">
        <w:rPr>
          <w:rFonts w:ascii="Arial" w:hAnsi="Arial" w:cs="Arial"/>
          <w:b/>
          <w:sz w:val="22"/>
          <w:szCs w:val="22"/>
        </w:rPr>
        <w:t>1</w:t>
      </w:r>
      <w:r w:rsidR="0010100E">
        <w:rPr>
          <w:rFonts w:ascii="Arial" w:hAnsi="Arial" w:cs="Arial"/>
          <w:b/>
          <w:sz w:val="22"/>
          <w:szCs w:val="22"/>
        </w:rPr>
        <w:t>498</w:t>
      </w:r>
    </w:p>
    <w:p w14:paraId="79E9B66C" w14:textId="77777777" w:rsidR="004C542F" w:rsidRPr="00F67D54" w:rsidRDefault="004C542F" w:rsidP="004C542F">
      <w:pPr>
        <w:ind w:left="360"/>
        <w:jc w:val="both"/>
        <w:rPr>
          <w:rFonts w:ascii="Arial" w:hAnsi="Arial" w:cs="Arial"/>
          <w:sz w:val="22"/>
          <w:szCs w:val="22"/>
        </w:rPr>
      </w:pPr>
    </w:p>
    <w:p w14:paraId="16084593" w14:textId="77777777" w:rsidR="004C542F" w:rsidRPr="00F67D54" w:rsidRDefault="004C542F" w:rsidP="004C542F">
      <w:pPr>
        <w:ind w:left="360"/>
        <w:jc w:val="both"/>
        <w:rPr>
          <w:rFonts w:ascii="Arial" w:hAnsi="Arial" w:cs="Arial"/>
          <w:sz w:val="22"/>
          <w:szCs w:val="22"/>
        </w:rPr>
      </w:pPr>
      <w:r w:rsidRPr="00F67D54">
        <w:rPr>
          <w:rFonts w:ascii="Arial" w:hAnsi="Arial" w:cs="Arial"/>
          <w:sz w:val="22"/>
          <w:szCs w:val="22"/>
        </w:rPr>
        <w:t>Identification of Customers:</w:t>
      </w:r>
      <w:r w:rsidRPr="00F67D54">
        <w:rPr>
          <w:rFonts w:ascii="Arial" w:hAnsi="Arial" w:cs="Arial"/>
          <w:sz w:val="22"/>
          <w:szCs w:val="22"/>
        </w:rPr>
        <w:tab/>
      </w:r>
      <w:r>
        <w:rPr>
          <w:rFonts w:ascii="Arial" w:hAnsi="Arial" w:cs="Arial"/>
          <w:sz w:val="22"/>
          <w:szCs w:val="22"/>
        </w:rPr>
        <w:t>Ex</w:t>
      </w:r>
      <w:r w:rsidRPr="00F67D54">
        <w:rPr>
          <w:rFonts w:ascii="Arial" w:hAnsi="Arial" w:cs="Arial"/>
          <w:sz w:val="22"/>
          <w:szCs w:val="22"/>
        </w:rPr>
        <w:t xml:space="preserve">ternal </w:t>
      </w:r>
      <w:r>
        <w:rPr>
          <w:rFonts w:ascii="Arial" w:hAnsi="Arial" w:cs="Arial"/>
          <w:sz w:val="22"/>
          <w:szCs w:val="22"/>
        </w:rPr>
        <w:t xml:space="preserve">and internal </w:t>
      </w:r>
      <w:r w:rsidRPr="00F67D54">
        <w:rPr>
          <w:rFonts w:ascii="Arial" w:hAnsi="Arial" w:cs="Arial"/>
          <w:sz w:val="22"/>
          <w:szCs w:val="22"/>
        </w:rPr>
        <w:t>clients</w:t>
      </w:r>
      <w:r>
        <w:rPr>
          <w:rFonts w:ascii="Arial" w:hAnsi="Arial" w:cs="Arial"/>
          <w:sz w:val="22"/>
          <w:szCs w:val="22"/>
        </w:rPr>
        <w:t xml:space="preserve"> </w:t>
      </w:r>
    </w:p>
    <w:p w14:paraId="5661D804" w14:textId="77777777" w:rsidR="004C542F" w:rsidRPr="00F67D54" w:rsidRDefault="004C542F" w:rsidP="004C542F">
      <w:pPr>
        <w:ind w:left="360"/>
        <w:jc w:val="both"/>
        <w:rPr>
          <w:rFonts w:ascii="Arial" w:hAnsi="Arial" w:cs="Arial"/>
          <w:sz w:val="22"/>
          <w:szCs w:val="22"/>
        </w:rPr>
      </w:pPr>
    </w:p>
    <w:p w14:paraId="02A8F377" w14:textId="77777777" w:rsidR="004C542F" w:rsidRPr="00F67D54" w:rsidRDefault="004C542F" w:rsidP="004C542F">
      <w:pPr>
        <w:ind w:left="360"/>
        <w:jc w:val="both"/>
        <w:rPr>
          <w:rFonts w:ascii="Arial" w:hAnsi="Arial" w:cs="Arial"/>
          <w:sz w:val="22"/>
          <w:szCs w:val="22"/>
        </w:rPr>
      </w:pPr>
      <w:r w:rsidRPr="00F67D54">
        <w:rPr>
          <w:rFonts w:ascii="Arial" w:hAnsi="Arial" w:cs="Arial"/>
          <w:sz w:val="22"/>
          <w:szCs w:val="22"/>
        </w:rPr>
        <w:t>Methodology of Distributing the Form:</w:t>
      </w:r>
      <w:r w:rsidRPr="00F67D54">
        <w:rPr>
          <w:rFonts w:ascii="Arial" w:hAnsi="Arial" w:cs="Arial"/>
          <w:sz w:val="22"/>
          <w:szCs w:val="22"/>
        </w:rPr>
        <w:tab/>
      </w:r>
    </w:p>
    <w:p w14:paraId="2690BFD3" w14:textId="77777777" w:rsidR="004C542F" w:rsidRPr="00F67D54" w:rsidRDefault="004C542F" w:rsidP="004C542F">
      <w:pPr>
        <w:ind w:left="360"/>
        <w:jc w:val="both"/>
        <w:rPr>
          <w:rFonts w:ascii="Arial" w:hAnsi="Arial" w:cs="Arial"/>
          <w:sz w:val="22"/>
          <w:szCs w:val="22"/>
        </w:rPr>
      </w:pPr>
    </w:p>
    <w:p w14:paraId="1A1BBFD9" w14:textId="000159B3" w:rsidR="004C542F" w:rsidRDefault="004C542F" w:rsidP="004C542F">
      <w:pPr>
        <w:tabs>
          <w:tab w:val="left" w:pos="360"/>
        </w:tabs>
        <w:ind w:left="360" w:firstLine="720"/>
        <w:jc w:val="both"/>
        <w:rPr>
          <w:rFonts w:ascii="Arial" w:hAnsi="Arial" w:cs="Arial"/>
          <w:sz w:val="22"/>
          <w:szCs w:val="22"/>
        </w:rPr>
      </w:pPr>
      <w:r>
        <w:rPr>
          <w:rFonts w:ascii="Arial" w:hAnsi="Arial" w:cs="Arial"/>
          <w:sz w:val="22"/>
          <w:szCs w:val="22"/>
        </w:rPr>
        <w:t xml:space="preserve">In compliance with Memorandum Circular 2021-1 of the Inter-Agency Task Force on the Harmonization of National Government Performance Monitoring, Information and Reporting Systems and Department Memorandum 2021-0521, the </w:t>
      </w:r>
      <w:bookmarkStart w:id="0" w:name="OLE_LINK1"/>
      <w:r w:rsidRPr="00F67D54">
        <w:rPr>
          <w:rFonts w:ascii="Arial" w:hAnsi="Arial" w:cs="Arial"/>
          <w:sz w:val="22"/>
          <w:szCs w:val="22"/>
        </w:rPr>
        <w:t>Client Satisfaction Survey</w:t>
      </w:r>
      <w:bookmarkEnd w:id="0"/>
      <w:r w:rsidRPr="00F67D54">
        <w:rPr>
          <w:rFonts w:ascii="Arial" w:hAnsi="Arial" w:cs="Arial"/>
          <w:sz w:val="22"/>
          <w:szCs w:val="22"/>
        </w:rPr>
        <w:t xml:space="preserve"> </w:t>
      </w:r>
      <w:r>
        <w:rPr>
          <w:rFonts w:ascii="Arial" w:hAnsi="Arial" w:cs="Arial"/>
          <w:sz w:val="22"/>
          <w:szCs w:val="22"/>
        </w:rPr>
        <w:t>report has been revised according to the following service quality dimensions: responsiveness, reliability, access and facilities, communication, cost, integrity, assurance and outcome. The</w:t>
      </w:r>
      <w:r w:rsidRPr="001F533B">
        <w:rPr>
          <w:rFonts w:ascii="Arial" w:hAnsi="Arial" w:cs="Arial"/>
          <w:sz w:val="22"/>
          <w:szCs w:val="22"/>
        </w:rPr>
        <w:t xml:space="preserve"> </w:t>
      </w:r>
      <w:r w:rsidRPr="00F67D54">
        <w:rPr>
          <w:rFonts w:ascii="Arial" w:hAnsi="Arial" w:cs="Arial"/>
          <w:sz w:val="22"/>
          <w:szCs w:val="22"/>
        </w:rPr>
        <w:t>Client Satisfaction Survey</w:t>
      </w:r>
      <w:r>
        <w:rPr>
          <w:rFonts w:ascii="Arial" w:hAnsi="Arial" w:cs="Arial"/>
          <w:sz w:val="22"/>
          <w:szCs w:val="22"/>
        </w:rPr>
        <w:t xml:space="preserve"> </w:t>
      </w:r>
      <w:r w:rsidRPr="00F67D54">
        <w:rPr>
          <w:rFonts w:ascii="Arial" w:hAnsi="Arial" w:cs="Arial"/>
          <w:sz w:val="22"/>
          <w:szCs w:val="22"/>
        </w:rPr>
        <w:t xml:space="preserve">is </w:t>
      </w:r>
      <w:r>
        <w:rPr>
          <w:rFonts w:ascii="Arial" w:hAnsi="Arial" w:cs="Arial"/>
          <w:sz w:val="22"/>
          <w:szCs w:val="22"/>
        </w:rPr>
        <w:t>obtained from ex</w:t>
      </w:r>
      <w:r w:rsidRPr="00F67D54">
        <w:rPr>
          <w:rFonts w:ascii="Arial" w:hAnsi="Arial" w:cs="Arial"/>
          <w:sz w:val="22"/>
          <w:szCs w:val="22"/>
        </w:rPr>
        <w:t xml:space="preserve">ternal </w:t>
      </w:r>
      <w:r>
        <w:rPr>
          <w:rFonts w:ascii="Arial" w:hAnsi="Arial" w:cs="Arial"/>
          <w:sz w:val="22"/>
          <w:szCs w:val="22"/>
        </w:rPr>
        <w:t xml:space="preserve">and internal </w:t>
      </w:r>
      <w:r w:rsidRPr="00F67D54">
        <w:rPr>
          <w:rFonts w:ascii="Arial" w:hAnsi="Arial" w:cs="Arial"/>
          <w:sz w:val="22"/>
          <w:szCs w:val="22"/>
        </w:rPr>
        <w:t xml:space="preserve">clients. </w:t>
      </w:r>
      <w:r>
        <w:rPr>
          <w:rFonts w:ascii="Arial" w:hAnsi="Arial" w:cs="Arial"/>
          <w:sz w:val="22"/>
          <w:szCs w:val="22"/>
        </w:rPr>
        <w:t>External c</w:t>
      </w:r>
      <w:r w:rsidRPr="00F67D54">
        <w:rPr>
          <w:rFonts w:ascii="Arial" w:hAnsi="Arial" w:cs="Arial"/>
          <w:sz w:val="22"/>
          <w:szCs w:val="22"/>
        </w:rPr>
        <w:t>lients are</w:t>
      </w:r>
      <w:r>
        <w:rPr>
          <w:rFonts w:ascii="Arial" w:hAnsi="Arial" w:cs="Arial"/>
          <w:sz w:val="22"/>
          <w:szCs w:val="22"/>
        </w:rPr>
        <w:t xml:space="preserve"> defined as those who sought healthcare service and documents; whereas internal clients are those who had office transactions, attended in-house training/ meeting/ clinical department conferences. As in previous reports, all responses including unique responses were included. Unique responses are described as those responses in which not all questions were not accomplished or filled up. For external clients who sought healthcare service or documents, they are encouraged to accomplish the </w:t>
      </w:r>
      <w:proofErr w:type="spellStart"/>
      <w:r>
        <w:rPr>
          <w:rFonts w:ascii="Arial" w:hAnsi="Arial" w:cs="Arial"/>
          <w:sz w:val="22"/>
          <w:szCs w:val="22"/>
        </w:rPr>
        <w:t>CSat</w:t>
      </w:r>
      <w:proofErr w:type="spellEnd"/>
      <w:r>
        <w:rPr>
          <w:rFonts w:ascii="Arial" w:hAnsi="Arial" w:cs="Arial"/>
          <w:sz w:val="22"/>
          <w:szCs w:val="22"/>
        </w:rPr>
        <w:t xml:space="preserve"> form electronically by using a tablet, link or a QR code to access to accomplish the survey prior to </w:t>
      </w:r>
      <w:r w:rsidR="0094290A">
        <w:rPr>
          <w:rFonts w:ascii="Arial" w:hAnsi="Arial" w:cs="Arial"/>
          <w:sz w:val="22"/>
          <w:szCs w:val="22"/>
        </w:rPr>
        <w:t>discharge,</w:t>
      </w:r>
      <w:r>
        <w:rPr>
          <w:rFonts w:ascii="Arial" w:hAnsi="Arial" w:cs="Arial"/>
          <w:sz w:val="22"/>
          <w:szCs w:val="22"/>
        </w:rPr>
        <w:t xml:space="preserve"> after the transaction and after they claim the </w:t>
      </w:r>
      <w:r w:rsidR="0094290A">
        <w:rPr>
          <w:rFonts w:ascii="Arial" w:hAnsi="Arial" w:cs="Arial"/>
          <w:sz w:val="22"/>
          <w:szCs w:val="22"/>
        </w:rPr>
        <w:t>documents,</w:t>
      </w:r>
      <w:r>
        <w:rPr>
          <w:rFonts w:ascii="Arial" w:hAnsi="Arial" w:cs="Arial"/>
          <w:sz w:val="22"/>
          <w:szCs w:val="22"/>
        </w:rPr>
        <w:t xml:space="preserve"> they needed. For internal clients, they accomplish the survey preferably</w:t>
      </w:r>
      <w:r w:rsidR="004258DA">
        <w:rPr>
          <w:rFonts w:ascii="Arial" w:hAnsi="Arial" w:cs="Arial"/>
          <w:sz w:val="22"/>
          <w:szCs w:val="22"/>
        </w:rPr>
        <w:t xml:space="preserve"> </w:t>
      </w:r>
      <w:r>
        <w:rPr>
          <w:rFonts w:ascii="Arial" w:hAnsi="Arial" w:cs="Arial"/>
          <w:sz w:val="22"/>
          <w:szCs w:val="22"/>
        </w:rPr>
        <w:t xml:space="preserve">electronically after the office transaction, training, meeting or department conference. </w:t>
      </w:r>
    </w:p>
    <w:p w14:paraId="4550CFBD" w14:textId="77777777" w:rsidR="00A814B3" w:rsidRDefault="00A814B3" w:rsidP="004C542F">
      <w:pPr>
        <w:tabs>
          <w:tab w:val="left" w:pos="360"/>
        </w:tabs>
        <w:ind w:left="360" w:firstLine="720"/>
        <w:jc w:val="both"/>
        <w:rPr>
          <w:rFonts w:ascii="Arial" w:hAnsi="Arial" w:cs="Arial"/>
          <w:sz w:val="22"/>
          <w:szCs w:val="22"/>
        </w:rPr>
      </w:pPr>
    </w:p>
    <w:p w14:paraId="359BA92C" w14:textId="48590D01" w:rsidR="004C542F" w:rsidRDefault="004C542F" w:rsidP="004C542F">
      <w:pPr>
        <w:tabs>
          <w:tab w:val="left" w:pos="360"/>
        </w:tabs>
        <w:ind w:left="360" w:firstLine="720"/>
        <w:jc w:val="both"/>
        <w:rPr>
          <w:rFonts w:ascii="Arial" w:hAnsi="Arial" w:cs="Arial"/>
          <w:sz w:val="22"/>
          <w:szCs w:val="22"/>
        </w:rPr>
      </w:pPr>
      <w:r>
        <w:rPr>
          <w:rFonts w:ascii="Arial" w:hAnsi="Arial" w:cs="Arial"/>
          <w:sz w:val="22"/>
          <w:szCs w:val="22"/>
        </w:rPr>
        <w:t xml:space="preserve"> </w:t>
      </w:r>
      <w:r w:rsidRPr="00F67D54">
        <w:rPr>
          <w:rFonts w:ascii="Arial" w:hAnsi="Arial" w:cs="Arial"/>
          <w:sz w:val="22"/>
          <w:szCs w:val="22"/>
        </w:rPr>
        <w:t xml:space="preserve">The </w:t>
      </w:r>
      <w:r>
        <w:rPr>
          <w:rFonts w:ascii="Arial" w:hAnsi="Arial" w:cs="Arial"/>
          <w:sz w:val="22"/>
          <w:szCs w:val="22"/>
        </w:rPr>
        <w:t xml:space="preserve">results of the </w:t>
      </w:r>
      <w:proofErr w:type="spellStart"/>
      <w:r>
        <w:rPr>
          <w:rFonts w:ascii="Arial" w:hAnsi="Arial" w:cs="Arial"/>
          <w:sz w:val="22"/>
          <w:szCs w:val="22"/>
        </w:rPr>
        <w:t>CSat</w:t>
      </w:r>
      <w:proofErr w:type="spellEnd"/>
      <w:r>
        <w:rPr>
          <w:rFonts w:ascii="Arial" w:hAnsi="Arial" w:cs="Arial"/>
          <w:sz w:val="22"/>
          <w:szCs w:val="22"/>
        </w:rPr>
        <w:t xml:space="preserve"> survey of external and internal clients are automatically stored and sent electronically to the central IT section The f</w:t>
      </w:r>
      <w:r w:rsidRPr="00F67D54">
        <w:rPr>
          <w:rFonts w:ascii="Arial" w:hAnsi="Arial" w:cs="Arial"/>
          <w:sz w:val="22"/>
          <w:szCs w:val="22"/>
        </w:rPr>
        <w:t>eedback</w:t>
      </w:r>
      <w:r>
        <w:rPr>
          <w:rFonts w:ascii="Arial" w:hAnsi="Arial" w:cs="Arial"/>
          <w:sz w:val="22"/>
          <w:szCs w:val="22"/>
        </w:rPr>
        <w:t xml:space="preserve"> results</w:t>
      </w:r>
      <w:r w:rsidRPr="00F67D54">
        <w:rPr>
          <w:rFonts w:ascii="Arial" w:hAnsi="Arial" w:cs="Arial"/>
          <w:sz w:val="22"/>
          <w:szCs w:val="22"/>
        </w:rPr>
        <w:t xml:space="preserve"> are </w:t>
      </w:r>
      <w:r>
        <w:rPr>
          <w:rFonts w:ascii="Arial" w:hAnsi="Arial" w:cs="Arial"/>
          <w:sz w:val="22"/>
          <w:szCs w:val="22"/>
        </w:rPr>
        <w:t>then used as basis for the</w:t>
      </w:r>
      <w:r w:rsidRPr="00F67D54">
        <w:rPr>
          <w:rFonts w:ascii="Arial" w:hAnsi="Arial" w:cs="Arial"/>
          <w:sz w:val="22"/>
          <w:szCs w:val="22"/>
        </w:rPr>
        <w:t xml:space="preserve"> </w:t>
      </w:r>
      <w:r>
        <w:rPr>
          <w:rFonts w:ascii="Arial" w:hAnsi="Arial" w:cs="Arial"/>
          <w:sz w:val="22"/>
          <w:szCs w:val="22"/>
        </w:rPr>
        <w:t xml:space="preserve">monthly </w:t>
      </w:r>
      <w:r w:rsidRPr="00F67D54">
        <w:rPr>
          <w:rFonts w:ascii="Arial" w:hAnsi="Arial" w:cs="Arial"/>
          <w:sz w:val="22"/>
          <w:szCs w:val="22"/>
        </w:rPr>
        <w:t>report</w:t>
      </w:r>
      <w:r>
        <w:rPr>
          <w:rFonts w:ascii="Arial" w:hAnsi="Arial" w:cs="Arial"/>
          <w:sz w:val="22"/>
          <w:szCs w:val="22"/>
        </w:rPr>
        <w:t xml:space="preserve"> be submitted to DOH. The said report </w:t>
      </w:r>
      <w:r w:rsidR="00FB4C81">
        <w:rPr>
          <w:rFonts w:ascii="Arial" w:hAnsi="Arial" w:cs="Arial"/>
          <w:sz w:val="22"/>
          <w:szCs w:val="22"/>
        </w:rPr>
        <w:t>includes</w:t>
      </w:r>
      <w:r>
        <w:rPr>
          <w:rFonts w:ascii="Arial" w:hAnsi="Arial" w:cs="Arial"/>
          <w:sz w:val="22"/>
          <w:szCs w:val="22"/>
        </w:rPr>
        <w:t xml:space="preserve"> comments from clients contained in a separate section.</w:t>
      </w:r>
      <w:r w:rsidRPr="00F67D54">
        <w:rPr>
          <w:rFonts w:ascii="Arial" w:hAnsi="Arial" w:cs="Arial"/>
          <w:sz w:val="22"/>
          <w:szCs w:val="22"/>
        </w:rPr>
        <w:t xml:space="preserve">  </w:t>
      </w:r>
    </w:p>
    <w:p w14:paraId="2FB5BF72" w14:textId="77777777" w:rsidR="004C542F" w:rsidRDefault="004C542F" w:rsidP="004C542F">
      <w:pPr>
        <w:ind w:left="360"/>
        <w:jc w:val="both"/>
        <w:rPr>
          <w:rFonts w:ascii="Arial" w:hAnsi="Arial" w:cs="Arial"/>
          <w:sz w:val="22"/>
          <w:szCs w:val="22"/>
        </w:rPr>
      </w:pPr>
    </w:p>
    <w:p w14:paraId="6D22833D" w14:textId="77777777" w:rsidR="00FF25D2" w:rsidRPr="00F67D54" w:rsidRDefault="00FF25D2" w:rsidP="004C542F">
      <w:pPr>
        <w:ind w:left="360"/>
        <w:jc w:val="both"/>
        <w:rPr>
          <w:rFonts w:ascii="Arial" w:hAnsi="Arial" w:cs="Arial"/>
          <w:sz w:val="22"/>
          <w:szCs w:val="22"/>
        </w:rPr>
      </w:pPr>
    </w:p>
    <w:p w14:paraId="6A7E56AC" w14:textId="6E62AC63" w:rsidR="004C542F" w:rsidRDefault="004C542F" w:rsidP="004C542F">
      <w:pPr>
        <w:tabs>
          <w:tab w:val="left" w:pos="720"/>
          <w:tab w:val="left" w:pos="2880"/>
          <w:tab w:val="left" w:pos="3240"/>
          <w:tab w:val="left" w:pos="3330"/>
        </w:tabs>
        <w:jc w:val="both"/>
        <w:rPr>
          <w:rFonts w:ascii="Arial" w:hAnsi="Arial" w:cs="Arial"/>
          <w:sz w:val="22"/>
          <w:szCs w:val="22"/>
        </w:rPr>
      </w:pPr>
      <w:r w:rsidRPr="00F67D54">
        <w:rPr>
          <w:rFonts w:ascii="Arial" w:hAnsi="Arial" w:cs="Arial"/>
          <w:sz w:val="22"/>
          <w:szCs w:val="22"/>
        </w:rPr>
        <w:tab/>
      </w:r>
      <w:r>
        <w:rPr>
          <w:rFonts w:ascii="Arial" w:hAnsi="Arial" w:cs="Arial"/>
          <w:sz w:val="22"/>
          <w:szCs w:val="22"/>
        </w:rPr>
        <w:t>Services rendered</w:t>
      </w:r>
      <w:r w:rsidR="004F1C26">
        <w:rPr>
          <w:rFonts w:ascii="Arial" w:hAnsi="Arial" w:cs="Arial"/>
          <w:sz w:val="22"/>
          <w:szCs w:val="22"/>
        </w:rPr>
        <w:t xml:space="preserve"> </w:t>
      </w:r>
      <w:r>
        <w:rPr>
          <w:rFonts w:ascii="Arial" w:hAnsi="Arial" w:cs="Arial"/>
          <w:sz w:val="22"/>
          <w:szCs w:val="22"/>
        </w:rPr>
        <w:t>(%)</w:t>
      </w:r>
      <w:r w:rsidRPr="00F67D54">
        <w:rPr>
          <w:rFonts w:ascii="Arial" w:hAnsi="Arial" w:cs="Arial"/>
          <w:sz w:val="22"/>
          <w:szCs w:val="22"/>
        </w:rPr>
        <w:t xml:space="preserve">:  </w:t>
      </w:r>
    </w:p>
    <w:p w14:paraId="24928DDE" w14:textId="77777777" w:rsidR="00FF25D2" w:rsidRPr="00F67D54" w:rsidRDefault="00FF25D2" w:rsidP="004C542F">
      <w:pPr>
        <w:tabs>
          <w:tab w:val="left" w:pos="720"/>
          <w:tab w:val="left" w:pos="2880"/>
          <w:tab w:val="left" w:pos="3240"/>
          <w:tab w:val="left" w:pos="3330"/>
        </w:tabs>
        <w:jc w:val="both"/>
        <w:rPr>
          <w:rFonts w:ascii="Arial" w:hAnsi="Arial" w:cs="Arial"/>
          <w:sz w:val="22"/>
          <w:szCs w:val="22"/>
        </w:rPr>
      </w:pPr>
    </w:p>
    <w:p w14:paraId="0BCFF1A9" w14:textId="77777777" w:rsidR="004C542F" w:rsidRPr="00F67D54" w:rsidRDefault="004C542F" w:rsidP="004C542F">
      <w:pPr>
        <w:tabs>
          <w:tab w:val="left" w:pos="720"/>
          <w:tab w:val="left" w:pos="2880"/>
          <w:tab w:val="left" w:pos="3240"/>
          <w:tab w:val="left" w:pos="3330"/>
        </w:tabs>
        <w:jc w:val="both"/>
        <w:rPr>
          <w:rFonts w:ascii="Arial" w:hAnsi="Arial" w:cs="Arial"/>
          <w:sz w:val="22"/>
          <w:szCs w:val="22"/>
        </w:rPr>
      </w:pPr>
    </w:p>
    <w:p w14:paraId="004FF506" w14:textId="774543B4" w:rsidR="00B71F91" w:rsidRPr="00FF25D2" w:rsidRDefault="00B71F91" w:rsidP="00FF25D2">
      <w:pPr>
        <w:pStyle w:val="ListParagraph"/>
        <w:numPr>
          <w:ilvl w:val="0"/>
          <w:numId w:val="9"/>
        </w:numPr>
        <w:tabs>
          <w:tab w:val="left" w:pos="720"/>
          <w:tab w:val="left" w:pos="1530"/>
          <w:tab w:val="left" w:pos="3240"/>
          <w:tab w:val="left" w:pos="3330"/>
        </w:tabs>
        <w:jc w:val="both"/>
        <w:rPr>
          <w:rFonts w:ascii="Arial" w:hAnsi="Arial" w:cs="Arial"/>
          <w:sz w:val="22"/>
          <w:szCs w:val="22"/>
        </w:rPr>
      </w:pPr>
      <w:r w:rsidRPr="00B71F91">
        <w:rPr>
          <w:rFonts w:ascii="Arial" w:hAnsi="Arial" w:cs="Arial"/>
          <w:sz w:val="22"/>
          <w:szCs w:val="22"/>
        </w:rPr>
        <w:t xml:space="preserve">External Clients (Patient care) </w:t>
      </w:r>
      <w:r w:rsidR="00503555">
        <w:rPr>
          <w:rFonts w:ascii="Arial" w:hAnsi="Arial" w:cs="Arial"/>
          <w:sz w:val="22"/>
          <w:szCs w:val="22"/>
        </w:rPr>
        <w:tab/>
      </w:r>
      <w:r w:rsidRPr="00B71F91">
        <w:rPr>
          <w:rFonts w:ascii="Arial" w:hAnsi="Arial" w:cs="Arial"/>
          <w:sz w:val="22"/>
          <w:szCs w:val="22"/>
        </w:rPr>
        <w:t xml:space="preserve">= </w:t>
      </w:r>
      <w:r w:rsidR="0010100E">
        <w:rPr>
          <w:rFonts w:ascii="Arial" w:hAnsi="Arial" w:cs="Arial"/>
          <w:sz w:val="22"/>
          <w:szCs w:val="22"/>
        </w:rPr>
        <w:t>99.10%</w:t>
      </w:r>
    </w:p>
    <w:p w14:paraId="01EA2B45" w14:textId="77777777" w:rsidR="004E43EB" w:rsidRDefault="004E43EB" w:rsidP="00B71F91">
      <w:pPr>
        <w:tabs>
          <w:tab w:val="left" w:pos="720"/>
          <w:tab w:val="left" w:pos="1530"/>
          <w:tab w:val="left" w:pos="3240"/>
          <w:tab w:val="left" w:pos="3330"/>
        </w:tabs>
        <w:ind w:left="1080"/>
        <w:jc w:val="both"/>
        <w:rPr>
          <w:rFonts w:ascii="Arial" w:hAnsi="Arial" w:cs="Arial"/>
          <w:sz w:val="22"/>
          <w:szCs w:val="22"/>
        </w:rPr>
      </w:pPr>
    </w:p>
    <w:p w14:paraId="21BB5E25" w14:textId="242014F3" w:rsidR="00B71F91" w:rsidRDefault="00503555" w:rsidP="00FF25D2">
      <w:pPr>
        <w:pStyle w:val="ListParagraph"/>
        <w:numPr>
          <w:ilvl w:val="0"/>
          <w:numId w:val="9"/>
        </w:numPr>
        <w:tabs>
          <w:tab w:val="left" w:pos="720"/>
          <w:tab w:val="left" w:pos="1530"/>
          <w:tab w:val="left" w:pos="3240"/>
          <w:tab w:val="left" w:pos="3330"/>
        </w:tabs>
        <w:jc w:val="both"/>
        <w:rPr>
          <w:rFonts w:ascii="Arial" w:hAnsi="Arial" w:cs="Arial"/>
          <w:sz w:val="22"/>
          <w:szCs w:val="22"/>
        </w:rPr>
      </w:pPr>
      <w:r>
        <w:rPr>
          <w:rFonts w:ascii="Arial" w:hAnsi="Arial" w:cs="Arial"/>
          <w:sz w:val="22"/>
          <w:szCs w:val="22"/>
        </w:rPr>
        <w:t>Internal</w:t>
      </w:r>
      <w:r w:rsidR="00B71F91">
        <w:rPr>
          <w:rFonts w:ascii="Arial" w:hAnsi="Arial" w:cs="Arial"/>
          <w:sz w:val="22"/>
          <w:szCs w:val="22"/>
        </w:rPr>
        <w:t xml:space="preserve"> Transactions </w:t>
      </w:r>
      <w:r w:rsidR="00B71F91">
        <w:rPr>
          <w:rFonts w:ascii="Arial" w:hAnsi="Arial" w:cs="Arial"/>
          <w:sz w:val="22"/>
          <w:szCs w:val="22"/>
        </w:rPr>
        <w:tab/>
      </w:r>
      <w:r w:rsidR="00B71F91">
        <w:rPr>
          <w:rFonts w:ascii="Arial" w:hAnsi="Arial" w:cs="Arial"/>
          <w:sz w:val="22"/>
          <w:szCs w:val="22"/>
        </w:rPr>
        <w:tab/>
      </w:r>
      <w:r w:rsidR="00B71F91">
        <w:rPr>
          <w:rFonts w:ascii="Arial" w:hAnsi="Arial" w:cs="Arial"/>
          <w:sz w:val="22"/>
          <w:szCs w:val="22"/>
        </w:rPr>
        <w:tab/>
      </w:r>
      <w:r>
        <w:rPr>
          <w:rFonts w:ascii="Arial" w:hAnsi="Arial" w:cs="Arial"/>
          <w:sz w:val="22"/>
          <w:szCs w:val="22"/>
        </w:rPr>
        <w:tab/>
      </w:r>
      <w:r w:rsidR="00B71F91">
        <w:rPr>
          <w:rFonts w:ascii="Arial" w:hAnsi="Arial" w:cs="Arial"/>
          <w:sz w:val="22"/>
          <w:szCs w:val="22"/>
        </w:rPr>
        <w:t xml:space="preserve">= </w:t>
      </w:r>
      <w:r w:rsidR="0010100E">
        <w:rPr>
          <w:rFonts w:ascii="Arial" w:hAnsi="Arial" w:cs="Arial"/>
          <w:sz w:val="22"/>
          <w:szCs w:val="22"/>
        </w:rPr>
        <w:t>98.79</w:t>
      </w:r>
    </w:p>
    <w:p w14:paraId="66F9D681" w14:textId="77777777" w:rsidR="00D01B1A" w:rsidRPr="00D01B1A" w:rsidRDefault="00D01B1A" w:rsidP="00D01B1A">
      <w:pPr>
        <w:pStyle w:val="ListParagraph"/>
        <w:rPr>
          <w:rFonts w:ascii="Arial" w:hAnsi="Arial" w:cs="Arial"/>
          <w:sz w:val="22"/>
          <w:szCs w:val="22"/>
        </w:rPr>
      </w:pPr>
    </w:p>
    <w:p w14:paraId="17BDC9F7" w14:textId="6881EA03" w:rsidR="00D01B1A" w:rsidRPr="00FF25D2" w:rsidRDefault="00D01B1A" w:rsidP="00FF25D2">
      <w:pPr>
        <w:pStyle w:val="ListParagraph"/>
        <w:numPr>
          <w:ilvl w:val="0"/>
          <w:numId w:val="9"/>
        </w:numPr>
        <w:tabs>
          <w:tab w:val="left" w:pos="720"/>
          <w:tab w:val="left" w:pos="1530"/>
          <w:tab w:val="left" w:pos="3240"/>
          <w:tab w:val="left" w:pos="3330"/>
        </w:tabs>
        <w:jc w:val="both"/>
        <w:rPr>
          <w:rFonts w:ascii="Arial" w:hAnsi="Arial" w:cs="Arial"/>
          <w:sz w:val="22"/>
          <w:szCs w:val="22"/>
        </w:rPr>
      </w:pPr>
      <w:r>
        <w:rPr>
          <w:rFonts w:ascii="Arial" w:hAnsi="Arial" w:cs="Arial"/>
          <w:sz w:val="22"/>
          <w:szCs w:val="22"/>
        </w:rPr>
        <w:t xml:space="preserve">OVERALL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98.94 %</w:t>
      </w:r>
    </w:p>
    <w:p w14:paraId="02F89065" w14:textId="7AD2174D" w:rsidR="00E54812" w:rsidRDefault="00E54812" w:rsidP="00B71F91">
      <w:pPr>
        <w:pStyle w:val="ListParagraph"/>
        <w:tabs>
          <w:tab w:val="left" w:pos="720"/>
          <w:tab w:val="left" w:pos="1530"/>
          <w:tab w:val="left" w:pos="3240"/>
          <w:tab w:val="left" w:pos="3330"/>
        </w:tabs>
        <w:jc w:val="both"/>
        <w:rPr>
          <w:rFonts w:ascii="Arial" w:hAnsi="Arial" w:cs="Arial"/>
          <w:sz w:val="22"/>
          <w:szCs w:val="22"/>
        </w:rPr>
      </w:pPr>
      <w:r>
        <w:rPr>
          <w:rFonts w:ascii="Arial" w:hAnsi="Arial" w:cs="Arial"/>
          <w:sz w:val="22"/>
          <w:szCs w:val="22"/>
        </w:rPr>
        <w:tab/>
      </w:r>
    </w:p>
    <w:p w14:paraId="683AAE3F" w14:textId="77777777" w:rsidR="004E43EB" w:rsidRDefault="004E43EB" w:rsidP="005B3BE4">
      <w:pPr>
        <w:tabs>
          <w:tab w:val="left" w:pos="720"/>
          <w:tab w:val="left" w:pos="1530"/>
          <w:tab w:val="left" w:pos="3240"/>
          <w:tab w:val="left" w:pos="3330"/>
        </w:tabs>
        <w:jc w:val="both"/>
        <w:rPr>
          <w:rFonts w:ascii="Arial" w:hAnsi="Arial" w:cs="Arial"/>
          <w:sz w:val="22"/>
          <w:szCs w:val="22"/>
        </w:rPr>
      </w:pPr>
    </w:p>
    <w:p w14:paraId="517542A9" w14:textId="0F3E9A70" w:rsidR="004C542F" w:rsidRDefault="004C542F" w:rsidP="00717770">
      <w:pPr>
        <w:jc w:val="both"/>
        <w:rPr>
          <w:rFonts w:ascii="Arial" w:hAnsi="Arial" w:cs="Arial"/>
          <w:sz w:val="22"/>
          <w:szCs w:val="22"/>
        </w:rPr>
      </w:pPr>
    </w:p>
    <w:p w14:paraId="1E4C875F" w14:textId="77777777" w:rsidR="00A814B3" w:rsidRDefault="00A814B3" w:rsidP="00717770">
      <w:pPr>
        <w:jc w:val="both"/>
        <w:rPr>
          <w:rFonts w:ascii="Arial" w:hAnsi="Arial" w:cs="Arial"/>
          <w:sz w:val="22"/>
          <w:szCs w:val="22"/>
        </w:rPr>
      </w:pPr>
    </w:p>
    <w:p w14:paraId="6FB7847D" w14:textId="77777777" w:rsidR="004F1C26" w:rsidRPr="00F67D54" w:rsidRDefault="004F1C26" w:rsidP="00717770">
      <w:pPr>
        <w:jc w:val="both"/>
        <w:rPr>
          <w:rFonts w:ascii="Arial" w:hAnsi="Arial" w:cs="Arial"/>
          <w:sz w:val="22"/>
          <w:szCs w:val="22"/>
        </w:rPr>
      </w:pPr>
    </w:p>
    <w:p w14:paraId="1A8B29C9" w14:textId="5FA8EF56" w:rsidR="004C542F" w:rsidRPr="00FF25D2" w:rsidRDefault="004C542F" w:rsidP="00FF25D2">
      <w:pPr>
        <w:pStyle w:val="ListParagraph"/>
        <w:numPr>
          <w:ilvl w:val="0"/>
          <w:numId w:val="6"/>
        </w:numPr>
        <w:jc w:val="both"/>
        <w:rPr>
          <w:rFonts w:ascii="Arial" w:hAnsi="Arial" w:cs="Arial"/>
          <w:b/>
          <w:sz w:val="22"/>
          <w:szCs w:val="22"/>
        </w:rPr>
      </w:pPr>
      <w:r w:rsidRPr="00FF25D2">
        <w:rPr>
          <w:rFonts w:ascii="Arial" w:hAnsi="Arial" w:cs="Arial"/>
          <w:b/>
          <w:sz w:val="22"/>
          <w:szCs w:val="22"/>
        </w:rPr>
        <w:lastRenderedPageBreak/>
        <w:t>Highlights of the Findings:</w:t>
      </w:r>
    </w:p>
    <w:p w14:paraId="67CEB612" w14:textId="77777777" w:rsidR="00F02AF2" w:rsidRDefault="00F02AF2" w:rsidP="00F02AF2">
      <w:pPr>
        <w:ind w:left="861"/>
        <w:jc w:val="both"/>
        <w:rPr>
          <w:rFonts w:ascii="Arial" w:hAnsi="Arial" w:cs="Arial"/>
          <w:b/>
          <w:sz w:val="22"/>
          <w:szCs w:val="22"/>
        </w:rPr>
      </w:pPr>
    </w:p>
    <w:p w14:paraId="75642BC9" w14:textId="77777777" w:rsidR="00503555" w:rsidRPr="00717770" w:rsidRDefault="00503555" w:rsidP="00F02AF2">
      <w:pPr>
        <w:ind w:left="861"/>
        <w:jc w:val="both"/>
        <w:rPr>
          <w:rFonts w:ascii="Arial" w:hAnsi="Arial" w:cs="Arial"/>
          <w:b/>
          <w:sz w:val="22"/>
          <w:szCs w:val="22"/>
        </w:rPr>
      </w:pPr>
    </w:p>
    <w:p w14:paraId="002BB745" w14:textId="052E1364" w:rsidR="004C542F" w:rsidRPr="00BA2C22" w:rsidRDefault="004C542F" w:rsidP="004C542F">
      <w:pPr>
        <w:pStyle w:val="ListParagraph"/>
        <w:numPr>
          <w:ilvl w:val="0"/>
          <w:numId w:val="8"/>
        </w:numPr>
        <w:jc w:val="both"/>
        <w:rPr>
          <w:rFonts w:ascii="Arial" w:hAnsi="Arial" w:cs="Arial"/>
          <w:b/>
          <w:sz w:val="22"/>
          <w:szCs w:val="22"/>
        </w:rPr>
      </w:pPr>
      <w:r w:rsidRPr="00BA2C22">
        <w:rPr>
          <w:rFonts w:ascii="Arial" w:hAnsi="Arial" w:cs="Arial"/>
          <w:b/>
          <w:sz w:val="22"/>
          <w:szCs w:val="22"/>
        </w:rPr>
        <w:t xml:space="preserve">Monthly Report of Summary of Customer Satisfaction Survey </w:t>
      </w:r>
      <w:r>
        <w:rPr>
          <w:rFonts w:ascii="Arial" w:hAnsi="Arial" w:cs="Arial"/>
          <w:b/>
          <w:sz w:val="22"/>
          <w:szCs w:val="22"/>
        </w:rPr>
        <w:t>Rating</w:t>
      </w:r>
    </w:p>
    <w:p w14:paraId="282286AB" w14:textId="709F6C39" w:rsidR="004C542F" w:rsidRDefault="004C542F" w:rsidP="004C542F">
      <w:pPr>
        <w:pStyle w:val="ListParagraph"/>
        <w:jc w:val="center"/>
        <w:rPr>
          <w:rFonts w:ascii="Arial" w:hAnsi="Arial" w:cs="Arial"/>
          <w:b/>
          <w:sz w:val="22"/>
          <w:szCs w:val="22"/>
          <w:u w:val="single"/>
        </w:rPr>
      </w:pPr>
      <w:r w:rsidRPr="00BA2C22">
        <w:rPr>
          <w:rFonts w:ascii="Arial" w:hAnsi="Arial" w:cs="Arial"/>
          <w:b/>
          <w:sz w:val="22"/>
          <w:szCs w:val="22"/>
        </w:rPr>
        <w:t xml:space="preserve">Date Covered: </w:t>
      </w:r>
      <w:r w:rsidR="0010100E">
        <w:rPr>
          <w:rFonts w:ascii="Arial" w:hAnsi="Arial" w:cs="Arial"/>
          <w:b/>
          <w:sz w:val="22"/>
          <w:szCs w:val="22"/>
          <w:u w:val="single"/>
        </w:rPr>
        <w:t>AUGUST</w:t>
      </w:r>
      <w:r w:rsidR="00DF2ECA">
        <w:rPr>
          <w:rFonts w:ascii="Arial" w:hAnsi="Arial" w:cs="Arial"/>
          <w:b/>
          <w:sz w:val="22"/>
          <w:szCs w:val="22"/>
          <w:u w:val="single"/>
        </w:rPr>
        <w:t xml:space="preserve"> 2023</w:t>
      </w:r>
    </w:p>
    <w:p w14:paraId="048AE431" w14:textId="77777777" w:rsidR="005B3BE4" w:rsidRDefault="005B3BE4" w:rsidP="004C542F">
      <w:pPr>
        <w:pStyle w:val="ListParagraph"/>
        <w:jc w:val="center"/>
        <w:rPr>
          <w:rFonts w:ascii="Arial" w:hAnsi="Arial" w:cs="Arial"/>
          <w:b/>
          <w:sz w:val="22"/>
          <w:szCs w:val="22"/>
          <w:u w:val="single"/>
        </w:rPr>
      </w:pPr>
    </w:p>
    <w:p w14:paraId="5ABAD88C" w14:textId="15E806F0" w:rsidR="005B3BE4" w:rsidRPr="001A14CA" w:rsidRDefault="005B3BE4" w:rsidP="005B3BE4">
      <w:pPr>
        <w:rPr>
          <w:b/>
          <w:bCs/>
          <w:lang w:val="en-US"/>
        </w:rPr>
      </w:pPr>
      <w:r>
        <w:rPr>
          <w:lang w:val="en-US"/>
        </w:rPr>
        <w:t xml:space="preserve"> </w:t>
      </w:r>
      <w:r w:rsidRPr="001A14CA">
        <w:rPr>
          <w:b/>
          <w:bCs/>
          <w:lang w:val="en-US"/>
        </w:rPr>
        <w:t xml:space="preserve">Table 1. </w:t>
      </w:r>
      <w:r w:rsidR="00503555" w:rsidRPr="001A14CA">
        <w:rPr>
          <w:b/>
          <w:bCs/>
          <w:lang w:val="en-US"/>
        </w:rPr>
        <w:t xml:space="preserve">CSM for </w:t>
      </w:r>
      <w:r w:rsidR="0010100E">
        <w:rPr>
          <w:b/>
          <w:bCs/>
          <w:lang w:val="en-US"/>
        </w:rPr>
        <w:t>AUGUST 2023.</w:t>
      </w:r>
    </w:p>
    <w:p w14:paraId="070BA73F" w14:textId="77777777" w:rsidR="00503555" w:rsidRDefault="00503555" w:rsidP="005B3BE4">
      <w:pPr>
        <w:rPr>
          <w:lang w:val="en-US"/>
        </w:rPr>
      </w:pPr>
    </w:p>
    <w:p w14:paraId="617C4FEA" w14:textId="08D9C479" w:rsidR="001A14CA" w:rsidRDefault="0010100E" w:rsidP="005B3BE4">
      <w:pPr>
        <w:rPr>
          <w:lang w:val="en-US"/>
        </w:rPr>
      </w:pPr>
      <w:r>
        <w:rPr>
          <w:noProof/>
        </w:rPr>
        <w:drawing>
          <wp:inline distT="0" distB="0" distL="0" distR="0" wp14:anchorId="255309E2" wp14:editId="3E98E0F9">
            <wp:extent cx="5943600" cy="2844800"/>
            <wp:effectExtent l="0" t="0" r="0" b="12700"/>
            <wp:docPr id="1219678618" name="Chart 1">
              <a:extLst xmlns:a="http://schemas.openxmlformats.org/drawingml/2006/main">
                <a:ext uri="{FF2B5EF4-FFF2-40B4-BE49-F238E27FC236}">
                  <a16:creationId xmlns:a16="http://schemas.microsoft.com/office/drawing/2014/main" id="{13B370D1-4D1D-B308-5B3F-1C4D8F6460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2CD844F" w14:textId="77777777" w:rsidR="00D01B1A" w:rsidRDefault="00D01B1A" w:rsidP="005B3BE4">
      <w:pPr>
        <w:rPr>
          <w:lang w:val="en-US"/>
        </w:rPr>
      </w:pPr>
    </w:p>
    <w:tbl>
      <w:tblPr>
        <w:tblW w:w="9379" w:type="dxa"/>
        <w:tblLook w:val="04A0" w:firstRow="1" w:lastRow="0" w:firstColumn="1" w:lastColumn="0" w:noHBand="0" w:noVBand="1"/>
      </w:tblPr>
      <w:tblGrid>
        <w:gridCol w:w="5204"/>
        <w:gridCol w:w="4175"/>
      </w:tblGrid>
      <w:tr w:rsidR="00D01B1A" w:rsidRPr="00D77666" w14:paraId="22BADED8" w14:textId="77777777" w:rsidTr="00D01B1A">
        <w:trPr>
          <w:trHeight w:val="391"/>
        </w:trPr>
        <w:tc>
          <w:tcPr>
            <w:tcW w:w="52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F37C4A" w14:textId="715989DC" w:rsidR="00D01B1A" w:rsidRPr="00D01B1A" w:rsidRDefault="00D01B1A" w:rsidP="00D01B1A">
            <w:pPr>
              <w:jc w:val="center"/>
              <w:rPr>
                <w:rFonts w:ascii="Arial" w:hAnsi="Arial" w:cs="Arial"/>
                <w:color w:val="000000"/>
                <w:sz w:val="22"/>
                <w:szCs w:val="22"/>
              </w:rPr>
            </w:pPr>
            <w:r w:rsidRPr="00D01B1A">
              <w:rPr>
                <w:rFonts w:ascii="Arial" w:hAnsi="Arial" w:cs="Arial"/>
                <w:color w:val="000000"/>
                <w:sz w:val="22"/>
                <w:szCs w:val="22"/>
              </w:rPr>
              <w:t>CSM Summary for August 2023</w:t>
            </w:r>
          </w:p>
        </w:tc>
        <w:tc>
          <w:tcPr>
            <w:tcW w:w="4175" w:type="dxa"/>
            <w:tcBorders>
              <w:top w:val="single" w:sz="4" w:space="0" w:color="auto"/>
              <w:left w:val="nil"/>
              <w:bottom w:val="single" w:sz="4" w:space="0" w:color="auto"/>
              <w:right w:val="single" w:sz="4" w:space="0" w:color="auto"/>
            </w:tcBorders>
            <w:shd w:val="clear" w:color="auto" w:fill="auto"/>
            <w:noWrap/>
            <w:vAlign w:val="bottom"/>
            <w:hideMark/>
          </w:tcPr>
          <w:p w14:paraId="37F3E592" w14:textId="77777777" w:rsidR="00D01B1A" w:rsidRPr="00D01B1A" w:rsidRDefault="00D01B1A" w:rsidP="00D01B1A">
            <w:pPr>
              <w:jc w:val="center"/>
              <w:rPr>
                <w:rFonts w:ascii="Arial" w:hAnsi="Arial" w:cs="Arial"/>
                <w:color w:val="000000"/>
                <w:sz w:val="22"/>
                <w:szCs w:val="22"/>
              </w:rPr>
            </w:pPr>
            <w:r w:rsidRPr="00D01B1A">
              <w:rPr>
                <w:rFonts w:ascii="Arial" w:hAnsi="Arial" w:cs="Arial"/>
                <w:color w:val="000000"/>
                <w:sz w:val="22"/>
                <w:szCs w:val="22"/>
              </w:rPr>
              <w:t>Rating (%)</w:t>
            </w:r>
          </w:p>
        </w:tc>
      </w:tr>
      <w:tr w:rsidR="00D01B1A" w:rsidRPr="00D77666" w14:paraId="44B01BCA" w14:textId="77777777" w:rsidTr="00D01B1A">
        <w:trPr>
          <w:trHeight w:val="391"/>
        </w:trPr>
        <w:tc>
          <w:tcPr>
            <w:tcW w:w="5204" w:type="dxa"/>
            <w:tcBorders>
              <w:top w:val="nil"/>
              <w:left w:val="single" w:sz="4" w:space="0" w:color="auto"/>
              <w:bottom w:val="single" w:sz="4" w:space="0" w:color="auto"/>
              <w:right w:val="single" w:sz="4" w:space="0" w:color="auto"/>
            </w:tcBorders>
            <w:shd w:val="clear" w:color="auto" w:fill="auto"/>
            <w:noWrap/>
            <w:vAlign w:val="bottom"/>
            <w:hideMark/>
          </w:tcPr>
          <w:p w14:paraId="7603BEE9" w14:textId="77777777"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CC awareness</w:t>
            </w:r>
          </w:p>
        </w:tc>
        <w:tc>
          <w:tcPr>
            <w:tcW w:w="4175" w:type="dxa"/>
            <w:tcBorders>
              <w:top w:val="nil"/>
              <w:left w:val="nil"/>
              <w:bottom w:val="single" w:sz="4" w:space="0" w:color="auto"/>
              <w:right w:val="single" w:sz="4" w:space="0" w:color="auto"/>
            </w:tcBorders>
            <w:shd w:val="clear" w:color="auto" w:fill="auto"/>
            <w:noWrap/>
            <w:vAlign w:val="bottom"/>
            <w:hideMark/>
          </w:tcPr>
          <w:p w14:paraId="08BFE490" w14:textId="77777777" w:rsidR="00D01B1A" w:rsidRPr="00D01B1A" w:rsidRDefault="00D01B1A" w:rsidP="008B2480">
            <w:pPr>
              <w:jc w:val="right"/>
              <w:rPr>
                <w:rFonts w:ascii="Arial" w:hAnsi="Arial" w:cs="Arial"/>
                <w:color w:val="000000"/>
                <w:sz w:val="22"/>
                <w:szCs w:val="22"/>
              </w:rPr>
            </w:pPr>
            <w:r w:rsidRPr="00D01B1A">
              <w:rPr>
                <w:rFonts w:ascii="Arial" w:hAnsi="Arial" w:cs="Arial"/>
                <w:color w:val="000000"/>
                <w:sz w:val="22"/>
                <w:szCs w:val="22"/>
              </w:rPr>
              <w:t>95</w:t>
            </w:r>
          </w:p>
        </w:tc>
      </w:tr>
      <w:tr w:rsidR="00D01B1A" w:rsidRPr="00D77666" w14:paraId="22D1968C" w14:textId="77777777" w:rsidTr="00D01B1A">
        <w:trPr>
          <w:trHeight w:val="391"/>
        </w:trPr>
        <w:tc>
          <w:tcPr>
            <w:tcW w:w="5204" w:type="dxa"/>
            <w:tcBorders>
              <w:top w:val="nil"/>
              <w:left w:val="single" w:sz="4" w:space="0" w:color="auto"/>
              <w:bottom w:val="single" w:sz="4" w:space="0" w:color="auto"/>
              <w:right w:val="single" w:sz="4" w:space="0" w:color="auto"/>
            </w:tcBorders>
            <w:shd w:val="clear" w:color="auto" w:fill="auto"/>
            <w:noWrap/>
            <w:vAlign w:val="bottom"/>
            <w:hideMark/>
          </w:tcPr>
          <w:p w14:paraId="3326E60E" w14:textId="264DA43B"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CC visib</w:t>
            </w:r>
            <w:r>
              <w:rPr>
                <w:rFonts w:ascii="Arial" w:hAnsi="Arial" w:cs="Arial"/>
                <w:color w:val="000000"/>
                <w:sz w:val="22"/>
                <w:szCs w:val="22"/>
              </w:rPr>
              <w:t>i</w:t>
            </w:r>
            <w:r w:rsidRPr="00D01B1A">
              <w:rPr>
                <w:rFonts w:ascii="Arial" w:hAnsi="Arial" w:cs="Arial"/>
                <w:color w:val="000000"/>
                <w:sz w:val="22"/>
                <w:szCs w:val="22"/>
              </w:rPr>
              <w:t>lity</w:t>
            </w:r>
          </w:p>
        </w:tc>
        <w:tc>
          <w:tcPr>
            <w:tcW w:w="4175" w:type="dxa"/>
            <w:tcBorders>
              <w:top w:val="nil"/>
              <w:left w:val="nil"/>
              <w:bottom w:val="single" w:sz="4" w:space="0" w:color="auto"/>
              <w:right w:val="single" w:sz="4" w:space="0" w:color="auto"/>
            </w:tcBorders>
            <w:shd w:val="clear" w:color="auto" w:fill="auto"/>
            <w:noWrap/>
            <w:vAlign w:val="bottom"/>
            <w:hideMark/>
          </w:tcPr>
          <w:p w14:paraId="76548079" w14:textId="77777777" w:rsidR="00D01B1A" w:rsidRPr="00D01B1A" w:rsidRDefault="00D01B1A" w:rsidP="008B2480">
            <w:pPr>
              <w:jc w:val="right"/>
              <w:rPr>
                <w:rFonts w:ascii="Arial" w:hAnsi="Arial" w:cs="Arial"/>
                <w:color w:val="000000"/>
                <w:sz w:val="22"/>
                <w:szCs w:val="22"/>
              </w:rPr>
            </w:pPr>
            <w:r w:rsidRPr="00D01B1A">
              <w:rPr>
                <w:rFonts w:ascii="Arial" w:hAnsi="Arial" w:cs="Arial"/>
                <w:color w:val="000000"/>
                <w:sz w:val="22"/>
                <w:szCs w:val="22"/>
              </w:rPr>
              <w:t>94</w:t>
            </w:r>
          </w:p>
        </w:tc>
      </w:tr>
      <w:tr w:rsidR="00D01B1A" w:rsidRPr="00D77666" w14:paraId="5F8BDEF8" w14:textId="77777777" w:rsidTr="00D01B1A">
        <w:trPr>
          <w:trHeight w:val="391"/>
        </w:trPr>
        <w:tc>
          <w:tcPr>
            <w:tcW w:w="5204" w:type="dxa"/>
            <w:tcBorders>
              <w:top w:val="nil"/>
              <w:left w:val="single" w:sz="4" w:space="0" w:color="auto"/>
              <w:bottom w:val="single" w:sz="4" w:space="0" w:color="auto"/>
              <w:right w:val="single" w:sz="4" w:space="0" w:color="auto"/>
            </w:tcBorders>
            <w:shd w:val="clear" w:color="auto" w:fill="auto"/>
            <w:noWrap/>
            <w:vAlign w:val="bottom"/>
            <w:hideMark/>
          </w:tcPr>
          <w:p w14:paraId="5D89449C" w14:textId="77777777"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CC helpfulness</w:t>
            </w:r>
          </w:p>
        </w:tc>
        <w:tc>
          <w:tcPr>
            <w:tcW w:w="4175" w:type="dxa"/>
            <w:tcBorders>
              <w:top w:val="nil"/>
              <w:left w:val="nil"/>
              <w:bottom w:val="single" w:sz="4" w:space="0" w:color="auto"/>
              <w:right w:val="single" w:sz="4" w:space="0" w:color="auto"/>
            </w:tcBorders>
            <w:shd w:val="clear" w:color="auto" w:fill="auto"/>
            <w:noWrap/>
            <w:vAlign w:val="bottom"/>
            <w:hideMark/>
          </w:tcPr>
          <w:p w14:paraId="761A0702" w14:textId="77777777" w:rsidR="00D01B1A" w:rsidRPr="00D01B1A" w:rsidRDefault="00D01B1A" w:rsidP="008B2480">
            <w:pPr>
              <w:jc w:val="right"/>
              <w:rPr>
                <w:rFonts w:ascii="Arial" w:hAnsi="Arial" w:cs="Arial"/>
                <w:color w:val="000000"/>
                <w:sz w:val="22"/>
                <w:szCs w:val="22"/>
              </w:rPr>
            </w:pPr>
            <w:r w:rsidRPr="00D01B1A">
              <w:rPr>
                <w:rFonts w:ascii="Arial" w:hAnsi="Arial" w:cs="Arial"/>
                <w:color w:val="000000"/>
                <w:sz w:val="22"/>
                <w:szCs w:val="22"/>
              </w:rPr>
              <w:t>90</w:t>
            </w:r>
          </w:p>
        </w:tc>
      </w:tr>
      <w:tr w:rsidR="00D01B1A" w:rsidRPr="00D77666" w14:paraId="3A104033" w14:textId="77777777" w:rsidTr="00D01B1A">
        <w:trPr>
          <w:trHeight w:val="391"/>
        </w:trPr>
        <w:tc>
          <w:tcPr>
            <w:tcW w:w="5204" w:type="dxa"/>
            <w:tcBorders>
              <w:top w:val="nil"/>
              <w:left w:val="single" w:sz="4" w:space="0" w:color="auto"/>
              <w:bottom w:val="single" w:sz="4" w:space="0" w:color="auto"/>
              <w:right w:val="single" w:sz="4" w:space="0" w:color="auto"/>
            </w:tcBorders>
            <w:shd w:val="clear" w:color="auto" w:fill="auto"/>
            <w:noWrap/>
            <w:vAlign w:val="bottom"/>
            <w:hideMark/>
          </w:tcPr>
          <w:p w14:paraId="13F5CB0E" w14:textId="77777777"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Response rate</w:t>
            </w:r>
          </w:p>
        </w:tc>
        <w:tc>
          <w:tcPr>
            <w:tcW w:w="4175" w:type="dxa"/>
            <w:tcBorders>
              <w:top w:val="nil"/>
              <w:left w:val="nil"/>
              <w:bottom w:val="single" w:sz="4" w:space="0" w:color="auto"/>
              <w:right w:val="single" w:sz="4" w:space="0" w:color="auto"/>
            </w:tcBorders>
            <w:shd w:val="clear" w:color="auto" w:fill="auto"/>
            <w:noWrap/>
            <w:vAlign w:val="bottom"/>
            <w:hideMark/>
          </w:tcPr>
          <w:p w14:paraId="577B8E55" w14:textId="77777777"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 </w:t>
            </w:r>
          </w:p>
        </w:tc>
      </w:tr>
      <w:tr w:rsidR="00D01B1A" w:rsidRPr="00D77666" w14:paraId="70974FE9" w14:textId="77777777" w:rsidTr="00D01B1A">
        <w:trPr>
          <w:trHeight w:val="391"/>
        </w:trPr>
        <w:tc>
          <w:tcPr>
            <w:tcW w:w="5204" w:type="dxa"/>
            <w:tcBorders>
              <w:top w:val="nil"/>
              <w:left w:val="single" w:sz="4" w:space="0" w:color="auto"/>
              <w:bottom w:val="single" w:sz="4" w:space="0" w:color="auto"/>
              <w:right w:val="single" w:sz="4" w:space="0" w:color="auto"/>
            </w:tcBorders>
            <w:shd w:val="clear" w:color="auto" w:fill="auto"/>
            <w:noWrap/>
            <w:vAlign w:val="bottom"/>
            <w:hideMark/>
          </w:tcPr>
          <w:p w14:paraId="1C7BBEE5" w14:textId="77777777" w:rsidR="00D01B1A" w:rsidRPr="00D01B1A" w:rsidRDefault="00D01B1A" w:rsidP="008B2480">
            <w:pPr>
              <w:rPr>
                <w:rFonts w:ascii="Arial" w:hAnsi="Arial" w:cs="Arial"/>
                <w:color w:val="000000"/>
                <w:sz w:val="22"/>
                <w:szCs w:val="22"/>
              </w:rPr>
            </w:pPr>
            <w:r w:rsidRPr="00D01B1A">
              <w:rPr>
                <w:rFonts w:ascii="Arial" w:hAnsi="Arial" w:cs="Arial"/>
                <w:color w:val="000000"/>
                <w:sz w:val="22"/>
                <w:szCs w:val="22"/>
              </w:rPr>
              <w:t>Overall Score</w:t>
            </w:r>
          </w:p>
        </w:tc>
        <w:tc>
          <w:tcPr>
            <w:tcW w:w="4175" w:type="dxa"/>
            <w:tcBorders>
              <w:top w:val="nil"/>
              <w:left w:val="nil"/>
              <w:bottom w:val="single" w:sz="4" w:space="0" w:color="auto"/>
              <w:right w:val="single" w:sz="4" w:space="0" w:color="auto"/>
            </w:tcBorders>
            <w:shd w:val="clear" w:color="auto" w:fill="auto"/>
            <w:noWrap/>
            <w:vAlign w:val="bottom"/>
            <w:hideMark/>
          </w:tcPr>
          <w:p w14:paraId="52570CEA" w14:textId="77777777" w:rsidR="00D01B1A" w:rsidRPr="00D01B1A" w:rsidRDefault="00D01B1A" w:rsidP="008B2480">
            <w:pPr>
              <w:jc w:val="right"/>
              <w:rPr>
                <w:rFonts w:ascii="Arial" w:hAnsi="Arial" w:cs="Arial"/>
                <w:color w:val="000000"/>
                <w:sz w:val="22"/>
                <w:szCs w:val="22"/>
              </w:rPr>
            </w:pPr>
            <w:r w:rsidRPr="00D01B1A">
              <w:rPr>
                <w:rFonts w:ascii="Arial" w:hAnsi="Arial" w:cs="Arial"/>
                <w:color w:val="000000"/>
                <w:sz w:val="22"/>
                <w:szCs w:val="22"/>
              </w:rPr>
              <w:t>99</w:t>
            </w:r>
          </w:p>
        </w:tc>
      </w:tr>
    </w:tbl>
    <w:p w14:paraId="469072E4" w14:textId="13AD237F" w:rsidR="00503555" w:rsidRDefault="00503555" w:rsidP="005B3BE4">
      <w:pPr>
        <w:rPr>
          <w:lang w:val="en-US"/>
        </w:rPr>
      </w:pPr>
    </w:p>
    <w:p w14:paraId="49512B23" w14:textId="51F1A01E" w:rsidR="00162F84" w:rsidRPr="00503555" w:rsidRDefault="00162F84" w:rsidP="00503555">
      <w:pPr>
        <w:rPr>
          <w:rFonts w:ascii="Arial" w:hAnsi="Arial" w:cs="Arial"/>
          <w:b/>
          <w:sz w:val="22"/>
          <w:szCs w:val="22"/>
          <w:u w:val="single"/>
        </w:rPr>
      </w:pPr>
    </w:p>
    <w:p w14:paraId="0AA2A0D3" w14:textId="4F1FB852" w:rsidR="00897ECC" w:rsidRPr="005B3BE4" w:rsidRDefault="00F02AF2" w:rsidP="00AA36FD">
      <w:pPr>
        <w:jc w:val="both"/>
        <w:rPr>
          <w:rFonts w:ascii="Arial" w:hAnsi="Arial" w:cs="Arial"/>
          <w:b/>
          <w:sz w:val="22"/>
          <w:szCs w:val="22"/>
        </w:rPr>
      </w:pPr>
      <w:r>
        <w:rPr>
          <w:rFonts w:ascii="Arial" w:hAnsi="Arial" w:cs="Arial"/>
          <w:b/>
          <w:sz w:val="22"/>
          <w:szCs w:val="22"/>
        </w:rPr>
        <w:t xml:space="preserve">      </w:t>
      </w:r>
    </w:p>
    <w:p w14:paraId="325FB887" w14:textId="08E9C120" w:rsidR="00AA36FD" w:rsidRPr="009E7951" w:rsidRDefault="00AA36FD" w:rsidP="00AA36FD">
      <w:pPr>
        <w:jc w:val="both"/>
        <w:rPr>
          <w:rFonts w:ascii="Arial" w:hAnsi="Arial" w:cs="Arial"/>
          <w:bCs/>
          <w:sz w:val="22"/>
          <w:szCs w:val="22"/>
        </w:rPr>
      </w:pPr>
      <w:r w:rsidRPr="009E7951">
        <w:rPr>
          <w:rFonts w:ascii="Arial" w:hAnsi="Arial" w:cs="Arial"/>
          <w:b/>
          <w:sz w:val="21"/>
          <w:szCs w:val="21"/>
        </w:rPr>
        <w:t>Action Taken:</w:t>
      </w:r>
    </w:p>
    <w:p w14:paraId="1D36DAFA" w14:textId="77777777" w:rsidR="00AA36FD" w:rsidRPr="001531C2" w:rsidRDefault="00AA36FD" w:rsidP="00AA36FD">
      <w:pPr>
        <w:ind w:left="1080"/>
        <w:jc w:val="both"/>
        <w:rPr>
          <w:rFonts w:ascii="Arial" w:hAnsi="Arial" w:cs="Arial"/>
          <w:b/>
          <w:sz w:val="21"/>
          <w:szCs w:val="21"/>
        </w:rPr>
      </w:pPr>
    </w:p>
    <w:p w14:paraId="5C7B6AAE" w14:textId="55AEA0D4" w:rsidR="00AA36FD" w:rsidRDefault="00AA36FD" w:rsidP="00AA36FD">
      <w:pPr>
        <w:ind w:firstLine="720"/>
        <w:jc w:val="both"/>
        <w:rPr>
          <w:rFonts w:ascii="Arial" w:hAnsi="Arial" w:cs="Arial"/>
        </w:rPr>
      </w:pPr>
      <w:r w:rsidRPr="0097496B">
        <w:rPr>
          <w:rFonts w:ascii="Arial" w:hAnsi="Arial" w:cs="Arial"/>
          <w:color w:val="000000" w:themeColor="text1"/>
        </w:rPr>
        <w:t xml:space="preserve">Consistent with the guidelines for the conduct of the hospital </w:t>
      </w:r>
      <w:proofErr w:type="spellStart"/>
      <w:r w:rsidRPr="0097496B">
        <w:rPr>
          <w:rFonts w:ascii="Arial" w:hAnsi="Arial" w:cs="Arial"/>
          <w:color w:val="000000" w:themeColor="text1"/>
        </w:rPr>
        <w:t>CSat</w:t>
      </w:r>
      <w:proofErr w:type="spellEnd"/>
      <w:r w:rsidRPr="0097496B">
        <w:rPr>
          <w:rFonts w:ascii="Arial" w:hAnsi="Arial" w:cs="Arial"/>
          <w:color w:val="000000" w:themeColor="text1"/>
        </w:rPr>
        <w:t xml:space="preserve"> survey, all</w:t>
      </w:r>
      <w:r w:rsidRPr="0097496B">
        <w:rPr>
          <w:rFonts w:ascii="Arial" w:hAnsi="Arial" w:cs="Arial"/>
        </w:rPr>
        <w:t xml:space="preserve"> comments which are in the nature of a complaint or negative feedback, shall be</w:t>
      </w:r>
      <w:r>
        <w:rPr>
          <w:rFonts w:ascii="Arial" w:hAnsi="Arial" w:cs="Arial"/>
        </w:rPr>
        <w:t xml:space="preserve"> forwarded to the Medical Center Chief’s office </w:t>
      </w:r>
      <w:r w:rsidR="00DF2ECA">
        <w:rPr>
          <w:rFonts w:ascii="Arial" w:hAnsi="Arial" w:cs="Arial"/>
        </w:rPr>
        <w:t xml:space="preserve">and </w:t>
      </w:r>
      <w:r w:rsidR="004E43EB">
        <w:rPr>
          <w:rFonts w:ascii="Arial" w:hAnsi="Arial" w:cs="Arial"/>
        </w:rPr>
        <w:t>Sub-cart committee</w:t>
      </w:r>
      <w:r>
        <w:rPr>
          <w:rFonts w:ascii="Arial" w:hAnsi="Arial" w:cs="Arial"/>
        </w:rPr>
        <w:t xml:space="preserve"> for appropriate action. In case of positive comments, the names of these personnel shall be forwarded to the PRAISE committee. </w:t>
      </w:r>
    </w:p>
    <w:p w14:paraId="05B88874" w14:textId="77777777" w:rsidR="00AA36FD" w:rsidRDefault="00AA36FD" w:rsidP="00AA36FD">
      <w:pPr>
        <w:ind w:firstLine="720"/>
        <w:jc w:val="both"/>
        <w:rPr>
          <w:rFonts w:ascii="Arial" w:hAnsi="Arial" w:cs="Arial"/>
        </w:rPr>
      </w:pPr>
    </w:p>
    <w:p w14:paraId="13578B8E" w14:textId="77777777" w:rsidR="00162F84" w:rsidRDefault="00162F84" w:rsidP="007E4DE3">
      <w:pPr>
        <w:pStyle w:val="Footer"/>
        <w:tabs>
          <w:tab w:val="right" w:pos="8280"/>
        </w:tabs>
        <w:ind w:right="360"/>
        <w:jc w:val="both"/>
      </w:pPr>
    </w:p>
    <w:p w14:paraId="20919005" w14:textId="77777777" w:rsidR="00AA36FD" w:rsidRPr="00E666D2" w:rsidRDefault="00AA36FD" w:rsidP="00AA36FD">
      <w:pPr>
        <w:jc w:val="both"/>
        <w:rPr>
          <w:rFonts w:ascii="Arial" w:hAnsi="Arial" w:cs="Arial"/>
          <w:b/>
          <w:bCs/>
          <w:sz w:val="21"/>
          <w:szCs w:val="21"/>
        </w:rPr>
      </w:pPr>
      <w:r>
        <w:rPr>
          <w:rFonts w:ascii="Arial" w:hAnsi="Arial" w:cs="Arial"/>
          <w:sz w:val="21"/>
          <w:szCs w:val="21"/>
        </w:rPr>
        <w:t>Rep</w:t>
      </w:r>
      <w:r w:rsidRPr="001531C2">
        <w:rPr>
          <w:rFonts w:ascii="Arial" w:hAnsi="Arial" w:cs="Arial"/>
          <w:sz w:val="21"/>
          <w:szCs w:val="21"/>
        </w:rPr>
        <w:t>ort Prepared By:</w:t>
      </w:r>
      <w:r w:rsidRPr="001531C2">
        <w:rPr>
          <w:rFonts w:ascii="Arial" w:hAnsi="Arial" w:cs="Arial"/>
          <w:sz w:val="21"/>
          <w:szCs w:val="21"/>
        </w:rPr>
        <w:tab/>
      </w:r>
      <w:r w:rsidRPr="00E666D2">
        <w:rPr>
          <w:rFonts w:ascii="Arial" w:hAnsi="Arial" w:cs="Arial"/>
          <w:b/>
          <w:bCs/>
          <w:sz w:val="21"/>
          <w:szCs w:val="21"/>
        </w:rPr>
        <w:t>MARIA MILAGROS U. MAGAT, MD</w:t>
      </w:r>
      <w:r>
        <w:rPr>
          <w:rFonts w:ascii="Arial" w:hAnsi="Arial" w:cs="Arial"/>
          <w:b/>
          <w:bCs/>
          <w:sz w:val="21"/>
          <w:szCs w:val="21"/>
        </w:rPr>
        <w:t xml:space="preserve">, </w:t>
      </w:r>
      <w:proofErr w:type="spellStart"/>
      <w:r>
        <w:rPr>
          <w:rFonts w:ascii="Arial" w:hAnsi="Arial" w:cs="Arial"/>
          <w:b/>
          <w:bCs/>
          <w:sz w:val="21"/>
          <w:szCs w:val="21"/>
        </w:rPr>
        <w:t>MEdM</w:t>
      </w:r>
      <w:proofErr w:type="spellEnd"/>
      <w:r>
        <w:rPr>
          <w:rFonts w:ascii="Arial" w:hAnsi="Arial" w:cs="Arial"/>
          <w:b/>
          <w:bCs/>
          <w:sz w:val="21"/>
          <w:szCs w:val="21"/>
        </w:rPr>
        <w:t>, FPPS, FPAPP</w:t>
      </w:r>
    </w:p>
    <w:p w14:paraId="0B4EC398" w14:textId="77777777" w:rsidR="00AA36FD" w:rsidRPr="001531C2" w:rsidRDefault="00AA36FD" w:rsidP="00AA36FD">
      <w:pPr>
        <w:ind w:left="1440" w:firstLine="720"/>
        <w:jc w:val="both"/>
        <w:rPr>
          <w:rFonts w:ascii="Arial" w:hAnsi="Arial" w:cs="Arial"/>
          <w:sz w:val="21"/>
          <w:szCs w:val="21"/>
        </w:rPr>
      </w:pPr>
      <w:r>
        <w:rPr>
          <w:rFonts w:ascii="Arial" w:hAnsi="Arial" w:cs="Arial"/>
          <w:b/>
          <w:noProof/>
          <w:sz w:val="21"/>
          <w:szCs w:val="21"/>
          <w:lang w:eastAsia="en-PH"/>
        </w:rPr>
        <mc:AlternateContent>
          <mc:Choice Requires="wpi">
            <w:drawing>
              <wp:anchor distT="0" distB="0" distL="114300" distR="114300" simplePos="0" relativeHeight="251665408" behindDoc="0" locked="0" layoutInCell="1" allowOverlap="1" wp14:anchorId="13999E06" wp14:editId="14E06B29">
                <wp:simplePos x="0" y="0"/>
                <wp:positionH relativeFrom="column">
                  <wp:posOffset>1532890</wp:posOffset>
                </wp:positionH>
                <wp:positionV relativeFrom="paragraph">
                  <wp:posOffset>-465455</wp:posOffset>
                </wp:positionV>
                <wp:extent cx="1016000" cy="1137920"/>
                <wp:effectExtent l="38100" t="38100" r="38100" b="30480"/>
                <wp:wrapNone/>
                <wp:docPr id="10" name="Ink 10"/>
                <wp:cNvGraphicFramePr/>
                <a:graphic xmlns:a="http://schemas.openxmlformats.org/drawingml/2006/main">
                  <a:graphicData uri="http://schemas.microsoft.com/office/word/2010/wordprocessingInk">
                    <w14:contentPart bwMode="auto" r:id="rId9">
                      <w14:nvContentPartPr>
                        <w14:cNvContentPartPr/>
                      </w14:nvContentPartPr>
                      <w14:xfrm>
                        <a:off x="0" y="0"/>
                        <a:ext cx="1016000" cy="1137920"/>
                      </w14:xfrm>
                    </w14:contentPart>
                  </a:graphicData>
                </a:graphic>
              </wp:anchor>
            </w:drawing>
          </mc:Choice>
          <mc:Fallback>
            <w:pict>
              <v:shapetype w14:anchorId="0C40B8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20.35pt;margin-top:-37pt;width:80.7pt;height:90.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">
                <v:imagedata r:id="rId10" o:title=""/>
              </v:shape>
            </w:pict>
          </mc:Fallback>
        </mc:AlternateContent>
      </w:r>
      <w:r>
        <w:rPr>
          <w:rFonts w:ascii="Arial" w:hAnsi="Arial" w:cs="Arial"/>
          <w:b/>
          <w:sz w:val="21"/>
          <w:szCs w:val="21"/>
        </w:rPr>
        <w:t xml:space="preserve">STEFFANY SHYRL </w:t>
      </w:r>
      <w:r w:rsidR="00717770">
        <w:rPr>
          <w:rFonts w:ascii="Arial" w:hAnsi="Arial" w:cs="Arial"/>
          <w:b/>
          <w:sz w:val="21"/>
          <w:szCs w:val="21"/>
        </w:rPr>
        <w:t>H. LINGAT</w:t>
      </w:r>
    </w:p>
    <w:p w14:paraId="67B26566" w14:textId="77777777" w:rsidR="00AA36FD" w:rsidRPr="001531C2" w:rsidRDefault="00AA36FD" w:rsidP="00AA36FD">
      <w:pPr>
        <w:jc w:val="both"/>
        <w:rPr>
          <w:rFonts w:ascii="Arial" w:hAnsi="Arial" w:cs="Arial"/>
          <w:sz w:val="21"/>
          <w:szCs w:val="21"/>
        </w:rPr>
      </w:pPr>
      <w:r w:rsidRPr="001531C2">
        <w:rPr>
          <w:rFonts w:ascii="Arial" w:hAnsi="Arial" w:cs="Arial"/>
          <w:sz w:val="21"/>
          <w:szCs w:val="21"/>
        </w:rPr>
        <w:tab/>
      </w:r>
      <w:r w:rsidRPr="001531C2">
        <w:rPr>
          <w:rFonts w:ascii="Arial" w:hAnsi="Arial" w:cs="Arial"/>
          <w:sz w:val="21"/>
          <w:szCs w:val="21"/>
        </w:rPr>
        <w:tab/>
      </w:r>
      <w:r w:rsidRPr="001531C2">
        <w:rPr>
          <w:rFonts w:ascii="Arial" w:hAnsi="Arial" w:cs="Arial"/>
          <w:sz w:val="21"/>
          <w:szCs w:val="21"/>
        </w:rPr>
        <w:tab/>
      </w:r>
      <w:r>
        <w:rPr>
          <w:rFonts w:ascii="Arial" w:hAnsi="Arial" w:cs="Arial"/>
          <w:sz w:val="21"/>
          <w:szCs w:val="21"/>
        </w:rPr>
        <w:t>Client Satisfaction</w:t>
      </w:r>
      <w:r w:rsidRPr="001531C2">
        <w:rPr>
          <w:rFonts w:ascii="Arial" w:hAnsi="Arial" w:cs="Arial"/>
          <w:sz w:val="21"/>
          <w:szCs w:val="21"/>
        </w:rPr>
        <w:t xml:space="preserve"> Committee</w:t>
      </w:r>
    </w:p>
    <w:p w14:paraId="41E8E953" w14:textId="77777777" w:rsidR="00AA36FD" w:rsidRDefault="00AA36FD" w:rsidP="007E4DE3">
      <w:pPr>
        <w:pStyle w:val="Footer"/>
        <w:tabs>
          <w:tab w:val="right" w:pos="8280"/>
        </w:tabs>
        <w:ind w:right="360"/>
        <w:jc w:val="both"/>
      </w:pPr>
    </w:p>
    <w:p w14:paraId="1F4BE4E1" w14:textId="77777777" w:rsidR="00162F84" w:rsidRDefault="00162F84" w:rsidP="007E4DE3">
      <w:pPr>
        <w:pStyle w:val="Footer"/>
        <w:tabs>
          <w:tab w:val="right" w:pos="8280"/>
        </w:tabs>
        <w:ind w:right="360"/>
        <w:jc w:val="both"/>
      </w:pPr>
    </w:p>
    <w:p w14:paraId="3D984968" w14:textId="77777777" w:rsidR="00C24707" w:rsidRDefault="00C24707" w:rsidP="007E4DE3">
      <w:pPr>
        <w:pStyle w:val="Footer"/>
        <w:tabs>
          <w:tab w:val="right" w:pos="8280"/>
        </w:tabs>
        <w:ind w:right="360"/>
        <w:jc w:val="both"/>
      </w:pPr>
    </w:p>
    <w:p w14:paraId="1644E111" w14:textId="77777777" w:rsidR="00AA36FD" w:rsidRPr="007B6CF2" w:rsidRDefault="00AA36FD" w:rsidP="00AA36FD">
      <w:pPr>
        <w:jc w:val="both"/>
        <w:rPr>
          <w:rFonts w:ascii="Arial" w:hAnsi="Arial" w:cs="Arial"/>
          <w:b/>
          <w:sz w:val="22"/>
          <w:szCs w:val="22"/>
        </w:rPr>
      </w:pPr>
      <w:r w:rsidRPr="001531C2">
        <w:rPr>
          <w:rFonts w:ascii="Arial" w:hAnsi="Arial" w:cs="Arial"/>
          <w:sz w:val="21"/>
          <w:szCs w:val="21"/>
        </w:rPr>
        <w:t>Report Noted By:</w:t>
      </w:r>
      <w:r w:rsidRPr="001531C2">
        <w:rPr>
          <w:rFonts w:ascii="Arial" w:hAnsi="Arial" w:cs="Arial"/>
          <w:sz w:val="21"/>
          <w:szCs w:val="21"/>
        </w:rPr>
        <w:tab/>
      </w:r>
      <w:r w:rsidRPr="007B6CF2">
        <w:rPr>
          <w:rFonts w:ascii="Arial" w:hAnsi="Arial" w:cs="Arial"/>
          <w:b/>
          <w:sz w:val="21"/>
          <w:szCs w:val="21"/>
        </w:rPr>
        <w:t>ESTELA E. JAVIER, MD, FPOGS, F</w:t>
      </w:r>
      <w:r w:rsidR="007B6CF2" w:rsidRPr="007B6CF2">
        <w:rPr>
          <w:rFonts w:ascii="Arial" w:hAnsi="Arial" w:cs="Arial"/>
          <w:b/>
          <w:sz w:val="21"/>
          <w:szCs w:val="21"/>
        </w:rPr>
        <w:t>PSMS</w:t>
      </w:r>
    </w:p>
    <w:p w14:paraId="6B7B0B2F" w14:textId="77777777" w:rsidR="00AA36FD" w:rsidRDefault="007B6CF2" w:rsidP="00AA36FD">
      <w:pPr>
        <w:ind w:left="1440" w:firstLine="720"/>
        <w:jc w:val="both"/>
        <w:rPr>
          <w:rFonts w:ascii="Arial" w:hAnsi="Arial" w:cs="Arial"/>
          <w:sz w:val="22"/>
          <w:szCs w:val="22"/>
        </w:rPr>
      </w:pPr>
      <w:r>
        <w:rPr>
          <w:rFonts w:ascii="Arial" w:hAnsi="Arial" w:cs="Arial"/>
          <w:sz w:val="22"/>
          <w:szCs w:val="22"/>
        </w:rPr>
        <w:t>OIC-</w:t>
      </w:r>
      <w:r w:rsidR="00AA36FD">
        <w:rPr>
          <w:rFonts w:ascii="Arial" w:hAnsi="Arial" w:cs="Arial"/>
          <w:sz w:val="22"/>
          <w:szCs w:val="22"/>
        </w:rPr>
        <w:t>Medical Center Chief II</w:t>
      </w:r>
    </w:p>
    <w:p w14:paraId="6A690B40" w14:textId="77777777" w:rsidR="00AA36FD" w:rsidRPr="00F67D54" w:rsidRDefault="00AA36FD" w:rsidP="00AA36FD">
      <w:pPr>
        <w:jc w:val="both"/>
        <w:rPr>
          <w:rFonts w:ascii="Arial" w:hAnsi="Arial" w:cs="Arial"/>
          <w:sz w:val="22"/>
          <w:szCs w:val="22"/>
        </w:rPr>
      </w:pPr>
      <w:r w:rsidRPr="00F67D54">
        <w:rPr>
          <w:rFonts w:ascii="Arial" w:hAnsi="Arial" w:cs="Arial"/>
          <w:b/>
          <w:sz w:val="22"/>
          <w:szCs w:val="22"/>
        </w:rPr>
        <w:tab/>
      </w:r>
      <w:r w:rsidRPr="00F67D54">
        <w:rPr>
          <w:rFonts w:ascii="Arial" w:hAnsi="Arial" w:cs="Arial"/>
          <w:b/>
          <w:sz w:val="22"/>
          <w:szCs w:val="22"/>
        </w:rPr>
        <w:tab/>
      </w:r>
      <w:r w:rsidRPr="00F67D54">
        <w:rPr>
          <w:rFonts w:ascii="Arial" w:hAnsi="Arial" w:cs="Arial"/>
          <w:b/>
          <w:sz w:val="22"/>
          <w:szCs w:val="22"/>
        </w:rPr>
        <w:tab/>
      </w:r>
      <w:r w:rsidRPr="00F67D54">
        <w:rPr>
          <w:rFonts w:ascii="Arial" w:hAnsi="Arial" w:cs="Arial"/>
          <w:b/>
          <w:sz w:val="22"/>
          <w:szCs w:val="22"/>
        </w:rPr>
        <w:tab/>
      </w:r>
    </w:p>
    <w:p w14:paraId="5AE175C8" w14:textId="77777777" w:rsidR="00AA36FD" w:rsidRPr="001531C2" w:rsidRDefault="00AA36FD" w:rsidP="00AA36FD">
      <w:pPr>
        <w:jc w:val="both"/>
        <w:rPr>
          <w:rFonts w:ascii="Arial" w:hAnsi="Arial" w:cs="Arial"/>
          <w:sz w:val="21"/>
          <w:szCs w:val="21"/>
        </w:rPr>
      </w:pPr>
      <w:r>
        <w:rPr>
          <w:rFonts w:ascii="Arial" w:hAnsi="Arial" w:cs="Arial"/>
          <w:sz w:val="21"/>
          <w:szCs w:val="21"/>
        </w:rPr>
        <w:t xml:space="preserve"> </w:t>
      </w:r>
    </w:p>
    <w:p w14:paraId="16706A34" w14:textId="4992F855" w:rsidR="00900CD5" w:rsidRPr="00717770" w:rsidRDefault="00AA36FD" w:rsidP="00717770">
      <w:pPr>
        <w:jc w:val="both"/>
        <w:rPr>
          <w:rFonts w:ascii="Arial" w:hAnsi="Arial" w:cs="Arial"/>
          <w:b/>
          <w:sz w:val="21"/>
          <w:szCs w:val="21"/>
        </w:rPr>
      </w:pPr>
      <w:r w:rsidRPr="001531C2">
        <w:rPr>
          <w:rFonts w:ascii="Arial" w:hAnsi="Arial" w:cs="Arial"/>
          <w:sz w:val="21"/>
          <w:szCs w:val="21"/>
        </w:rPr>
        <w:t>Date Submitted:</w:t>
      </w:r>
      <w:r w:rsidRPr="001531C2">
        <w:rPr>
          <w:rFonts w:ascii="Arial" w:hAnsi="Arial" w:cs="Arial"/>
          <w:sz w:val="21"/>
          <w:szCs w:val="21"/>
        </w:rPr>
        <w:tab/>
      </w:r>
      <w:r w:rsidR="0010100E">
        <w:rPr>
          <w:rFonts w:ascii="Arial" w:hAnsi="Arial" w:cs="Arial"/>
          <w:b/>
          <w:sz w:val="21"/>
          <w:szCs w:val="21"/>
        </w:rPr>
        <w:t>SEPTEMBER</w:t>
      </w:r>
      <w:r w:rsidR="00F46C0F">
        <w:rPr>
          <w:rFonts w:ascii="Arial" w:hAnsi="Arial" w:cs="Arial"/>
          <w:b/>
          <w:sz w:val="21"/>
          <w:szCs w:val="21"/>
        </w:rPr>
        <w:t xml:space="preserve"> </w:t>
      </w:r>
      <w:r w:rsidR="00D01B1A">
        <w:rPr>
          <w:rFonts w:ascii="Arial" w:hAnsi="Arial" w:cs="Arial"/>
          <w:b/>
          <w:sz w:val="21"/>
          <w:szCs w:val="21"/>
        </w:rPr>
        <w:t>11</w:t>
      </w:r>
      <w:r>
        <w:rPr>
          <w:rFonts w:ascii="Arial" w:hAnsi="Arial" w:cs="Arial"/>
          <w:b/>
          <w:sz w:val="21"/>
          <w:szCs w:val="21"/>
        </w:rPr>
        <w:t>, 202</w:t>
      </w:r>
      <w:r w:rsidR="00FF25D2">
        <w:rPr>
          <w:rFonts w:ascii="Arial" w:hAnsi="Arial" w:cs="Arial"/>
          <w:b/>
          <w:sz w:val="21"/>
          <w:szCs w:val="21"/>
        </w:rPr>
        <w:t>3</w:t>
      </w:r>
    </w:p>
    <w:p w14:paraId="71A6F99F" w14:textId="77777777" w:rsidR="00900CD5" w:rsidRDefault="00900CD5" w:rsidP="007E4DE3">
      <w:pPr>
        <w:pStyle w:val="Footer"/>
        <w:tabs>
          <w:tab w:val="right" w:pos="8280"/>
        </w:tabs>
        <w:ind w:right="360"/>
        <w:jc w:val="both"/>
      </w:pPr>
    </w:p>
    <w:p w14:paraId="624F7880" w14:textId="77777777" w:rsidR="00797114" w:rsidRDefault="00797114" w:rsidP="00897ECC">
      <w:pPr>
        <w:pStyle w:val="Footer"/>
        <w:tabs>
          <w:tab w:val="right" w:pos="8280"/>
        </w:tabs>
        <w:ind w:right="360"/>
        <w:rPr>
          <w:rStyle w:val="Heading4Char"/>
          <w:rFonts w:ascii="Times New Roman" w:hAnsi="Times New Roman" w:cs="Times New Roman"/>
          <w:i w:val="0"/>
          <w:sz w:val="20"/>
        </w:rPr>
      </w:pPr>
    </w:p>
    <w:sectPr w:rsidR="00797114" w:rsidSect="00F02AF2">
      <w:headerReference w:type="default" r:id="rId11"/>
      <w:footerReference w:type="even" r:id="rId12"/>
      <w:footerReference w:type="default" r:id="rId13"/>
      <w:pgSz w:w="11906" w:h="16838" w:code="9"/>
      <w:pgMar w:top="1697" w:right="1133" w:bottom="1350" w:left="1440" w:header="510"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BF20B" w14:textId="77777777" w:rsidR="00D16951" w:rsidRDefault="00D16951" w:rsidP="00841E78">
      <w:r>
        <w:separator/>
      </w:r>
    </w:p>
  </w:endnote>
  <w:endnote w:type="continuationSeparator" w:id="0">
    <w:p w14:paraId="20423A31" w14:textId="77777777" w:rsidR="00D16951" w:rsidRDefault="00D16951" w:rsidP="0084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2C8D9" w14:textId="77777777" w:rsidR="00A53867" w:rsidRDefault="00A53867" w:rsidP="00D5213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2EE0" w14:textId="77777777" w:rsidR="00900CD5" w:rsidRPr="00797114" w:rsidRDefault="00900CD5" w:rsidP="00900CD5">
    <w:pPr>
      <w:pStyle w:val="Footer"/>
      <w:tabs>
        <w:tab w:val="right" w:pos="8280"/>
      </w:tabs>
      <w:ind w:right="360"/>
      <w:jc w:val="center"/>
      <w:rPr>
        <w:rStyle w:val="Heading4Char"/>
        <w:rFonts w:ascii="Times New Roman" w:hAnsi="Times New Roman" w:cs="Times New Roman"/>
        <w:i w:val="0"/>
        <w:color w:val="auto"/>
        <w:sz w:val="20"/>
      </w:rPr>
    </w:pPr>
    <w:r w:rsidRPr="00797114">
      <w:rPr>
        <w:rStyle w:val="Heading4Char"/>
        <w:rFonts w:ascii="Times New Roman" w:hAnsi="Times New Roman" w:cs="Times New Roman"/>
        <w:i w:val="0"/>
        <w:color w:val="auto"/>
        <w:sz w:val="20"/>
      </w:rPr>
      <w:t>“PHIC Accredited Healthcare Provider”</w:t>
    </w:r>
  </w:p>
  <w:p w14:paraId="7E7D3A3D" w14:textId="77777777" w:rsidR="00900CD5" w:rsidRPr="00797114" w:rsidRDefault="00900CD5" w:rsidP="00900CD5">
    <w:pPr>
      <w:pStyle w:val="Footer"/>
      <w:tabs>
        <w:tab w:val="right" w:pos="8280"/>
      </w:tabs>
      <w:ind w:right="360"/>
      <w:jc w:val="center"/>
      <w:rPr>
        <w:i/>
      </w:rPr>
    </w:pPr>
    <w:r w:rsidRPr="00797114">
      <w:rPr>
        <w:rStyle w:val="Heading4Char"/>
        <w:rFonts w:ascii="Times New Roman" w:hAnsi="Times New Roman" w:cs="Times New Roman"/>
        <w:i w:val="0"/>
        <w:color w:val="auto"/>
        <w:sz w:val="20"/>
      </w:rPr>
      <w:t>“Valenzuela Medical Center…Where your health matters most”</w:t>
    </w:r>
  </w:p>
  <w:p w14:paraId="25302189" w14:textId="77777777" w:rsidR="00DF7FC5" w:rsidRDefault="00DF7FC5" w:rsidP="00DF7FC5">
    <w:pPr>
      <w:pStyle w:val="Footer"/>
      <w:pBdr>
        <w:top w:val="single" w:sz="4" w:space="0" w:color="auto"/>
      </w:pBdr>
      <w:jc w:val="center"/>
      <w:rPr>
        <w:sz w:val="18"/>
        <w:szCs w:val="18"/>
      </w:rPr>
    </w:pPr>
    <w:r w:rsidRPr="00AF0DFC">
      <w:rPr>
        <w:sz w:val="18"/>
        <w:szCs w:val="18"/>
      </w:rPr>
      <w:t>●</w:t>
    </w:r>
    <w:r w:rsidRPr="00D52139">
      <w:rPr>
        <w:sz w:val="16"/>
        <w:szCs w:val="16"/>
      </w:rPr>
      <w:t xml:space="preserve"> </w:t>
    </w:r>
    <w:proofErr w:type="spellStart"/>
    <w:r>
      <w:rPr>
        <w:sz w:val="16"/>
        <w:szCs w:val="16"/>
      </w:rPr>
      <w:t>Padrigal</w:t>
    </w:r>
    <w:proofErr w:type="spellEnd"/>
    <w:r>
      <w:rPr>
        <w:sz w:val="16"/>
        <w:szCs w:val="16"/>
      </w:rPr>
      <w:t xml:space="preserve"> St., </w:t>
    </w:r>
    <w:proofErr w:type="spellStart"/>
    <w:r>
      <w:rPr>
        <w:sz w:val="16"/>
        <w:szCs w:val="16"/>
      </w:rPr>
      <w:t>Karuhatan</w:t>
    </w:r>
    <w:proofErr w:type="spellEnd"/>
    <w:r>
      <w:rPr>
        <w:sz w:val="16"/>
        <w:szCs w:val="16"/>
      </w:rPr>
      <w:t>, Valenzuela City</w:t>
    </w:r>
    <w:r w:rsidRPr="00D52139">
      <w:rPr>
        <w:sz w:val="16"/>
        <w:szCs w:val="16"/>
      </w:rPr>
      <w:t xml:space="preserve"> 1</w:t>
    </w:r>
    <w:r>
      <w:rPr>
        <w:sz w:val="16"/>
        <w:szCs w:val="16"/>
      </w:rPr>
      <w:t xml:space="preserve">441 </w:t>
    </w:r>
    <w:r w:rsidRPr="00AF0DFC">
      <w:rPr>
        <w:sz w:val="18"/>
        <w:szCs w:val="18"/>
      </w:rPr>
      <w:t>●</w:t>
    </w:r>
    <w:r>
      <w:rPr>
        <w:sz w:val="16"/>
        <w:szCs w:val="16"/>
      </w:rPr>
      <w:t xml:space="preserve"> Trunk Line: 294-67-11 loc. 134; </w:t>
    </w:r>
    <w:r w:rsidRPr="00AF0DFC">
      <w:rPr>
        <w:sz w:val="18"/>
        <w:szCs w:val="18"/>
      </w:rPr>
      <w:t>●</w:t>
    </w:r>
    <w:r w:rsidRPr="00450B02">
      <w:rPr>
        <w:sz w:val="16"/>
        <w:szCs w:val="16"/>
      </w:rPr>
      <w:t xml:space="preserve">Fax: </w:t>
    </w:r>
    <w:r>
      <w:rPr>
        <w:sz w:val="16"/>
        <w:szCs w:val="16"/>
      </w:rPr>
      <w:t>291-42-59</w:t>
    </w:r>
    <w:r>
      <w:rPr>
        <w:sz w:val="18"/>
        <w:szCs w:val="18"/>
      </w:rPr>
      <w:t xml:space="preserve"> </w:t>
    </w:r>
  </w:p>
  <w:p w14:paraId="4283437C" w14:textId="77777777" w:rsidR="00DF7FC5" w:rsidRPr="00AD6C20" w:rsidRDefault="00DF7FC5" w:rsidP="00DF7FC5">
    <w:pPr>
      <w:jc w:val="center"/>
      <w:rPr>
        <w:b/>
        <w:sz w:val="20"/>
        <w:szCs w:val="20"/>
      </w:rPr>
    </w:pPr>
    <w:r w:rsidRPr="00AF0DFC">
      <w:rPr>
        <w:sz w:val="18"/>
        <w:szCs w:val="18"/>
      </w:rPr>
      <w:t>●</w:t>
    </w:r>
    <w:r>
      <w:rPr>
        <w:sz w:val="18"/>
        <w:szCs w:val="18"/>
      </w:rPr>
      <w:t xml:space="preserve"> </w:t>
    </w:r>
    <w:r>
      <w:rPr>
        <w:sz w:val="16"/>
        <w:szCs w:val="16"/>
      </w:rPr>
      <w:t xml:space="preserve">URL: </w:t>
    </w:r>
    <w:hyperlink r:id="rId1" w:history="1">
      <w:r w:rsidRPr="00D17D05">
        <w:rPr>
          <w:rStyle w:val="Hyperlink"/>
          <w:sz w:val="16"/>
          <w:szCs w:val="16"/>
        </w:rPr>
        <w:t>http://vmc.doh.gov.ph</w:t>
      </w:r>
    </w:hyperlink>
    <w:r>
      <w:rPr>
        <w:sz w:val="16"/>
        <w:szCs w:val="16"/>
        <w:u w:val="single"/>
      </w:rPr>
      <w:t xml:space="preserve"> </w:t>
    </w:r>
    <w:r w:rsidRPr="00AF0DFC">
      <w:rPr>
        <w:sz w:val="18"/>
        <w:szCs w:val="18"/>
      </w:rPr>
      <w:t>●</w:t>
    </w:r>
    <w:r>
      <w:rPr>
        <w:sz w:val="16"/>
        <w:szCs w:val="16"/>
      </w:rPr>
      <w:t xml:space="preserve"> Email</w:t>
    </w:r>
    <w:r w:rsidRPr="00450B02">
      <w:rPr>
        <w:sz w:val="16"/>
        <w:szCs w:val="16"/>
      </w:rPr>
      <w:t xml:space="preserve">: </w:t>
    </w:r>
    <w:hyperlink r:id="rId2" w:history="1">
      <w:r w:rsidRPr="00D17D05">
        <w:rPr>
          <w:rStyle w:val="Hyperlink"/>
          <w:sz w:val="16"/>
          <w:szCs w:val="16"/>
        </w:rPr>
        <w:t>valgen_hosp@yahoo.com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28520" w14:textId="77777777" w:rsidR="00D16951" w:rsidRDefault="00D16951" w:rsidP="00841E78">
      <w:r>
        <w:separator/>
      </w:r>
    </w:p>
  </w:footnote>
  <w:footnote w:type="continuationSeparator" w:id="0">
    <w:p w14:paraId="388DE4B8" w14:textId="77777777" w:rsidR="00D16951" w:rsidRDefault="00D16951" w:rsidP="00841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026B" w14:textId="7264F27C" w:rsidR="00A53867" w:rsidRDefault="004C542F" w:rsidP="00841E2F">
    <w:pPr>
      <w:pStyle w:val="Header"/>
    </w:pPr>
    <w:r>
      <w:rPr>
        <w:noProof/>
        <w:lang w:eastAsia="en-PH"/>
      </w:rPr>
      <w:drawing>
        <wp:anchor distT="0" distB="0" distL="0" distR="0" simplePos="0" relativeHeight="251658240" behindDoc="0" locked="0" layoutInCell="1" allowOverlap="1" wp14:anchorId="65528B3E" wp14:editId="2AB4C47B">
          <wp:simplePos x="0" y="0"/>
          <wp:positionH relativeFrom="column">
            <wp:posOffset>379095</wp:posOffset>
          </wp:positionH>
          <wp:positionV relativeFrom="line">
            <wp:posOffset>-955675</wp:posOffset>
          </wp:positionV>
          <wp:extent cx="847725" cy="762000"/>
          <wp:effectExtent l="0" t="0" r="9525" b="0"/>
          <wp:wrapNone/>
          <wp:docPr id="223"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1" cstate="print"/>
                  <a:stretch>
                    <a:fillRect/>
                  </a:stretch>
                </pic:blipFill>
                <pic:spPr>
                  <a:xfrm>
                    <a:off x="0" y="0"/>
                    <a:ext cx="847725" cy="762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795013">
      <w:rPr>
        <w:noProof/>
        <w:lang w:eastAsia="en-PH"/>
      </w:rPr>
      <mc:AlternateContent>
        <mc:Choice Requires="wps">
          <w:drawing>
            <wp:anchor distT="45720" distB="45720" distL="114300" distR="114300" simplePos="0" relativeHeight="251656192" behindDoc="0" locked="0" layoutInCell="1" allowOverlap="1" wp14:anchorId="73E27F4B" wp14:editId="533A4D91">
              <wp:simplePos x="0" y="0"/>
              <wp:positionH relativeFrom="margin">
                <wp:posOffset>-914400</wp:posOffset>
              </wp:positionH>
              <wp:positionV relativeFrom="paragraph">
                <wp:posOffset>13970</wp:posOffset>
              </wp:positionV>
              <wp:extent cx="7553325" cy="1404620"/>
              <wp:effectExtent l="0" t="0" r="0" b="4445"/>
              <wp:wrapThrough wrapText="bothSides">
                <wp:wrapPolygon edited="0">
                  <wp:start x="163" y="0"/>
                  <wp:lineTo x="163" y="21184"/>
                  <wp:lineTo x="21409" y="21184"/>
                  <wp:lineTo x="21409" y="0"/>
                  <wp:lineTo x="163"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04620"/>
                      </a:xfrm>
                      <a:prstGeom prst="rect">
                        <a:avLst/>
                      </a:prstGeom>
                      <a:noFill/>
                      <a:ln w="9525">
                        <a:noFill/>
                        <a:miter lim="800000"/>
                        <a:headEnd/>
                        <a:tailEnd/>
                      </a:ln>
                    </wps:spPr>
                    <wps:txbx>
                      <w:txbxContent>
                        <w:p w14:paraId="239B6CCB" w14:textId="77777777" w:rsidR="00A53867" w:rsidRPr="00797114" w:rsidRDefault="00A53867" w:rsidP="00841E78">
                          <w:pPr>
                            <w:jc w:val="center"/>
                            <w:rPr>
                              <w:sz w:val="20"/>
                              <w:szCs w:val="20"/>
                            </w:rPr>
                          </w:pPr>
                          <w:r w:rsidRPr="00797114">
                            <w:rPr>
                              <w:sz w:val="20"/>
                              <w:szCs w:val="20"/>
                            </w:rPr>
                            <w:t>Republic of the Philippines</w:t>
                          </w:r>
                        </w:p>
                        <w:p w14:paraId="1CA9609F" w14:textId="77777777" w:rsidR="00A53867" w:rsidRDefault="00A53867" w:rsidP="00841E78">
                          <w:pPr>
                            <w:jc w:val="center"/>
                            <w:rPr>
                              <w:sz w:val="20"/>
                              <w:szCs w:val="20"/>
                            </w:rPr>
                          </w:pPr>
                          <w:r w:rsidRPr="00797114">
                            <w:rPr>
                              <w:sz w:val="20"/>
                              <w:szCs w:val="20"/>
                            </w:rPr>
                            <w:t>Department of Health</w:t>
                          </w:r>
                        </w:p>
                        <w:p w14:paraId="28EC6212" w14:textId="77777777" w:rsidR="00797114" w:rsidRPr="00797114" w:rsidRDefault="00797114" w:rsidP="00841E78">
                          <w:pPr>
                            <w:jc w:val="center"/>
                            <w:rPr>
                              <w:szCs w:val="20"/>
                            </w:rPr>
                          </w:pPr>
                          <w:r>
                            <w:rPr>
                              <w:szCs w:val="20"/>
                            </w:rPr>
                            <w:t>Metro Manila Center for Health Development</w:t>
                          </w:r>
                        </w:p>
                        <w:p w14:paraId="0F7B09C2" w14:textId="77777777" w:rsidR="00A93420" w:rsidRPr="00841E78" w:rsidRDefault="00A93420" w:rsidP="00841E78">
                          <w:pPr>
                            <w:jc w:val="center"/>
                            <w:rPr>
                              <w:b/>
                              <w:sz w:val="28"/>
                              <w:szCs w:val="28"/>
                            </w:rPr>
                          </w:pPr>
                          <w:r>
                            <w:rPr>
                              <w:b/>
                              <w:sz w:val="28"/>
                              <w:szCs w:val="28"/>
                            </w:rPr>
                            <w:t>VALENZUELA MEDICAL CENTER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E27F4B" id="_x0000_t202" coordsize="21600,21600" o:spt="202" path="m,l,21600r21600,l21600,xe">
              <v:stroke joinstyle="miter"/>
              <v:path gradientshapeok="t" o:connecttype="rect"/>
            </v:shapetype>
            <v:shape id="Text Box 2" o:spid="_x0000_s1026" type="#_x0000_t202" style="position:absolute;margin-left:-1in;margin-top:1.1pt;width:594.75pt;height:110.6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" filled="f" stroked="f">
              <v:textbox style="mso-fit-shape-to-text:t">
                <w:txbxContent>
                  <w:p w14:paraId="239B6CCB" w14:textId="77777777" w:rsidR="00A53867" w:rsidRPr="00797114" w:rsidRDefault="00A53867" w:rsidP="00841E78">
                    <w:pPr>
                      <w:jc w:val="center"/>
                      <w:rPr>
                        <w:sz w:val="20"/>
                        <w:szCs w:val="20"/>
                      </w:rPr>
                    </w:pPr>
                    <w:r w:rsidRPr="00797114">
                      <w:rPr>
                        <w:sz w:val="20"/>
                        <w:szCs w:val="20"/>
                      </w:rPr>
                      <w:t>Republic of the Philippines</w:t>
                    </w:r>
                  </w:p>
                  <w:p w14:paraId="1CA9609F" w14:textId="77777777" w:rsidR="00A53867" w:rsidRDefault="00A53867" w:rsidP="00841E78">
                    <w:pPr>
                      <w:jc w:val="center"/>
                      <w:rPr>
                        <w:sz w:val="20"/>
                        <w:szCs w:val="20"/>
                      </w:rPr>
                    </w:pPr>
                    <w:r w:rsidRPr="00797114">
                      <w:rPr>
                        <w:sz w:val="20"/>
                        <w:szCs w:val="20"/>
                      </w:rPr>
                      <w:t>Department of Health</w:t>
                    </w:r>
                  </w:p>
                  <w:p w14:paraId="28EC6212" w14:textId="77777777" w:rsidR="00797114" w:rsidRPr="00797114" w:rsidRDefault="00797114" w:rsidP="00841E78">
                    <w:pPr>
                      <w:jc w:val="center"/>
                      <w:rPr>
                        <w:szCs w:val="20"/>
                      </w:rPr>
                    </w:pPr>
                    <w:r>
                      <w:rPr>
                        <w:szCs w:val="20"/>
                      </w:rPr>
                      <w:t>Metro Manila Center for Health Development</w:t>
                    </w:r>
                  </w:p>
                  <w:p w14:paraId="0F7B09C2" w14:textId="77777777" w:rsidR="00A93420" w:rsidRPr="00841E78" w:rsidRDefault="00A93420" w:rsidP="00841E78">
                    <w:pPr>
                      <w:jc w:val="center"/>
                      <w:rPr>
                        <w:b/>
                        <w:sz w:val="28"/>
                        <w:szCs w:val="28"/>
                      </w:rPr>
                    </w:pPr>
                    <w:r>
                      <w:rPr>
                        <w:b/>
                        <w:sz w:val="28"/>
                        <w:szCs w:val="28"/>
                      </w:rPr>
                      <w:t>VALENZUELA MEDICAL CENTER</w:t>
                    </w:r>
                  </w:p>
                </w:txbxContent>
              </v:textbox>
              <w10:wrap type="through" anchorx="margin"/>
            </v:shape>
          </w:pict>
        </mc:Fallback>
      </mc:AlternateContent>
    </w:r>
    <w:r w:rsidR="00795013">
      <w:rPr>
        <w:noProof/>
        <w:lang w:eastAsia="en-PH"/>
      </w:rPr>
      <w:drawing>
        <wp:anchor distT="0" distB="0" distL="114300" distR="114300" simplePos="0" relativeHeight="251660288" behindDoc="1" locked="0" layoutInCell="1" allowOverlap="1" wp14:anchorId="7EBE8E1C" wp14:editId="6F5ED196">
          <wp:simplePos x="0" y="0"/>
          <wp:positionH relativeFrom="column">
            <wp:posOffset>4444365</wp:posOffset>
          </wp:positionH>
          <wp:positionV relativeFrom="paragraph">
            <wp:posOffset>-50800</wp:posOffset>
          </wp:positionV>
          <wp:extent cx="806450" cy="828675"/>
          <wp:effectExtent l="0" t="0" r="0" b="9525"/>
          <wp:wrapNone/>
          <wp:docPr id="224" name="Picture 224" descr="Resulta ng larawan para sa do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 ng larawan para sa doh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6450" cy="8286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63ED"/>
    <w:multiLevelType w:val="hybridMultilevel"/>
    <w:tmpl w:val="EBB88470"/>
    <w:lvl w:ilvl="0" w:tplc="535C599A">
      <w:start w:val="2"/>
      <w:numFmt w:val="upperRoman"/>
      <w:lvlText w:val="%1&gt;"/>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BA4BC2"/>
    <w:multiLevelType w:val="hybridMultilevel"/>
    <w:tmpl w:val="419C7966"/>
    <w:lvl w:ilvl="0" w:tplc="54EC7086">
      <w:start w:val="1"/>
      <w:numFmt w:val="upperRoman"/>
      <w:lvlText w:val="%1."/>
      <w:lvlJc w:val="left"/>
      <w:pPr>
        <w:tabs>
          <w:tab w:val="num" w:pos="861"/>
        </w:tabs>
        <w:ind w:left="861" w:hanging="720"/>
      </w:pPr>
      <w:rPr>
        <w:rFonts w:hint="default"/>
      </w:rPr>
    </w:lvl>
    <w:lvl w:ilvl="1" w:tplc="5D448908">
      <w:start w:val="1"/>
      <w:numFmt w:val="decimal"/>
      <w:lvlText w:val="%2."/>
      <w:lvlJc w:val="left"/>
      <w:pPr>
        <w:tabs>
          <w:tab w:val="num" w:pos="1440"/>
        </w:tabs>
        <w:ind w:left="1440" w:hanging="360"/>
      </w:pPr>
      <w:rPr>
        <w:rFonts w:hint="default"/>
        <w:b/>
      </w:rPr>
    </w:lvl>
    <w:lvl w:ilvl="2" w:tplc="0409001B">
      <w:start w:val="1"/>
      <w:numFmt w:val="lowerRoman"/>
      <w:lvlText w:val="%3."/>
      <w:lvlJc w:val="right"/>
      <w:pPr>
        <w:tabs>
          <w:tab w:val="num" w:pos="2160"/>
        </w:tabs>
        <w:ind w:left="2160" w:hanging="180"/>
      </w:pPr>
    </w:lvl>
    <w:lvl w:ilvl="3" w:tplc="04090003">
      <w:start w:val="1"/>
      <w:numFmt w:val="bullet"/>
      <w:lvlText w:val="o"/>
      <w:lvlJc w:val="left"/>
      <w:pPr>
        <w:tabs>
          <w:tab w:val="num" w:pos="2880"/>
        </w:tabs>
        <w:ind w:left="2880" w:hanging="360"/>
      </w:pPr>
      <w:rPr>
        <w:rFonts w:ascii="Courier New" w:hAnsi="Courier New" w:cs="Courier New"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5A759B4"/>
    <w:multiLevelType w:val="hybridMultilevel"/>
    <w:tmpl w:val="BD4ED9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6D645BE"/>
    <w:multiLevelType w:val="hybridMultilevel"/>
    <w:tmpl w:val="B39E3AC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4EC472A0"/>
    <w:multiLevelType w:val="hybridMultilevel"/>
    <w:tmpl w:val="92B0FA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F9A147A"/>
    <w:multiLevelType w:val="hybridMultilevel"/>
    <w:tmpl w:val="40FE9B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E4830"/>
    <w:multiLevelType w:val="hybridMultilevel"/>
    <w:tmpl w:val="81D42A0A"/>
    <w:lvl w:ilvl="0" w:tplc="0464000F">
      <w:start w:val="1"/>
      <w:numFmt w:val="decimal"/>
      <w:lvlText w:val="%1."/>
      <w:lvlJc w:val="left"/>
      <w:pPr>
        <w:ind w:left="720" w:hanging="360"/>
      </w:pPr>
    </w:lvl>
    <w:lvl w:ilvl="1" w:tplc="04640019">
      <w:start w:val="1"/>
      <w:numFmt w:val="lowerLetter"/>
      <w:lvlText w:val="%2."/>
      <w:lvlJc w:val="left"/>
      <w:pPr>
        <w:ind w:left="1440" w:hanging="360"/>
      </w:pPr>
    </w:lvl>
    <w:lvl w:ilvl="2" w:tplc="25545E3E">
      <w:start w:val="4"/>
      <w:numFmt w:val="upperRoman"/>
      <w:lvlText w:val="%3."/>
      <w:lvlJc w:val="left"/>
      <w:pPr>
        <w:ind w:left="2700" w:hanging="720"/>
      </w:pPr>
      <w:rPr>
        <w:rFonts w:hint="default"/>
      </w:rPr>
    </w:lvl>
    <w:lvl w:ilvl="3" w:tplc="0464000F" w:tentative="1">
      <w:start w:val="1"/>
      <w:numFmt w:val="decimal"/>
      <w:lvlText w:val="%4."/>
      <w:lvlJc w:val="left"/>
      <w:pPr>
        <w:ind w:left="2880" w:hanging="360"/>
      </w:pPr>
    </w:lvl>
    <w:lvl w:ilvl="4" w:tplc="04640019" w:tentative="1">
      <w:start w:val="1"/>
      <w:numFmt w:val="lowerLetter"/>
      <w:lvlText w:val="%5."/>
      <w:lvlJc w:val="left"/>
      <w:pPr>
        <w:ind w:left="3600" w:hanging="360"/>
      </w:pPr>
    </w:lvl>
    <w:lvl w:ilvl="5" w:tplc="0464001B" w:tentative="1">
      <w:start w:val="1"/>
      <w:numFmt w:val="lowerRoman"/>
      <w:lvlText w:val="%6."/>
      <w:lvlJc w:val="right"/>
      <w:pPr>
        <w:ind w:left="4320" w:hanging="180"/>
      </w:pPr>
    </w:lvl>
    <w:lvl w:ilvl="6" w:tplc="0464000F" w:tentative="1">
      <w:start w:val="1"/>
      <w:numFmt w:val="decimal"/>
      <w:lvlText w:val="%7."/>
      <w:lvlJc w:val="left"/>
      <w:pPr>
        <w:ind w:left="5040" w:hanging="360"/>
      </w:pPr>
    </w:lvl>
    <w:lvl w:ilvl="7" w:tplc="04640019" w:tentative="1">
      <w:start w:val="1"/>
      <w:numFmt w:val="lowerLetter"/>
      <w:lvlText w:val="%8."/>
      <w:lvlJc w:val="left"/>
      <w:pPr>
        <w:ind w:left="5760" w:hanging="360"/>
      </w:pPr>
    </w:lvl>
    <w:lvl w:ilvl="8" w:tplc="0464001B" w:tentative="1">
      <w:start w:val="1"/>
      <w:numFmt w:val="lowerRoman"/>
      <w:lvlText w:val="%9."/>
      <w:lvlJc w:val="right"/>
      <w:pPr>
        <w:ind w:left="6480" w:hanging="180"/>
      </w:pPr>
    </w:lvl>
  </w:abstractNum>
  <w:abstractNum w:abstractNumId="7" w15:restartNumberingAfterBreak="0">
    <w:nsid w:val="54F56FA3"/>
    <w:multiLevelType w:val="hybridMultilevel"/>
    <w:tmpl w:val="C61EEC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7E175ED"/>
    <w:multiLevelType w:val="hybridMultilevel"/>
    <w:tmpl w:val="C9F07178"/>
    <w:lvl w:ilvl="0" w:tplc="BD9C9530">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D18138D"/>
    <w:multiLevelType w:val="hybridMultilevel"/>
    <w:tmpl w:val="66985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671983464">
    <w:abstractNumId w:val="7"/>
  </w:num>
  <w:num w:numId="2" w16cid:durableId="34165970">
    <w:abstractNumId w:val="3"/>
  </w:num>
  <w:num w:numId="3" w16cid:durableId="260261008">
    <w:abstractNumId w:val="9"/>
  </w:num>
  <w:num w:numId="4" w16cid:durableId="963005145">
    <w:abstractNumId w:val="8"/>
  </w:num>
  <w:num w:numId="5" w16cid:durableId="1515878568">
    <w:abstractNumId w:val="2"/>
  </w:num>
  <w:num w:numId="6" w16cid:durableId="1074744593">
    <w:abstractNumId w:val="1"/>
  </w:num>
  <w:num w:numId="7" w16cid:durableId="740714989">
    <w:abstractNumId w:val="6"/>
  </w:num>
  <w:num w:numId="8" w16cid:durableId="1015499539">
    <w:abstractNumId w:val="5"/>
  </w:num>
  <w:num w:numId="9" w16cid:durableId="297420092">
    <w:abstractNumId w:val="4"/>
  </w:num>
  <w:num w:numId="10" w16cid:durableId="1751341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US" w:vendorID="64" w:dllVersion="0" w:nlCheck="1" w:checkStyle="0"/>
  <w:activeWritingStyle w:appName="MSWord" w:lang="en-US" w:vendorID="64" w:dllVersion="6" w:nlCheck="1" w:checkStyle="0"/>
  <w:activeWritingStyle w:appName="MSWord" w:lang="en-PH" w:vendorID="64" w:dllVersion="6" w:nlCheck="1" w:checkStyle="0"/>
  <w:activeWritingStyle w:appName="MSWord" w:lang="en-PH"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78"/>
    <w:rsid w:val="00030879"/>
    <w:rsid w:val="00030993"/>
    <w:rsid w:val="00071E8B"/>
    <w:rsid w:val="000731DB"/>
    <w:rsid w:val="000C3DAE"/>
    <w:rsid w:val="000E67CB"/>
    <w:rsid w:val="0010100E"/>
    <w:rsid w:val="00114296"/>
    <w:rsid w:val="00153060"/>
    <w:rsid w:val="00153E44"/>
    <w:rsid w:val="00162F84"/>
    <w:rsid w:val="0018538D"/>
    <w:rsid w:val="001A14CA"/>
    <w:rsid w:val="001B605B"/>
    <w:rsid w:val="001C2B9C"/>
    <w:rsid w:val="001C7F33"/>
    <w:rsid w:val="0024620A"/>
    <w:rsid w:val="00270884"/>
    <w:rsid w:val="002C085C"/>
    <w:rsid w:val="002C5EA3"/>
    <w:rsid w:val="002E5468"/>
    <w:rsid w:val="00324F5A"/>
    <w:rsid w:val="00350C5D"/>
    <w:rsid w:val="003519F0"/>
    <w:rsid w:val="003B6142"/>
    <w:rsid w:val="003D22BF"/>
    <w:rsid w:val="003F62C2"/>
    <w:rsid w:val="00417DB6"/>
    <w:rsid w:val="004258DA"/>
    <w:rsid w:val="00447D0F"/>
    <w:rsid w:val="00450B02"/>
    <w:rsid w:val="00454297"/>
    <w:rsid w:val="00467EAF"/>
    <w:rsid w:val="004829A2"/>
    <w:rsid w:val="004829BA"/>
    <w:rsid w:val="004A1242"/>
    <w:rsid w:val="004B7D8B"/>
    <w:rsid w:val="004C542F"/>
    <w:rsid w:val="004D4D2B"/>
    <w:rsid w:val="004E43EB"/>
    <w:rsid w:val="004F1C26"/>
    <w:rsid w:val="00503555"/>
    <w:rsid w:val="00510CE9"/>
    <w:rsid w:val="00536D1E"/>
    <w:rsid w:val="0054190F"/>
    <w:rsid w:val="005613B0"/>
    <w:rsid w:val="005755F5"/>
    <w:rsid w:val="005B3BE4"/>
    <w:rsid w:val="005C6BDD"/>
    <w:rsid w:val="005D324B"/>
    <w:rsid w:val="005E2077"/>
    <w:rsid w:val="0061719D"/>
    <w:rsid w:val="00630A3E"/>
    <w:rsid w:val="006A355A"/>
    <w:rsid w:val="006B2D9A"/>
    <w:rsid w:val="006D59FA"/>
    <w:rsid w:val="00717770"/>
    <w:rsid w:val="00745918"/>
    <w:rsid w:val="00771CE1"/>
    <w:rsid w:val="00794BBB"/>
    <w:rsid w:val="00795013"/>
    <w:rsid w:val="00797114"/>
    <w:rsid w:val="007A26E9"/>
    <w:rsid w:val="007A429E"/>
    <w:rsid w:val="007B6CF2"/>
    <w:rsid w:val="007B7374"/>
    <w:rsid w:val="007E4DE3"/>
    <w:rsid w:val="008209B7"/>
    <w:rsid w:val="00841E2F"/>
    <w:rsid w:val="00841E78"/>
    <w:rsid w:val="00893CDB"/>
    <w:rsid w:val="00897ECC"/>
    <w:rsid w:val="008B2480"/>
    <w:rsid w:val="008C3A77"/>
    <w:rsid w:val="008C5C78"/>
    <w:rsid w:val="008C5E18"/>
    <w:rsid w:val="008D502A"/>
    <w:rsid w:val="00900CD5"/>
    <w:rsid w:val="0092717E"/>
    <w:rsid w:val="00934E99"/>
    <w:rsid w:val="0094290A"/>
    <w:rsid w:val="009476AC"/>
    <w:rsid w:val="0095476E"/>
    <w:rsid w:val="009618C4"/>
    <w:rsid w:val="00982146"/>
    <w:rsid w:val="00A53867"/>
    <w:rsid w:val="00A814B3"/>
    <w:rsid w:val="00A93420"/>
    <w:rsid w:val="00AA36FD"/>
    <w:rsid w:val="00AA7C50"/>
    <w:rsid w:val="00AD3679"/>
    <w:rsid w:val="00AD5CB7"/>
    <w:rsid w:val="00AE2F58"/>
    <w:rsid w:val="00B63132"/>
    <w:rsid w:val="00B65469"/>
    <w:rsid w:val="00B71F91"/>
    <w:rsid w:val="00B721FE"/>
    <w:rsid w:val="00B9035D"/>
    <w:rsid w:val="00BC3A34"/>
    <w:rsid w:val="00C1585D"/>
    <w:rsid w:val="00C24707"/>
    <w:rsid w:val="00C70234"/>
    <w:rsid w:val="00CA6C06"/>
    <w:rsid w:val="00CC608C"/>
    <w:rsid w:val="00CF27D6"/>
    <w:rsid w:val="00D01B1A"/>
    <w:rsid w:val="00D11D2D"/>
    <w:rsid w:val="00D16951"/>
    <w:rsid w:val="00D52139"/>
    <w:rsid w:val="00D57BE3"/>
    <w:rsid w:val="00D74DB1"/>
    <w:rsid w:val="00D7615A"/>
    <w:rsid w:val="00D945C6"/>
    <w:rsid w:val="00DC0F76"/>
    <w:rsid w:val="00DF2ECA"/>
    <w:rsid w:val="00DF7FC5"/>
    <w:rsid w:val="00E2206D"/>
    <w:rsid w:val="00E54812"/>
    <w:rsid w:val="00E75A8E"/>
    <w:rsid w:val="00E87150"/>
    <w:rsid w:val="00F02AF2"/>
    <w:rsid w:val="00F17EDB"/>
    <w:rsid w:val="00F372E4"/>
    <w:rsid w:val="00F40EFD"/>
    <w:rsid w:val="00F46A7B"/>
    <w:rsid w:val="00F46C0F"/>
    <w:rsid w:val="00FB4C81"/>
    <w:rsid w:val="00FF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66BD1"/>
  <w15:docId w15:val="{79795E75-72BE-4283-B032-6AF763C9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42F"/>
    <w:pPr>
      <w:spacing w:after="0" w:line="240" w:lineRule="auto"/>
    </w:pPr>
    <w:rPr>
      <w:rFonts w:ascii="Times New Roman" w:eastAsia="Times New Roman" w:hAnsi="Times New Roman" w:cs="Times New Roman"/>
      <w:sz w:val="24"/>
      <w:szCs w:val="24"/>
      <w:lang w:val="en-PH"/>
    </w:rPr>
  </w:style>
  <w:style w:type="paragraph" w:styleId="Heading4">
    <w:name w:val="heading 4"/>
    <w:basedOn w:val="Normal"/>
    <w:next w:val="Normal"/>
    <w:link w:val="Heading4Char"/>
    <w:uiPriority w:val="9"/>
    <w:semiHidden/>
    <w:unhideWhenUsed/>
    <w:qFormat/>
    <w:rsid w:val="007E4DE3"/>
    <w:pPr>
      <w:keepNext/>
      <w:keepLines/>
      <w:pBdr>
        <w:top w:val="nil"/>
        <w:left w:val="nil"/>
        <w:bottom w:val="nil"/>
        <w:right w:val="nil"/>
        <w:between w:val="nil"/>
        <w:bar w:val="nil"/>
      </w:pBdr>
      <w:spacing w:before="200"/>
      <w:outlineLvl w:val="3"/>
    </w:pPr>
    <w:rPr>
      <w:rFonts w:asciiTheme="majorHAnsi" w:eastAsiaTheme="majorEastAsia" w:hAnsiTheme="majorHAnsi" w:cstheme="majorBidi"/>
      <w:b/>
      <w:bCs/>
      <w:i/>
      <w:iCs/>
      <w:color w:val="5B9BD5" w:themeColor="accent1"/>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E78"/>
    <w:pPr>
      <w:tabs>
        <w:tab w:val="center" w:pos="4680"/>
        <w:tab w:val="right" w:pos="9360"/>
      </w:tabs>
    </w:pPr>
  </w:style>
  <w:style w:type="character" w:customStyle="1" w:styleId="HeaderChar">
    <w:name w:val="Header Char"/>
    <w:basedOn w:val="DefaultParagraphFont"/>
    <w:link w:val="Header"/>
    <w:uiPriority w:val="99"/>
    <w:rsid w:val="00841E78"/>
  </w:style>
  <w:style w:type="paragraph" w:styleId="Footer">
    <w:name w:val="footer"/>
    <w:basedOn w:val="Normal"/>
    <w:link w:val="FooterChar"/>
    <w:unhideWhenUsed/>
    <w:rsid w:val="00841E78"/>
    <w:pPr>
      <w:tabs>
        <w:tab w:val="center" w:pos="4680"/>
        <w:tab w:val="right" w:pos="9360"/>
      </w:tabs>
    </w:pPr>
  </w:style>
  <w:style w:type="character" w:customStyle="1" w:styleId="FooterChar">
    <w:name w:val="Footer Char"/>
    <w:basedOn w:val="DefaultParagraphFont"/>
    <w:link w:val="Footer"/>
    <w:uiPriority w:val="99"/>
    <w:rsid w:val="00841E78"/>
  </w:style>
  <w:style w:type="paragraph" w:styleId="BalloonText">
    <w:name w:val="Balloon Text"/>
    <w:basedOn w:val="Normal"/>
    <w:link w:val="BalloonTextChar"/>
    <w:uiPriority w:val="99"/>
    <w:semiHidden/>
    <w:unhideWhenUsed/>
    <w:rsid w:val="004829B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9BA"/>
    <w:rPr>
      <w:rFonts w:ascii="Segoe UI" w:hAnsi="Segoe UI" w:cs="Segoe UI"/>
      <w:sz w:val="18"/>
      <w:szCs w:val="18"/>
    </w:rPr>
  </w:style>
  <w:style w:type="paragraph" w:styleId="FootnoteText">
    <w:name w:val="footnote text"/>
    <w:basedOn w:val="Normal"/>
    <w:link w:val="FootnoteTextChar"/>
    <w:uiPriority w:val="99"/>
    <w:semiHidden/>
    <w:unhideWhenUsed/>
    <w:rsid w:val="00934E99"/>
    <w:rPr>
      <w:sz w:val="20"/>
      <w:szCs w:val="20"/>
    </w:rPr>
  </w:style>
  <w:style w:type="character" w:customStyle="1" w:styleId="FootnoteTextChar">
    <w:name w:val="Footnote Text Char"/>
    <w:basedOn w:val="DefaultParagraphFont"/>
    <w:link w:val="FootnoteText"/>
    <w:uiPriority w:val="99"/>
    <w:semiHidden/>
    <w:rsid w:val="00934E99"/>
    <w:rPr>
      <w:sz w:val="20"/>
      <w:szCs w:val="20"/>
    </w:rPr>
  </w:style>
  <w:style w:type="character" w:styleId="FootnoteReference">
    <w:name w:val="footnote reference"/>
    <w:basedOn w:val="DefaultParagraphFont"/>
    <w:uiPriority w:val="99"/>
    <w:semiHidden/>
    <w:unhideWhenUsed/>
    <w:rsid w:val="00934E99"/>
    <w:rPr>
      <w:vertAlign w:val="superscript"/>
    </w:rPr>
  </w:style>
  <w:style w:type="character" w:styleId="Hyperlink">
    <w:name w:val="Hyperlink"/>
    <w:basedOn w:val="DefaultParagraphFont"/>
    <w:uiPriority w:val="99"/>
    <w:unhideWhenUsed/>
    <w:rsid w:val="00A93420"/>
    <w:rPr>
      <w:color w:val="0563C1" w:themeColor="hyperlink"/>
      <w:u w:val="single"/>
    </w:rPr>
  </w:style>
  <w:style w:type="character" w:customStyle="1" w:styleId="Heading4Char">
    <w:name w:val="Heading 4 Char"/>
    <w:basedOn w:val="DefaultParagraphFont"/>
    <w:link w:val="Heading4"/>
    <w:uiPriority w:val="9"/>
    <w:semiHidden/>
    <w:rsid w:val="007E4DE3"/>
    <w:rPr>
      <w:rFonts w:asciiTheme="majorHAnsi" w:eastAsiaTheme="majorEastAsia" w:hAnsiTheme="majorHAnsi" w:cstheme="majorBidi"/>
      <w:b/>
      <w:bCs/>
      <w:i/>
      <w:iCs/>
      <w:color w:val="5B9BD5" w:themeColor="accent1"/>
      <w:sz w:val="24"/>
      <w:szCs w:val="24"/>
      <w:bdr w:val="nil"/>
    </w:rPr>
  </w:style>
  <w:style w:type="paragraph" w:styleId="ListParagraph">
    <w:name w:val="List Paragraph"/>
    <w:basedOn w:val="Normal"/>
    <w:uiPriority w:val="34"/>
    <w:qFormat/>
    <w:rsid w:val="00893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valgen_hosp@yahoo.com" TargetMode="External"/><Relationship Id="rId1" Type="http://schemas.openxmlformats.org/officeDocument/2006/relationships/hyperlink" Target="http://vmc.doh.gov.ph"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Users\marimelmagat\Desktop\CSM%20August%20202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Clent Satisfaction Measurement(%),August</a:t>
            </a:r>
            <a:r>
              <a:rPr lang="en-US" baseline="0"/>
              <a:t> 2023</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'per SQD'!$C$1</c:f>
              <c:strCache>
                <c:ptCount val="1"/>
                <c:pt idx="0">
                  <c:v>internal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'per SQD'!$B$2:$B$11</c:f>
              <c:strCache>
                <c:ptCount val="10"/>
                <c:pt idx="0">
                  <c:v>Responsiveness</c:v>
                </c:pt>
                <c:pt idx="1">
                  <c:v>Reliability (Quality)</c:v>
                </c:pt>
                <c:pt idx="2">
                  <c:v>Access &amp; Facilities</c:v>
                </c:pt>
                <c:pt idx="3">
                  <c:v>Communication</c:v>
                </c:pt>
                <c:pt idx="4">
                  <c:v>Cost</c:v>
                </c:pt>
                <c:pt idx="5">
                  <c:v>Integrity</c:v>
                </c:pt>
                <c:pt idx="6">
                  <c:v>Assurance</c:v>
                </c:pt>
                <c:pt idx="7">
                  <c:v>Outcome</c:v>
                </c:pt>
                <c:pt idx="9">
                  <c:v>Average</c:v>
                </c:pt>
              </c:strCache>
            </c:strRef>
          </c:cat>
          <c:val>
            <c:numRef>
              <c:f>'per SQD'!$C$2:$C$11</c:f>
              <c:numCache>
                <c:formatCode>0</c:formatCode>
                <c:ptCount val="10"/>
                <c:pt idx="0">
                  <c:v>98.930481283422452</c:v>
                </c:pt>
                <c:pt idx="1">
                  <c:v>98.395721925133699</c:v>
                </c:pt>
                <c:pt idx="2">
                  <c:v>98.850574712643677</c:v>
                </c:pt>
                <c:pt idx="3">
                  <c:v>98.888888888888886</c:v>
                </c:pt>
                <c:pt idx="4">
                  <c:v>98.496240601503757</c:v>
                </c:pt>
                <c:pt idx="5">
                  <c:v>99.408284023668642</c:v>
                </c:pt>
                <c:pt idx="6">
                  <c:v>99.162011173184368</c:v>
                </c:pt>
                <c:pt idx="7">
                  <c:v>98.63760217983652</c:v>
                </c:pt>
                <c:pt idx="8">
                  <c:v>98.333333333333329</c:v>
                </c:pt>
                <c:pt idx="9">
                  <c:v>98.789237569068376</c:v>
                </c:pt>
              </c:numCache>
            </c:numRef>
          </c:val>
          <c:extLst>
            <c:ext xmlns:c16="http://schemas.microsoft.com/office/drawing/2014/chart" uri="{C3380CC4-5D6E-409C-BE32-E72D297353CC}">
              <c16:uniqueId val="{00000000-6C7A-4BCE-A9C2-09CB2CA09813}"/>
            </c:ext>
          </c:extLst>
        </c:ser>
        <c:ser>
          <c:idx val="1"/>
          <c:order val="1"/>
          <c:tx>
            <c:strRef>
              <c:f>'per SQD'!$D$1</c:f>
              <c:strCache>
                <c:ptCount val="1"/>
                <c:pt idx="0">
                  <c:v>external</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'per SQD'!$B$2:$B$11</c:f>
              <c:strCache>
                <c:ptCount val="10"/>
                <c:pt idx="0">
                  <c:v>Responsiveness</c:v>
                </c:pt>
                <c:pt idx="1">
                  <c:v>Reliability (Quality)</c:v>
                </c:pt>
                <c:pt idx="2">
                  <c:v>Access &amp; Facilities</c:v>
                </c:pt>
                <c:pt idx="3">
                  <c:v>Communication</c:v>
                </c:pt>
                <c:pt idx="4">
                  <c:v>Cost</c:v>
                </c:pt>
                <c:pt idx="5">
                  <c:v>Integrity</c:v>
                </c:pt>
                <c:pt idx="6">
                  <c:v>Assurance</c:v>
                </c:pt>
                <c:pt idx="7">
                  <c:v>Outcome</c:v>
                </c:pt>
                <c:pt idx="9">
                  <c:v>Average</c:v>
                </c:pt>
              </c:strCache>
            </c:strRef>
          </c:cat>
          <c:val>
            <c:numRef>
              <c:f>'per SQD'!$D$2:$D$11</c:f>
              <c:numCache>
                <c:formatCode>0</c:formatCode>
                <c:ptCount val="10"/>
                <c:pt idx="0">
                  <c:v>98.65107913669064</c:v>
                </c:pt>
                <c:pt idx="1">
                  <c:v>99.283154121863802</c:v>
                </c:pt>
                <c:pt idx="2">
                  <c:v>98.829882988298834</c:v>
                </c:pt>
                <c:pt idx="3">
                  <c:v>98.564593301435409</c:v>
                </c:pt>
                <c:pt idx="4">
                  <c:v>99.536178107606673</c:v>
                </c:pt>
                <c:pt idx="5">
                  <c:v>99.447004608294932</c:v>
                </c:pt>
                <c:pt idx="6">
                  <c:v>98.675598872638872</c:v>
                </c:pt>
                <c:pt idx="7">
                  <c:v>99.281221922731362</c:v>
                </c:pt>
                <c:pt idx="8">
                  <c:v>99.634703196347033</c:v>
                </c:pt>
                <c:pt idx="9">
                  <c:v>99.100379583989721</c:v>
                </c:pt>
              </c:numCache>
            </c:numRef>
          </c:val>
          <c:extLst>
            <c:ext xmlns:c16="http://schemas.microsoft.com/office/drawing/2014/chart" uri="{C3380CC4-5D6E-409C-BE32-E72D297353CC}">
              <c16:uniqueId val="{00000001-6C7A-4BCE-A9C2-09CB2CA09813}"/>
            </c:ext>
          </c:extLst>
        </c:ser>
        <c:dLbls>
          <c:dLblPos val="outEnd"/>
          <c:showLegendKey val="0"/>
          <c:showVal val="1"/>
          <c:showCatName val="0"/>
          <c:showSerName val="0"/>
          <c:showPercent val="0"/>
          <c:showBubbleSize val="0"/>
        </c:dLbls>
        <c:gapWidth val="219"/>
        <c:overlap val="-27"/>
        <c:axId val="411775712"/>
        <c:axId val="397901344"/>
      </c:barChart>
      <c:catAx>
        <c:axId val="41177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901344"/>
        <c:crosses val="autoZero"/>
        <c:auto val="1"/>
        <c:lblAlgn val="ctr"/>
        <c:lblOffset val="100"/>
        <c:noMultiLvlLbl val="0"/>
      </c:catAx>
      <c:valAx>
        <c:axId val="397901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1775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2-01T12:07:07.201"/>
    </inkml:context>
    <inkml:brush xml:id="br0">
      <inkml:brushProperty name="width" value="0.025" units="cm"/>
      <inkml:brushProperty name="height" value="0.025" units="cm"/>
    </inkml:brush>
  </inkml:definitions>
  <inkml:trace contextRef="#ctx0" brushRef="#br0">1028 1 24575,'0'42'0,"0"14"0,0 28 0,0-28 0,0 5-1964,0 22 0,0 3 1964,0-6 0,0 2-754,-2-8 1,-1 4-1,-1-1 754,1-10 0,-1-2 0,0 3 0,-2 15 0,-1 2 0,0 1-494,0-1 1,0 0 0,0 2 493,0 4 0,0-1 0,0 0 0,3-3 0,1-1 0,-1-2 0,-2-2 0,-1-1 0,2-5-537,4 9 1,0-3 536,-3 5 0,0-4 0,3-26 0,2-3 583,-1 2 1,0-1-584,0 38 2290,0-36-2290,0-14 3351,0-10-3351,0-18 1695,0-1-1695,0-5 239,0-19-239,0-27 0,0-35 0,0 22 0,0-5-752,0-13 0,0-4 752,-1-5 0,2-1-1039,2-11 0,2-1 1039,-1-5 0,2-1-1110,2-1 0,3-1 1110,-3 30 0,2-2 0,-1 1 0,-2 0 0,-1-1 0,2 1 0,5-30 0,1 2 0,-4-2 0,-2 6-582,-3 28 1,0 1 581,0-15 0,-2 3 539,-3-16-539,0 29 0,0 0 0,0-32 0,-11 17 1729,-2 14-1729,-17 22 2387,1 6-2387,-12 7 1563,-1 11-1563,-22 6 0,-4 7 0,-15 5 311,-10 0-311,6 0 0,3 0 0,2 6 0,14 7 0,-5 8 0,15-1 0,9-2 0,16-3 0,7-3 0,14 2 0,3-5 436,9 0-436,0 0 0,15-3 0,26-2 0,40-4 0,-29 0 0,4 0-766,12-3 1,3-2 765,6-7 0,0-2-906,0 1 1,1-2 905,9-10 0,1-2 0,-2 4 0,-4 1 0,-18 2 0,0-1-421,9 1 0,-3-1 421,20-14 0,-37 22 0,-1 1 0,33-16 0,-25 21 1316,-19 1-1316,-20 6 1862,-7 0-1862,-9 9 1006,-1 14-1006,-9 21 0,-8 5 0,-12 15 0,4-7 0,-3 1 0,17 13 0,1-25 0,11 9 0,34-24 0,22 0 0,-11-15 0,5-2-446,3-1 1,2-2 445,4 1 0,-2-1 0,-12-3 0,-1-1 0,7 1 0,-2-1 0,24 0 0,7 6 0,-12-6 0,-22 5 0,-4 0 0,-24 3 0,-2 7 891,-15 5-891,-2 29 0,-4-4 0,-17 22 0,-20 1-769,-22-3 769,19-31 0,-1 0 0,-1-3 0,0-1 0,-2 1 0,-1-2 0,-3-4 0,-1-1 0,1-1 0,-1-2 0,-3-8 0,0-2 0,-34 11 0,35-17 0,1-3 0,-27-2 0,-7 0 0,18-7 0,10-5 0,12-26 0,19-10 0,7-32 0,18-13 0,11 36 0,5-3-484,8-8 0,7-2 484,13-3 0,7-2-897,-9 16 0,3-2 0,0 1 897,1 2 0,1 1 0,1 0 0,3-5 0,1 0 0,0 1 0,-3 6 0,0 2 0,0 0 0,1-1 0,0 0 0,-3 4-443,5-1 1,-2 1 442,7-5 0,-4 3-122,3-4 122,13-13 1395,-25 23-1395,-9 9 2755,-14 15-2755,-7 6 1121,-4 4-1121,-9 1 164,-6 12-164,-5-2 0,-3 3 0,8-5 0,1-4 0</inkml:trace>
  <inkml:trace contextRef="#ctx0" brushRef="#br0" timeOffset="672">2784 43 24575,'0'0'0</inkml:trace>
  <inkml:trace contextRef="#ctx0" brushRef="#br0" timeOffset="911">2784 43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BF106-0689-4609-A4B7-3A844C44C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1</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sanblas35</dc:creator>
  <cp:keywords/>
  <dc:description/>
  <cp:lastModifiedBy>User</cp:lastModifiedBy>
  <cp:revision>2</cp:revision>
  <cp:lastPrinted>2023-03-06T07:05:00Z</cp:lastPrinted>
  <dcterms:created xsi:type="dcterms:W3CDTF">2023-09-05T00:11:00Z</dcterms:created>
  <dcterms:modified xsi:type="dcterms:W3CDTF">2023-09-13T18:53:00Z</dcterms:modified>
</cp:coreProperties>
</file>