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Rapport de mi-projet — Ma contribution</w:t>
      </w:r>
    </w:p>
    <w:p>
      <w:pPr>
        <w:jc w:val="center"/>
      </w:pPr>
      <w:r>
        <w:rPr>
          <w:rFonts w:ascii="Calibri" w:hAnsi="Calibri"/>
          <w:b w:val="0"/>
          <w:color w:val="2E74B5"/>
          <w:sz w:val="28"/>
        </w:rPr>
        <w:t>Dashboard analytique — Visualisation des données du projet E4</w:t>
      </w:r>
    </w:p>
    <w:p>
      <w:pPr>
        <w:jc w:val="center"/>
      </w:pPr>
      <w:r>
        <w:rPr>
          <w:rFonts w:ascii="Calibri" w:hAnsi="Calibri"/>
          <w:b w:val="0"/>
          <w:color w:val="646464"/>
          <w:sz w:val="22"/>
        </w:rPr>
        <w:t>Rémy ABDOUL MAZIDOU — ESIEE Paris — 2024-2025</w:t>
      </w:r>
    </w:p>
    <w:p>
      <w:r>
        <w:br w:type="page"/>
      </w:r>
    </w:p>
    <w:p>
      <w:pPr>
        <w:pStyle w:val="Heading1"/>
      </w:pPr>
      <w:r>
        <w:rPr>
          <w:rFonts w:ascii="Calibri" w:hAnsi="Calibri"/>
          <w:color w:val="1F497D"/>
          <w:sz w:val="32"/>
        </w:rPr>
        <w:t>1. Ma contribution au projet</w:t>
      </w:r>
    </w:p>
    <w:p>
      <w:pPr>
        <w:spacing w:after="120"/>
      </w:pPr>
      <w:r>
        <w:rPr>
          <w:rFonts w:ascii="Calibri" w:hAnsi="Calibri"/>
          <w:b w:val="0"/>
          <w:sz w:val="22"/>
        </w:rPr>
        <w:t>Rémy a développé un outil de visualisation interactif sous forme de dashboard web, permettant d'explorer et de comparer les données produites par les différentes parties du projet. L'objectif est de rendre ces données lisibles et accessibles sans avoir à écrire de code : une fois les fichiers CSV générés par l'algorithme d'analyse d'images, le dashboard permet de les visualiser immédiatement sous forme de graphiques interactifs.</w:t>
      </w:r>
    </w:p>
    <w:p>
      <w:pPr>
        <w:spacing w:after="120"/>
      </w:pPr>
      <w:r>
        <w:rPr>
          <w:rFonts w:ascii="Calibri" w:hAnsi="Calibri"/>
          <w:b w:val="0"/>
          <w:sz w:val="22"/>
        </w:rPr>
        <w:t>Pour l'instant, les données utilisées sont simulées à partir de scripts de génération, afin de pouvoir développer et tester l'outil en amont de la réception des vraies données issues de l'algorithme.</w:t>
      </w:r>
    </w:p>
    <w:p>
      <w:pPr>
        <w:pStyle w:val="Heading1"/>
      </w:pPr>
      <w:r>
        <w:rPr>
          <w:rFonts w:ascii="Calibri" w:hAnsi="Calibri"/>
          <w:color w:val="1F497D"/>
          <w:sz w:val="32"/>
        </w:rPr>
        <w:t>2. Pourquoi faire un dashboard analytique ?</w:t>
      </w:r>
    </w:p>
    <w:p>
      <w:pPr>
        <w:spacing w:after="120"/>
      </w:pPr>
      <w:r>
        <w:rPr>
          <w:rFonts w:ascii="Calibri" w:hAnsi="Calibri"/>
          <w:b w:val="0"/>
          <w:sz w:val="22"/>
        </w:rPr>
        <w:t>Dans un projet combinant analyse d'images, simulation numérique et apprentissage automatique, les données produites par chaque partie sont nombreuses et hétérogènes. Un dashboard analytique permet de les centraliser et de les rendre exploitables dans une interface unique, accessible à tous les membres du groupe sans nécessiter de compétences en programmation.</w:t>
      </w:r>
    </w:p>
    <w:p>
      <w:pPr>
        <w:spacing w:after="120"/>
      </w:pPr>
      <w:r>
        <w:rPr>
          <w:rFonts w:ascii="Calibri" w:hAnsi="Calibri"/>
          <w:b w:val="0"/>
          <w:sz w:val="22"/>
        </w:rPr>
        <w:t>L'intérêt principal réside dans la capacité à visualiser rapidement des tendances, comparer des matériaux sur plusieurs indicateurs simultanément et détecter des comportements inhabituels. Dans le cadre de ce projet, où l'objectif est de relier des paramètres microstructuraux à des propriétés acoustiques, la visualisation constitue une étape analytique à part entière : elle permet de formuler des hypothèses avant toute modélisation et d'orienter les choix pour la suite du travail.</w:t>
      </w:r>
    </w:p>
    <w:p>
      <w:pPr>
        <w:spacing w:after="120"/>
      </w:pPr>
      <w:r>
        <w:rPr>
          <w:rFonts w:ascii="Calibri" w:hAnsi="Calibri"/>
          <w:b w:val="0"/>
          <w:sz w:val="22"/>
        </w:rPr>
        <w:t>Le dashboard est également un outil de communication utile pour présenter les résultats de façon claire et accessible, que ce soit au sein du groupe, lors des soutenances, ou avec les partenaires du laboratoire.</w:t>
      </w:r>
    </w:p>
    <w:p>
      <w:pPr>
        <w:pStyle w:val="Heading1"/>
      </w:pPr>
      <w:r>
        <w:rPr>
          <w:rFonts w:ascii="Calibri" w:hAnsi="Calibri"/>
          <w:color w:val="1F497D"/>
          <w:sz w:val="32"/>
        </w:rPr>
        <w:t>3. Choix techniques</w:t>
      </w:r>
    </w:p>
    <w:p>
      <w:pPr>
        <w:spacing w:after="120"/>
      </w:pPr>
      <w:r>
        <w:rPr>
          <w:rFonts w:ascii="Calibri" w:hAnsi="Calibri"/>
          <w:b w:val="0"/>
          <w:sz w:val="22"/>
        </w:rPr>
        <w:t>Le dashboard a été développé sur Visual Studio Code en langage Python avec le framework Plotly Dash, qui permet de créer des applications web interactives sans écrire de JavaScript. Le code est organisé de façon modulaire : chaque fichier correspond à un rôle précis dans l'application.</w:t>
      </w:r>
    </w:p>
    <w:p>
      <w:pPr>
        <w:spacing w:after="80"/>
      </w:pPr>
      <w:r>
        <w:rPr>
          <w:rFonts w:ascii="Calibri" w:hAnsi="Calibri"/>
          <w:b/>
          <w:sz w:val="22"/>
        </w:rPr>
        <w:t xml:space="preserve">app.py : </w:t>
      </w:r>
      <w:r>
        <w:rPr>
          <w:rFonts w:ascii="Calibri" w:hAnsi="Calibri"/>
          <w:b w:val="0"/>
          <w:sz w:val="22"/>
        </w:rPr>
        <w:t>point d'entrée de l'application. Initialise le serveur Dash, assemble les onglets et définit les callbacks qui mettent à jour les graphiques en fonction des actions de l'utilisateur.</w:t>
      </w:r>
    </w:p>
    <w:p>
      <w:pPr>
        <w:spacing w:after="80"/>
      </w:pPr>
      <w:r>
        <w:rPr>
          <w:rFonts w:ascii="Calibri" w:hAnsi="Calibri"/>
          <w:b/>
          <w:sz w:val="22"/>
        </w:rPr>
        <w:t xml:space="preserve">config.py : </w:t>
      </w:r>
      <w:r>
        <w:rPr>
          <w:rFonts w:ascii="Calibri" w:hAnsi="Calibri"/>
          <w:b w:val="0"/>
          <w:sz w:val="22"/>
        </w:rPr>
        <w:t>regroupe toutes les constantes visuelles : palette de couleurs, thème, mise en forme des graphiques. Centraliser ces valeurs permet de modifier l'apparence du dashboard en un seul endroit.</w:t>
      </w:r>
    </w:p>
    <w:p>
      <w:pPr>
        <w:spacing w:after="80"/>
      </w:pPr>
      <w:r>
        <w:rPr>
          <w:rFonts w:ascii="Calibri" w:hAnsi="Calibri"/>
          <w:b/>
          <w:sz w:val="22"/>
        </w:rPr>
        <w:t xml:space="preserve">data.py : </w:t>
      </w:r>
      <w:r>
        <w:rPr>
          <w:rFonts w:ascii="Calibri" w:hAnsi="Calibri"/>
          <w:b w:val="0"/>
          <w:sz w:val="22"/>
        </w:rPr>
        <w:t>gère le chargement et la préparation des données. Lit les fichiers CSV, fusionne les métadonnées et expose des fonctions utilitaires pour filtrer les données selon le matériau ou l'échantillon sélectionné.</w:t>
      </w:r>
    </w:p>
    <w:p>
      <w:pPr>
        <w:spacing w:after="80"/>
      </w:pPr>
      <w:r>
        <w:rPr>
          <w:rFonts w:ascii="Calibri" w:hAnsi="Calibri"/>
          <w:b/>
          <w:sz w:val="22"/>
        </w:rPr>
        <w:t xml:space="preserve">components.py : </w:t>
      </w:r>
      <w:r>
        <w:rPr>
          <w:rFonts w:ascii="Calibri" w:hAnsi="Calibri"/>
          <w:b w:val="0"/>
          <w:sz w:val="22"/>
        </w:rPr>
        <w:t>contient les composants réutilisables de l'interface : cartes graphiques, bannières explicatives et indicateurs clés. Chaque carte gère ses propres filtres de matériaux indépendamment des autres.</w:t>
      </w:r>
    </w:p>
    <w:p>
      <w:pPr>
        <w:spacing w:after="120"/>
      </w:pPr>
      <w:r>
        <w:rPr>
          <w:rFonts w:ascii="Calibri" w:hAnsi="Calibri"/>
          <w:b w:val="0"/>
          <w:sz w:val="22"/>
        </w:rPr>
        <w:t>Les quatre onglets sont chacun développés dans un fichier séparé (tab_overview.py, tab_morphology.py, tab_acoustics.py, tab_comparison.py), exposant une fonction de mise en page et une ou plusieurs fonctions de construction des figures Plotly.</w:t>
      </w:r>
    </w:p>
    <w:p>
      <w:pPr>
        <w:pStyle w:val="Heading1"/>
      </w:pPr>
      <w:r>
        <w:rPr>
          <w:rFonts w:ascii="Calibri" w:hAnsi="Calibri"/>
          <w:color w:val="1F497D"/>
          <w:sz w:val="32"/>
        </w:rPr>
        <w:t>4. Présentation du dashboard</w:t>
      </w:r>
    </w:p>
    <w:p>
      <w:pPr>
        <w:spacing w:after="120"/>
      </w:pPr>
      <w:r>
        <w:rPr>
          <w:rFonts w:ascii="Calibri" w:hAnsi="Calibri"/>
          <w:b w:val="0"/>
          <w:sz w:val="22"/>
        </w:rPr>
        <w:t>Le dashboard est organisé en quatre onglets, chacun correspondant à un niveau d'analyse différent des données du projet.</w:t>
      </w:r>
    </w:p>
    <w:p>
      <w:pPr>
        <w:pStyle w:val="Heading2"/>
      </w:pPr>
      <w:r>
        <w:rPr>
          <w:rFonts w:ascii="Calibri" w:hAnsi="Calibri"/>
          <w:color w:val="2E74B5"/>
          <w:sz w:val="26"/>
        </w:rPr>
        <w:t>Vue d'ensemble</w:t>
      </w:r>
    </w:p>
    <w:p>
      <w:pPr>
        <w:spacing w:after="120"/>
      </w:pPr>
      <w:r>
        <w:rPr>
          <w:rFonts w:ascii="Calibri" w:hAnsi="Calibri"/>
          <w:b w:val="0"/>
          <w:sz w:val="22"/>
        </w:rPr>
        <w:t>Page d'accueil du dashboard. Elle affiche les indicateurs clés du jeu de données (nombre d'échantillons, fibres détectées, contacts entre fibres, porosité moyenne) ainsi qu'un tableau récapitulatif qui compare l'ensemble des matériaux sur leurs métriques principales : diamètre moyen, longueur, porosité et absorption acoustique.</w:t>
      </w:r>
    </w:p>
    <w:p>
      <w:pPr>
        <w:spacing w:before="80" w:after="200"/>
      </w:pPr>
      <w:r>
        <w:rPr>
          <w:rFonts w:ascii="Calibri" w:hAnsi="Calibri"/>
          <w:b w:val="0"/>
          <w:color w:val="969696"/>
          <w:sz w:val="20"/>
        </w:rPr>
        <w:t>[ Insérer ici une capture d'écran du dashboard ]</w:t>
      </w:r>
    </w:p>
    <w:p>
      <w:pPr>
        <w:pStyle w:val="Heading2"/>
      </w:pPr>
      <w:r>
        <w:rPr>
          <w:rFonts w:ascii="Calibri" w:hAnsi="Calibri"/>
          <w:color w:val="2E74B5"/>
          <w:sz w:val="26"/>
        </w:rPr>
        <w:t>Morphologie des fibres</w:t>
      </w:r>
    </w:p>
    <w:p>
      <w:pPr>
        <w:spacing w:after="120"/>
      </w:pPr>
      <w:r>
        <w:rPr>
          <w:rFonts w:ascii="Calibri" w:hAnsi="Calibri"/>
          <w:b w:val="0"/>
          <w:sz w:val="22"/>
        </w:rPr>
        <w:t>Cet onglet permet d'analyser la distribution des diamètres de fibres pour chaque matériau, à travers un boxplot comparatif et une courbe de densité. Ces deux graphiques permettent de voir si les fibres d'un matériau sont homogènes en taille ou au contraire très dispersées, ce qui, d'après les travaux de Tran et al. (2024), a un impact direct sur les propriétés acoustiques.</w:t>
      </w:r>
    </w:p>
    <w:p>
      <w:pPr>
        <w:spacing w:before="80" w:after="200"/>
      </w:pPr>
      <w:r>
        <w:rPr>
          <w:rFonts w:ascii="Calibri" w:hAnsi="Calibri"/>
          <w:b w:val="0"/>
          <w:color w:val="969696"/>
          <w:sz w:val="20"/>
        </w:rPr>
        <w:t>[ Insérer ici une capture d'écran du dashboard ]</w:t>
      </w:r>
    </w:p>
    <w:p>
      <w:pPr>
        <w:pStyle w:val="Heading2"/>
      </w:pPr>
      <w:r>
        <w:rPr>
          <w:rFonts w:ascii="Calibri" w:hAnsi="Calibri"/>
          <w:color w:val="2E74B5"/>
          <w:sz w:val="26"/>
        </w:rPr>
        <w:t>Propriétés acoustiques</w:t>
      </w:r>
    </w:p>
    <w:p>
      <w:pPr>
        <w:spacing w:after="120"/>
      </w:pPr>
      <w:r>
        <w:rPr>
          <w:rFonts w:ascii="Calibri" w:hAnsi="Calibri"/>
          <w:b w:val="0"/>
          <w:sz w:val="22"/>
        </w:rPr>
        <w:t>Cet onglet présente les courbes d'absorption sonore de chaque échantillon sur cinq fréquences allant de 250 Hz à 4 kHz, ainsi qu'un graphique croisant la porosité et la résistivité à l'air des matériaux, avec une courbe de tendance ajustée automatiquement.</w:t>
      </w:r>
    </w:p>
    <w:p>
      <w:pPr>
        <w:spacing w:before="80" w:after="200"/>
      </w:pPr>
      <w:r>
        <w:rPr>
          <w:rFonts w:ascii="Calibri" w:hAnsi="Calibri"/>
          <w:b w:val="0"/>
          <w:color w:val="969696"/>
          <w:sz w:val="20"/>
        </w:rPr>
        <w:t>[ Insérer ici une capture d'écran du dashboard ]</w:t>
      </w:r>
    </w:p>
    <w:p>
      <w:pPr>
        <w:pStyle w:val="Heading2"/>
      </w:pPr>
      <w:r>
        <w:rPr>
          <w:rFonts w:ascii="Calibri" w:hAnsi="Calibri"/>
          <w:color w:val="2E74B5"/>
          <w:sz w:val="26"/>
        </w:rPr>
        <w:t>Comparaison</w:t>
      </w:r>
    </w:p>
    <w:p>
      <w:pPr>
        <w:spacing w:after="120"/>
      </w:pPr>
      <w:r>
        <w:rPr>
          <w:rFonts w:ascii="Calibri" w:hAnsi="Calibri"/>
          <w:b w:val="0"/>
          <w:sz w:val="22"/>
        </w:rPr>
        <w:t>C'est l'onglet le plus directement lié à l'objectif du projet. Un graphique à barres compare les matériaux fréquence par fréquence, et un scatter plot met en relation le diamètre moyen des fibres et l'absorption à 1 kHz. Ce dernier graphique permet de tester visuellement si les fibres fines absorbent mieux le son que les fibres épaisses, et d'orienter la modélisation en conséquence.</w:t>
      </w:r>
    </w:p>
    <w:p>
      <w:pPr>
        <w:spacing w:before="80" w:after="200"/>
      </w:pPr>
      <w:r>
        <w:rPr>
          <w:rFonts w:ascii="Calibri" w:hAnsi="Calibri"/>
          <w:b w:val="0"/>
          <w:color w:val="969696"/>
          <w:sz w:val="20"/>
        </w:rPr>
        <w:t>[ Insérer ici une capture d'écran du dashboard ]</w:t>
      </w:r>
    </w:p>
    <w:p>
      <w:pPr>
        <w:pStyle w:val="Heading1"/>
      </w:pPr>
      <w:r>
        <w:rPr>
          <w:rFonts w:ascii="Calibri" w:hAnsi="Calibri"/>
          <w:color w:val="1F497D"/>
          <w:sz w:val="32"/>
        </w:rPr>
        <w:t>5. Lien avec les articles scientifiques</w:t>
      </w:r>
    </w:p>
    <w:p>
      <w:pPr>
        <w:spacing w:after="120"/>
      </w:pPr>
      <w:r>
        <w:rPr>
          <w:rFonts w:ascii="Calibri" w:hAnsi="Calibri"/>
          <w:b w:val="0"/>
          <w:sz w:val="22"/>
        </w:rPr>
        <w:t>Deux articles ont été utilisés comme base pour orienter les choix de visualisation et comprendre les paramètres clés à analyser.</w:t>
      </w:r>
    </w:p>
    <w:p>
      <w:pPr>
        <w:spacing w:after="80"/>
      </w:pPr>
      <w:r>
        <w:rPr>
          <w:rFonts w:ascii="Calibri" w:hAnsi="Calibri"/>
          <w:b/>
          <w:sz w:val="22"/>
        </w:rPr>
        <w:t xml:space="preserve">Depriester et al. (2022) : </w:t>
      </w:r>
      <w:r>
        <w:rPr>
          <w:rFonts w:ascii="Calibri" w:hAnsi="Calibri"/>
          <w:b w:val="0"/>
          <w:sz w:val="22"/>
        </w:rPr>
        <w:t>décrit l'algorithme d'extraction des caractéristiques géométriques des fibres à partir d'images de microtomographie X. Cet article a servi de référence pour comprendre la structure des données produites (diamètre, orientation, longueur par fibre) et donc décider quelles variables visualiser en priorité dans le dashboard.</w:t>
      </w:r>
    </w:p>
    <w:p>
      <w:pPr>
        <w:spacing w:after="80"/>
      </w:pPr>
      <w:r>
        <w:rPr>
          <w:rFonts w:ascii="Calibri" w:hAnsi="Calibri"/>
          <w:b/>
          <w:sz w:val="22"/>
        </w:rPr>
        <w:t xml:space="preserve">Tran et al. (2024) : </w:t>
      </w:r>
      <w:r>
        <w:rPr>
          <w:rFonts w:ascii="Calibri" w:hAnsi="Calibri"/>
          <w:b w:val="0"/>
          <w:sz w:val="22"/>
        </w:rPr>
        <w:t>étudie l'impact de la polydispersité des fibres sur les propriétés acoustiques. La courbe de densité (KDE) de l'onglet Morphologie est directement inspirée de la Figure 3b de cet article, qui montre comment la dispersion des diamètres influence le coefficient d'absorption. Le scatter plot diamètre/absorption de l'onglet Comparaison est également construit pour tester visuellement l'hypothèse centrale de cet article.</w:t>
      </w:r>
    </w:p>
    <w:p>
      <w:pPr>
        <w:pStyle w:val="Heading1"/>
      </w:pPr>
      <w:r>
        <w:rPr>
          <w:rFonts w:ascii="Calibri" w:hAnsi="Calibri"/>
          <w:color w:val="1F497D"/>
          <w:sz w:val="32"/>
        </w:rPr>
        <w:t>6. Quelles améliorations ? La suite ?</w:t>
      </w:r>
    </w:p>
    <w:p>
      <w:pPr>
        <w:spacing w:after="120"/>
      </w:pPr>
      <w:r>
        <w:rPr>
          <w:rFonts w:ascii="Calibri" w:hAnsi="Calibri"/>
          <w:b w:val="0"/>
          <w:sz w:val="22"/>
        </w:rPr>
        <w:t>Le dashboard est fonctionnel et prêt à recevoir les vraies données dès qu'elles seront disponibles. La première étape sera d'intégrer les sorties réelles de l'algorithme d'analyse d'images et de vérifier que les graphiques restent cohérents avec des valeurs réelles.</w:t>
      </w:r>
    </w:p>
    <w:p>
      <w:pPr>
        <w:spacing w:after="120"/>
      </w:pPr>
      <w:r>
        <w:rPr>
          <w:rFonts w:ascii="Calibri" w:hAnsi="Calibri"/>
          <w:b w:val="0"/>
          <w:sz w:val="22"/>
        </w:rPr>
        <w:t>Ensuite, de nouveaux graphiques pourront être ajoutés en fonction des besoins qui émergeront lors de l'analyse des résultats. L'outil est conçu pour évoluer facilement au fil du projet.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