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14E" w:rsidRDefault="0018414E">
      <w:pPr>
        <w:pStyle w:val="normal0"/>
      </w:pPr>
    </w:p>
    <w:p w:rsidR="0018414E" w:rsidRDefault="0018414E">
      <w:pPr>
        <w:pStyle w:val="normal0"/>
      </w:pPr>
    </w:p>
    <w:p w:rsidR="0018414E" w:rsidRDefault="0018414E">
      <w:pPr>
        <w:pStyle w:val="normal0"/>
      </w:pPr>
    </w:p>
    <w:p w:rsidR="0018414E" w:rsidRDefault="0018414E">
      <w:pPr>
        <w:pStyle w:val="normal0"/>
      </w:pPr>
    </w:p>
    <w:p w:rsidR="0018414E" w:rsidRDefault="0018414E">
      <w:pPr>
        <w:pStyle w:val="normal0"/>
        <w:jc w:val="center"/>
      </w:pPr>
    </w:p>
    <w:p w:rsidR="0018414E" w:rsidRDefault="0018414E">
      <w:pPr>
        <w:pStyle w:val="normal0"/>
        <w:jc w:val="center"/>
        <w:rPr>
          <w:sz w:val="36"/>
          <w:szCs w:val="36"/>
        </w:rPr>
      </w:pPr>
    </w:p>
    <w:p w:rsidR="00DE68EF" w:rsidRDefault="00DE5D35">
      <w:pPr>
        <w:pStyle w:val="normal0"/>
        <w:jc w:val="center"/>
        <w:rPr>
          <w:sz w:val="36"/>
          <w:szCs w:val="36"/>
        </w:rPr>
      </w:pPr>
      <w:r>
        <w:rPr>
          <w:sz w:val="36"/>
          <w:szCs w:val="36"/>
        </w:rPr>
        <w:t xml:space="preserve">Floreant </w:t>
      </w:r>
      <w:r w:rsidR="00DE68EF">
        <w:rPr>
          <w:sz w:val="36"/>
          <w:szCs w:val="36"/>
        </w:rPr>
        <w:t xml:space="preserve">POS </w:t>
      </w:r>
      <w:r w:rsidR="00923D03">
        <w:rPr>
          <w:sz w:val="36"/>
          <w:szCs w:val="36"/>
        </w:rPr>
        <w:t>Inventory Plugin 1.1.2</w:t>
      </w:r>
      <w:r w:rsidR="008E6B78">
        <w:rPr>
          <w:sz w:val="36"/>
          <w:szCs w:val="36"/>
        </w:rPr>
        <w:t xml:space="preserve"> </w:t>
      </w:r>
    </w:p>
    <w:p w:rsidR="0018414E" w:rsidRDefault="008E6B78">
      <w:pPr>
        <w:pStyle w:val="normal0"/>
        <w:jc w:val="center"/>
        <w:rPr>
          <w:sz w:val="36"/>
          <w:szCs w:val="36"/>
        </w:rPr>
      </w:pPr>
      <w:r>
        <w:rPr>
          <w:sz w:val="36"/>
          <w:szCs w:val="36"/>
        </w:rPr>
        <w:t xml:space="preserve">User manual </w:t>
      </w:r>
    </w:p>
    <w:p w:rsidR="0018414E" w:rsidRDefault="0018414E">
      <w:pPr>
        <w:pStyle w:val="normal0"/>
        <w:jc w:val="center"/>
      </w:pPr>
    </w:p>
    <w:p w:rsidR="0018414E" w:rsidRDefault="0018414E">
      <w:pPr>
        <w:pStyle w:val="normal0"/>
        <w:jc w:val="center"/>
      </w:pPr>
    </w:p>
    <w:p w:rsidR="0018414E" w:rsidRDefault="0018414E">
      <w:pPr>
        <w:pStyle w:val="normal0"/>
        <w:jc w:val="center"/>
      </w:pPr>
    </w:p>
    <w:p w:rsidR="0018414E" w:rsidRDefault="0018414E">
      <w:pPr>
        <w:pStyle w:val="normal0"/>
        <w:jc w:val="center"/>
      </w:pPr>
    </w:p>
    <w:p w:rsidR="0018414E" w:rsidRDefault="0018414E">
      <w:pPr>
        <w:pStyle w:val="normal0"/>
        <w:jc w:val="center"/>
      </w:pPr>
    </w:p>
    <w:p w:rsidR="00923D03" w:rsidRDefault="00923D03">
      <w:pPr>
        <w:pStyle w:val="normal0"/>
        <w:jc w:val="center"/>
      </w:pPr>
    </w:p>
    <w:p w:rsidR="00923D03" w:rsidRDefault="00923D03">
      <w:pPr>
        <w:pStyle w:val="normal0"/>
        <w:jc w:val="center"/>
      </w:pPr>
    </w:p>
    <w:p w:rsidR="00923D03" w:rsidRDefault="00923D03">
      <w:pPr>
        <w:pStyle w:val="normal0"/>
        <w:jc w:val="center"/>
      </w:pPr>
    </w:p>
    <w:p w:rsidR="0018414E" w:rsidRDefault="0018414E">
      <w:pPr>
        <w:pStyle w:val="normal0"/>
        <w:jc w:val="center"/>
      </w:pPr>
    </w:p>
    <w:p w:rsidR="0018414E" w:rsidRDefault="0018414E">
      <w:pPr>
        <w:pStyle w:val="normal0"/>
        <w:jc w:val="center"/>
      </w:pPr>
    </w:p>
    <w:p w:rsidR="00923D03" w:rsidRDefault="00923D03">
      <w:pPr>
        <w:pStyle w:val="normal0"/>
        <w:jc w:val="center"/>
      </w:pPr>
    </w:p>
    <w:p w:rsidR="00923D03" w:rsidRDefault="00923D03">
      <w:pPr>
        <w:pStyle w:val="normal0"/>
        <w:jc w:val="center"/>
      </w:pPr>
    </w:p>
    <w:p w:rsidR="0018414E" w:rsidRDefault="0018414E">
      <w:pPr>
        <w:pStyle w:val="normal0"/>
        <w:jc w:val="center"/>
      </w:pPr>
    </w:p>
    <w:p w:rsidR="0018414E" w:rsidRDefault="008E6B78">
      <w:pPr>
        <w:pStyle w:val="normal0"/>
        <w:jc w:val="center"/>
      </w:pPr>
      <w:r>
        <w:rPr>
          <w:noProof/>
        </w:rPr>
        <w:drawing>
          <wp:inline distT="0" distB="0" distL="0" distR="0">
            <wp:extent cx="2528888" cy="482069"/>
            <wp:effectExtent l="0" t="0" r="0" b="0"/>
            <wp:docPr id="1073741828" name="officeArt object" descr="orocube_logo_trans_100.png"/>
            <wp:cNvGraphicFramePr/>
            <a:graphic xmlns:a="http://schemas.openxmlformats.org/drawingml/2006/main">
              <a:graphicData uri="http://schemas.openxmlformats.org/drawingml/2006/picture">
                <pic:pic xmlns:pic="http://schemas.openxmlformats.org/drawingml/2006/picture">
                  <pic:nvPicPr>
                    <pic:cNvPr id="1073741828" name="image2.png" descr="orocube_logo_trans_100.png"/>
                    <pic:cNvPicPr>
                      <a:picLocks noChangeAspect="1"/>
                    </pic:cNvPicPr>
                  </pic:nvPicPr>
                  <pic:blipFill>
                    <a:blip r:embed="rId8">
                      <a:extLst/>
                    </a:blip>
                    <a:stretch>
                      <a:fillRect/>
                    </a:stretch>
                  </pic:blipFill>
                  <pic:spPr>
                    <a:xfrm>
                      <a:off x="0" y="0"/>
                      <a:ext cx="2528888" cy="482069"/>
                    </a:xfrm>
                    <a:prstGeom prst="rect">
                      <a:avLst/>
                    </a:prstGeom>
                    <a:ln w="12700" cap="flat">
                      <a:noFill/>
                      <a:miter lim="400000"/>
                    </a:ln>
                    <a:effectLst/>
                  </pic:spPr>
                </pic:pic>
              </a:graphicData>
            </a:graphic>
          </wp:inline>
        </w:drawing>
      </w:r>
    </w:p>
    <w:p w:rsidR="0018414E" w:rsidRDefault="0018414E">
      <w:pPr>
        <w:pStyle w:val="normal0"/>
        <w:jc w:val="center"/>
      </w:pPr>
    </w:p>
    <w:p w:rsidR="0018414E" w:rsidRDefault="008234A3">
      <w:pPr>
        <w:pStyle w:val="normal0"/>
        <w:jc w:val="center"/>
      </w:pPr>
      <w:hyperlink r:id="rId9" w:history="1">
        <w:r w:rsidR="008E6B78">
          <w:rPr>
            <w:rStyle w:val="Hyperlink0"/>
          </w:rPr>
          <w:t>www.orocube.com</w:t>
        </w:r>
      </w:hyperlink>
      <w:r w:rsidR="008E6B78">
        <w:t xml:space="preserve"> | 800-844-6603 | sales@orocube.com</w:t>
      </w:r>
    </w:p>
    <w:p w:rsidR="0018414E" w:rsidRDefault="0018414E">
      <w:pPr>
        <w:pStyle w:val="normal0"/>
      </w:pPr>
    </w:p>
    <w:p w:rsidR="0018414E" w:rsidRDefault="0018414E">
      <w:pPr>
        <w:pStyle w:val="normal0"/>
      </w:pPr>
    </w:p>
    <w:p w:rsidR="00923D03" w:rsidRDefault="00923D03">
      <w:pPr>
        <w:rPr>
          <w:rStyle w:val="None"/>
          <w:rFonts w:ascii="Trebuchet MS" w:hAnsi="Trebuchet MS" w:cs="Arial Unicode MS"/>
          <w:b/>
          <w:bCs/>
          <w:color w:val="000000"/>
          <w:u w:color="000000"/>
        </w:rPr>
      </w:pPr>
      <w:r>
        <w:rPr>
          <w:rStyle w:val="None"/>
          <w:b/>
          <w:bCs/>
        </w:rPr>
        <w:br w:type="page"/>
      </w:r>
    </w:p>
    <w:p w:rsidR="0018414E" w:rsidRDefault="008E6B78">
      <w:pPr>
        <w:pStyle w:val="normal0"/>
      </w:pPr>
      <w:r>
        <w:rPr>
          <w:rStyle w:val="None"/>
          <w:b/>
          <w:bCs/>
          <w:sz w:val="24"/>
          <w:szCs w:val="24"/>
        </w:rPr>
        <w:lastRenderedPageBreak/>
        <w:t>Disclaimer:</w:t>
      </w:r>
    </w:p>
    <w:p w:rsidR="0018414E" w:rsidRDefault="008E6B78">
      <w:pPr>
        <w:pStyle w:val="Body"/>
      </w:pPr>
      <w:r>
        <w:rPr>
          <w:rStyle w:val="None"/>
          <w:sz w:val="24"/>
          <w:szCs w:val="24"/>
        </w:rPr>
        <w:t>Our intent is to provide accurate and up to date content on this document; however, that is not always possible. THEREFORE, ALL CONTENT, SERVICES AND FUNCTIONS ON THIS DOCUMENT ARE PROVIDED "AS IS" AND "AS AVAILABLE" WITHOUT WARRANTY OF ANY KIND, EITHER EXPRESS OR IMPLIED, INCLUDING, BUT NOT LIMITED TO, ANY IMPLIED WARRANTIES OF MERCHANTABILITY, FITNESS FOR A PARTICULAR PURPOSE, OR NONINFRINGEMENT. Some jurisdictions do not allow the exclusion of certain implied warranties in which event any required warranty applies to the minimum extent legally required.  Content is provided for informational purposes only and should not be relied on. Although the information on this Document may include statements on various life events and financial, legal or tax concerns, it is provided for informational purposes only, and is not intended and should not be relied upon as legal, tax or personalized advice. Floreant POS is a venture of OROCUBE LLC. However OROCUBE does not warrant or make any representations regarding the suitability, usefulness or expected results of the Content. You should not rely solely upon this information in making any decisions, including any decision to buy a product or service from OROCUBE LLC or any other company. You should consult your financial professional and legal and/or tax advisor for advice about the appropriateness of products and services for you, and the effect of state and federal law on the products, services or issues discussed on this document, or of federal income taxes or any other taxes on amounts held or paid out under any financial products described. Content may contain inaccuracies or errors and may change. No warranty or representation is made that the information on this Site is complete, accurate, up-to-date or error-free or that known defects will be corrected. Contents, services, products or functions available at this document may be changed or updated at any time without notice; but neither Floreant POS Team nor OROCUBE LLC has any obligation to update this document, so information may be out-of-date at any given time.</w:t>
      </w:r>
      <w:r>
        <w:rPr>
          <w:rStyle w:val="None"/>
          <w:rFonts w:ascii="Arial Unicode MS" w:hAnsi="Arial Unicode MS"/>
          <w:sz w:val="24"/>
          <w:szCs w:val="24"/>
        </w:rPr>
        <w:br/>
      </w:r>
      <w:r>
        <w:rPr>
          <w:rStyle w:val="None"/>
          <w:rFonts w:ascii="Arial Unicode MS" w:hAnsi="Arial Unicode MS"/>
          <w:sz w:val="24"/>
          <w:szCs w:val="24"/>
        </w:rPr>
        <w:br/>
      </w:r>
      <w:r>
        <w:rPr>
          <w:rStyle w:val="None"/>
          <w:color w:val="366091"/>
          <w:sz w:val="24"/>
          <w:szCs w:val="24"/>
          <w:u w:color="366091"/>
        </w:rPr>
        <w:t>Revision &amp; Copyright Notice</w:t>
      </w:r>
    </w:p>
    <w:p w:rsidR="00923D03" w:rsidRDefault="008E6B78">
      <w:pPr>
        <w:pStyle w:val="Body"/>
        <w:rPr>
          <w:rStyle w:val="None"/>
          <w:color w:val="366091"/>
          <w:sz w:val="24"/>
          <w:szCs w:val="24"/>
          <w:u w:color="366091"/>
        </w:rPr>
      </w:pPr>
      <w:r>
        <w:t>This manual is released under CC license attribute 4. It lets others remix, tweak, and build upon our work even for commercial purposes, as long as they credit us and license their</w:t>
      </w:r>
      <w:r w:rsidR="00FA3281" w:rsidRPr="00FA3281">
        <w:t xml:space="preserve"> </w:t>
      </w:r>
      <w:r w:rsidR="00FA3281">
        <w:t>new creations under the identical terms.</w:t>
      </w:r>
      <w:r>
        <w:t xml:space="preserve"> </w:t>
      </w:r>
    </w:p>
    <w:p w:rsidR="0018414E" w:rsidRPr="00923D03" w:rsidRDefault="008234A3" w:rsidP="00923D03">
      <w:r w:rsidRPr="008234A3">
        <w:rPr>
          <w:color w:val="000000"/>
          <w:sz w:val="22"/>
          <w:szCs w:val="22"/>
          <w:u w:color="000000"/>
        </w:rPr>
        <w:pict>
          <v:shapetype id="_x0000_t202" coordsize="21600,21600" o:spt="202" path="m,l,21600r21600,l21600,xe">
            <v:stroke joinstyle="miter"/>
            <v:path gradientshapeok="t" o:connecttype="rect"/>
          </v:shapetype>
          <v:shape id="_x0000_s1026" type="#_x0000_t202" style="position:absolute;margin-left:1in;margin-top:582.75pt;width:480.8pt;height:105.3pt;z-index:251668480;visibility:visible;mso-wrap-distance-left:0;mso-wrap-distance-right:0;mso-position-horizontal-relative:page;mso-position-vertical-relative:page" filled="f" stroked="f" strokeweight=".8pt">
            <v:stroke joinstyle="round"/>
            <v:textbox>
              <w:txbxContent>
                <w:tbl>
                  <w:tblPr>
                    <w:tblW w:w="9595"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038"/>
                    <w:gridCol w:w="4875"/>
                    <w:gridCol w:w="2682"/>
                  </w:tblGrid>
                  <w:tr w:rsidR="00923D03" w:rsidTr="00923D03">
                    <w:trPr>
                      <w:trHeight w:val="373"/>
                    </w:trPr>
                    <w:tc>
                      <w:tcPr>
                        <w:tcW w:w="2038" w:type="dxa"/>
                        <w:tcBorders>
                          <w:top w:val="single" w:sz="8" w:space="0" w:color="DDDDDD"/>
                          <w:left w:val="single" w:sz="8" w:space="0" w:color="DDDDDD"/>
                          <w:bottom w:val="single" w:sz="8" w:space="0" w:color="DDDDDD"/>
                          <w:right w:val="single" w:sz="8" w:space="0" w:color="DDDDDD"/>
                        </w:tcBorders>
                        <w:shd w:val="clear" w:color="auto" w:fill="DDDDDD"/>
                        <w:tcMar>
                          <w:top w:w="0" w:type="dxa"/>
                          <w:left w:w="0" w:type="dxa"/>
                          <w:bottom w:w="0" w:type="dxa"/>
                          <w:right w:w="0" w:type="dxa"/>
                        </w:tcMar>
                        <w:vAlign w:val="center"/>
                      </w:tcPr>
                      <w:p w:rsidR="00923D03" w:rsidRDefault="00923D03" w:rsidP="00923D03">
                        <w:pPr>
                          <w:pStyle w:val="Body"/>
                        </w:pPr>
                        <w:r>
                          <w:rPr>
                            <w:sz w:val="24"/>
                            <w:szCs w:val="24"/>
                          </w:rPr>
                          <w:t>Version</w:t>
                        </w:r>
                      </w:p>
                    </w:tc>
                    <w:tc>
                      <w:tcPr>
                        <w:tcW w:w="4875" w:type="dxa"/>
                        <w:tcBorders>
                          <w:top w:val="single" w:sz="8" w:space="0" w:color="DDDDDD"/>
                          <w:left w:val="single" w:sz="8" w:space="0" w:color="DDDDDD"/>
                          <w:bottom w:val="single" w:sz="8" w:space="0" w:color="DDDDDD"/>
                          <w:right w:val="single" w:sz="8" w:space="0" w:color="DDDDDD"/>
                        </w:tcBorders>
                        <w:shd w:val="clear" w:color="auto" w:fill="DDDDDD"/>
                        <w:tcMar>
                          <w:top w:w="0" w:type="dxa"/>
                          <w:left w:w="0" w:type="dxa"/>
                          <w:bottom w:w="0" w:type="dxa"/>
                          <w:right w:w="0" w:type="dxa"/>
                        </w:tcMar>
                        <w:vAlign w:val="center"/>
                      </w:tcPr>
                      <w:p w:rsidR="00923D03" w:rsidRDefault="00923D03" w:rsidP="00923D03">
                        <w:pPr>
                          <w:pStyle w:val="Body"/>
                        </w:pPr>
                        <w:r>
                          <w:rPr>
                            <w:sz w:val="24"/>
                            <w:szCs w:val="24"/>
                          </w:rPr>
                          <w:t>Author</w:t>
                        </w:r>
                      </w:p>
                    </w:tc>
                    <w:tc>
                      <w:tcPr>
                        <w:tcW w:w="2682" w:type="dxa"/>
                        <w:tcBorders>
                          <w:top w:val="single" w:sz="8" w:space="0" w:color="DDDDDD"/>
                          <w:left w:val="single" w:sz="8" w:space="0" w:color="DDDDDD"/>
                          <w:bottom w:val="single" w:sz="8" w:space="0" w:color="DDDDDD"/>
                          <w:right w:val="single" w:sz="8" w:space="0" w:color="DDDDDD"/>
                        </w:tcBorders>
                        <w:shd w:val="clear" w:color="auto" w:fill="DDDDDD"/>
                        <w:tcMar>
                          <w:top w:w="0" w:type="dxa"/>
                          <w:left w:w="0" w:type="dxa"/>
                          <w:bottom w:w="0" w:type="dxa"/>
                          <w:right w:w="0" w:type="dxa"/>
                        </w:tcMar>
                        <w:vAlign w:val="center"/>
                      </w:tcPr>
                      <w:p w:rsidR="00923D03" w:rsidRDefault="00923D03" w:rsidP="00923D03">
                        <w:pPr>
                          <w:pStyle w:val="Body"/>
                        </w:pPr>
                        <w:r>
                          <w:rPr>
                            <w:sz w:val="24"/>
                            <w:szCs w:val="24"/>
                          </w:rPr>
                          <w:t>Date</w:t>
                        </w:r>
                      </w:p>
                    </w:tc>
                  </w:tr>
                  <w:tr w:rsidR="00923D03" w:rsidTr="00923D03">
                    <w:trPr>
                      <w:trHeight w:val="373"/>
                    </w:trPr>
                    <w:tc>
                      <w:tcPr>
                        <w:tcW w:w="2038" w:type="dxa"/>
                        <w:tcBorders>
                          <w:top w:val="single" w:sz="8" w:space="0" w:color="DDDDDD"/>
                          <w:left w:val="single" w:sz="8" w:space="0" w:color="DDDDDD"/>
                          <w:bottom w:val="single" w:sz="8" w:space="0" w:color="DDDDDD"/>
                          <w:right w:val="single" w:sz="8" w:space="0" w:color="DDDDDD"/>
                        </w:tcBorders>
                        <w:shd w:val="clear" w:color="auto" w:fill="auto"/>
                        <w:tcMar>
                          <w:top w:w="0" w:type="dxa"/>
                          <w:left w:w="0" w:type="dxa"/>
                          <w:bottom w:w="0" w:type="dxa"/>
                          <w:right w:w="0" w:type="dxa"/>
                        </w:tcMar>
                      </w:tcPr>
                      <w:p w:rsidR="00923D03" w:rsidRDefault="00923D03" w:rsidP="00923D03">
                        <w:pPr>
                          <w:pStyle w:val="Body"/>
                        </w:pPr>
                        <w:r>
                          <w:t>1.0</w:t>
                        </w:r>
                      </w:p>
                    </w:tc>
                    <w:tc>
                      <w:tcPr>
                        <w:tcW w:w="4875" w:type="dxa"/>
                        <w:tcBorders>
                          <w:top w:val="single" w:sz="8" w:space="0" w:color="DDDDDD"/>
                          <w:left w:val="single" w:sz="8" w:space="0" w:color="DDDDDD"/>
                          <w:bottom w:val="single" w:sz="8" w:space="0" w:color="DDDDDD"/>
                          <w:right w:val="single" w:sz="8" w:space="0" w:color="DDDDDD"/>
                        </w:tcBorders>
                        <w:shd w:val="clear" w:color="auto" w:fill="auto"/>
                        <w:tcMar>
                          <w:top w:w="0" w:type="dxa"/>
                          <w:left w:w="0" w:type="dxa"/>
                          <w:bottom w:w="0" w:type="dxa"/>
                          <w:right w:w="0" w:type="dxa"/>
                        </w:tcMar>
                      </w:tcPr>
                      <w:p w:rsidR="00923D03" w:rsidRDefault="00923D03" w:rsidP="00923D03">
                        <w:pPr>
                          <w:pStyle w:val="Body"/>
                        </w:pPr>
                        <w:r>
                          <w:t>Chris Hays</w:t>
                        </w:r>
                      </w:p>
                    </w:tc>
                    <w:tc>
                      <w:tcPr>
                        <w:tcW w:w="2682" w:type="dxa"/>
                        <w:tcBorders>
                          <w:top w:val="single" w:sz="8" w:space="0" w:color="DDDDDD"/>
                          <w:left w:val="single" w:sz="8" w:space="0" w:color="DDDDDD"/>
                          <w:bottom w:val="single" w:sz="8" w:space="0" w:color="DDDDDD"/>
                          <w:right w:val="single" w:sz="8" w:space="0" w:color="DDDDDD"/>
                        </w:tcBorders>
                        <w:shd w:val="clear" w:color="auto" w:fill="auto"/>
                        <w:tcMar>
                          <w:top w:w="0" w:type="dxa"/>
                          <w:left w:w="0" w:type="dxa"/>
                          <w:bottom w:w="0" w:type="dxa"/>
                          <w:right w:w="0" w:type="dxa"/>
                        </w:tcMar>
                      </w:tcPr>
                      <w:p w:rsidR="00923D03" w:rsidRDefault="00923D03" w:rsidP="00923D03">
                        <w:pPr>
                          <w:pStyle w:val="Body"/>
                        </w:pPr>
                        <w:r>
                          <w:t>12/1/2016</w:t>
                        </w:r>
                      </w:p>
                    </w:tc>
                  </w:tr>
                  <w:tr w:rsidR="00923D03" w:rsidTr="00923D03">
                    <w:trPr>
                      <w:trHeight w:val="373"/>
                    </w:trPr>
                    <w:tc>
                      <w:tcPr>
                        <w:tcW w:w="2038" w:type="dxa"/>
                        <w:tcBorders>
                          <w:top w:val="single" w:sz="8" w:space="0" w:color="DDDDDD"/>
                          <w:left w:val="single" w:sz="8" w:space="0" w:color="DDDDDD"/>
                          <w:bottom w:val="single" w:sz="8" w:space="0" w:color="DDDDDD"/>
                          <w:right w:val="single" w:sz="8" w:space="0" w:color="DDDDDD"/>
                        </w:tcBorders>
                        <w:shd w:val="clear" w:color="auto" w:fill="auto"/>
                        <w:tcMar>
                          <w:top w:w="0" w:type="dxa"/>
                          <w:left w:w="0" w:type="dxa"/>
                          <w:bottom w:w="0" w:type="dxa"/>
                          <w:right w:w="0" w:type="dxa"/>
                        </w:tcMar>
                      </w:tcPr>
                      <w:p w:rsidR="00923D03" w:rsidRDefault="00B80CE5" w:rsidP="00923D03">
                        <w:pPr>
                          <w:pStyle w:val="Body"/>
                        </w:pPr>
                        <w:r>
                          <w:t>1.1.0</w:t>
                        </w:r>
                      </w:p>
                    </w:tc>
                    <w:tc>
                      <w:tcPr>
                        <w:tcW w:w="4875" w:type="dxa"/>
                        <w:tcBorders>
                          <w:top w:val="single" w:sz="8" w:space="0" w:color="DDDDDD"/>
                          <w:left w:val="single" w:sz="8" w:space="0" w:color="DDDDDD"/>
                          <w:bottom w:val="single" w:sz="8" w:space="0" w:color="DDDDDD"/>
                          <w:right w:val="single" w:sz="8" w:space="0" w:color="DDDDDD"/>
                        </w:tcBorders>
                        <w:shd w:val="clear" w:color="auto" w:fill="auto"/>
                        <w:tcMar>
                          <w:top w:w="0" w:type="dxa"/>
                          <w:left w:w="0" w:type="dxa"/>
                          <w:bottom w:w="0" w:type="dxa"/>
                          <w:right w:w="0" w:type="dxa"/>
                        </w:tcMar>
                      </w:tcPr>
                      <w:p w:rsidR="00923D03" w:rsidRDefault="00923D03" w:rsidP="00923D03">
                        <w:pPr>
                          <w:pStyle w:val="Body"/>
                        </w:pPr>
                        <w:r>
                          <w:t>Chris Hays</w:t>
                        </w:r>
                      </w:p>
                    </w:tc>
                    <w:tc>
                      <w:tcPr>
                        <w:tcW w:w="2682" w:type="dxa"/>
                        <w:tcBorders>
                          <w:top w:val="single" w:sz="8" w:space="0" w:color="DDDDDD"/>
                          <w:left w:val="single" w:sz="8" w:space="0" w:color="DDDDDD"/>
                          <w:bottom w:val="single" w:sz="8" w:space="0" w:color="DDDDDD"/>
                          <w:right w:val="single" w:sz="8" w:space="0" w:color="DDDDDD"/>
                        </w:tcBorders>
                        <w:shd w:val="clear" w:color="auto" w:fill="auto"/>
                        <w:tcMar>
                          <w:top w:w="0" w:type="dxa"/>
                          <w:left w:w="0" w:type="dxa"/>
                          <w:bottom w:w="0" w:type="dxa"/>
                          <w:right w:w="0" w:type="dxa"/>
                        </w:tcMar>
                      </w:tcPr>
                      <w:p w:rsidR="00923D03" w:rsidRDefault="00923D03" w:rsidP="00923D03">
                        <w:pPr>
                          <w:pStyle w:val="Body"/>
                        </w:pPr>
                        <w:r>
                          <w:t>01/15/2017</w:t>
                        </w:r>
                      </w:p>
                    </w:tc>
                  </w:tr>
                  <w:tr w:rsidR="00923D03" w:rsidTr="00923D03">
                    <w:trPr>
                      <w:trHeight w:val="373"/>
                    </w:trPr>
                    <w:tc>
                      <w:tcPr>
                        <w:tcW w:w="2038" w:type="dxa"/>
                        <w:tcBorders>
                          <w:top w:val="single" w:sz="8" w:space="0" w:color="DDDDDD"/>
                          <w:left w:val="single" w:sz="8" w:space="0" w:color="DDDDDD"/>
                          <w:bottom w:val="single" w:sz="8" w:space="0" w:color="DDDDDD"/>
                          <w:right w:val="single" w:sz="8" w:space="0" w:color="DDDDDD"/>
                        </w:tcBorders>
                        <w:shd w:val="clear" w:color="auto" w:fill="auto"/>
                        <w:tcMar>
                          <w:top w:w="0" w:type="dxa"/>
                          <w:left w:w="0" w:type="dxa"/>
                          <w:bottom w:w="0" w:type="dxa"/>
                          <w:right w:w="0" w:type="dxa"/>
                        </w:tcMar>
                      </w:tcPr>
                      <w:p w:rsidR="00923D03" w:rsidRDefault="00B80CE5" w:rsidP="00923D03">
                        <w:pPr>
                          <w:pStyle w:val="Body"/>
                        </w:pPr>
                        <w:r>
                          <w:t>1.1.1</w:t>
                        </w:r>
                      </w:p>
                    </w:tc>
                    <w:tc>
                      <w:tcPr>
                        <w:tcW w:w="4875" w:type="dxa"/>
                        <w:tcBorders>
                          <w:top w:val="single" w:sz="8" w:space="0" w:color="DDDDDD"/>
                          <w:left w:val="single" w:sz="8" w:space="0" w:color="DDDDDD"/>
                          <w:bottom w:val="single" w:sz="8" w:space="0" w:color="DDDDDD"/>
                          <w:right w:val="single" w:sz="8" w:space="0" w:color="DDDDDD"/>
                        </w:tcBorders>
                        <w:shd w:val="clear" w:color="auto" w:fill="auto"/>
                        <w:tcMar>
                          <w:top w:w="0" w:type="dxa"/>
                          <w:left w:w="0" w:type="dxa"/>
                          <w:bottom w:w="0" w:type="dxa"/>
                          <w:right w:w="0" w:type="dxa"/>
                        </w:tcMar>
                      </w:tcPr>
                      <w:p w:rsidR="00923D03" w:rsidRDefault="00923D03" w:rsidP="00923D03">
                        <w:pPr>
                          <w:pStyle w:val="Body"/>
                        </w:pPr>
                        <w:r>
                          <w:t>Chris Hays</w:t>
                        </w:r>
                      </w:p>
                    </w:tc>
                    <w:tc>
                      <w:tcPr>
                        <w:tcW w:w="2682" w:type="dxa"/>
                        <w:tcBorders>
                          <w:top w:val="single" w:sz="8" w:space="0" w:color="DDDDDD"/>
                          <w:left w:val="single" w:sz="8" w:space="0" w:color="DDDDDD"/>
                          <w:bottom w:val="single" w:sz="8" w:space="0" w:color="DDDDDD"/>
                          <w:right w:val="single" w:sz="8" w:space="0" w:color="DDDDDD"/>
                        </w:tcBorders>
                        <w:shd w:val="clear" w:color="auto" w:fill="auto"/>
                        <w:tcMar>
                          <w:top w:w="0" w:type="dxa"/>
                          <w:left w:w="0" w:type="dxa"/>
                          <w:bottom w:w="0" w:type="dxa"/>
                          <w:right w:w="0" w:type="dxa"/>
                        </w:tcMar>
                      </w:tcPr>
                      <w:p w:rsidR="00923D03" w:rsidRDefault="00923D03" w:rsidP="00923D03">
                        <w:pPr>
                          <w:pStyle w:val="Body"/>
                        </w:pPr>
                        <w:r>
                          <w:t>05/11/2017</w:t>
                        </w:r>
                      </w:p>
                    </w:tc>
                  </w:tr>
                  <w:tr w:rsidR="00B80CE5" w:rsidTr="00923D03">
                    <w:trPr>
                      <w:trHeight w:val="373"/>
                    </w:trPr>
                    <w:tc>
                      <w:tcPr>
                        <w:tcW w:w="2038" w:type="dxa"/>
                        <w:tcBorders>
                          <w:top w:val="single" w:sz="8" w:space="0" w:color="DDDDDD"/>
                          <w:left w:val="single" w:sz="8" w:space="0" w:color="DDDDDD"/>
                          <w:bottom w:val="single" w:sz="8" w:space="0" w:color="DDDDDD"/>
                          <w:right w:val="single" w:sz="8" w:space="0" w:color="DDDDDD"/>
                        </w:tcBorders>
                        <w:shd w:val="clear" w:color="auto" w:fill="auto"/>
                        <w:tcMar>
                          <w:top w:w="0" w:type="dxa"/>
                          <w:left w:w="0" w:type="dxa"/>
                          <w:bottom w:w="0" w:type="dxa"/>
                          <w:right w:w="0" w:type="dxa"/>
                        </w:tcMar>
                      </w:tcPr>
                      <w:p w:rsidR="00B80CE5" w:rsidRDefault="00B80CE5" w:rsidP="00923D03">
                        <w:pPr>
                          <w:pStyle w:val="Body"/>
                        </w:pPr>
                        <w:r>
                          <w:t>1.1.2</w:t>
                        </w:r>
                      </w:p>
                    </w:tc>
                    <w:tc>
                      <w:tcPr>
                        <w:tcW w:w="4875" w:type="dxa"/>
                        <w:tcBorders>
                          <w:top w:val="single" w:sz="8" w:space="0" w:color="DDDDDD"/>
                          <w:left w:val="single" w:sz="8" w:space="0" w:color="DDDDDD"/>
                          <w:bottom w:val="single" w:sz="8" w:space="0" w:color="DDDDDD"/>
                          <w:right w:val="single" w:sz="8" w:space="0" w:color="DDDDDD"/>
                        </w:tcBorders>
                        <w:shd w:val="clear" w:color="auto" w:fill="auto"/>
                        <w:tcMar>
                          <w:top w:w="0" w:type="dxa"/>
                          <w:left w:w="0" w:type="dxa"/>
                          <w:bottom w:w="0" w:type="dxa"/>
                          <w:right w:w="0" w:type="dxa"/>
                        </w:tcMar>
                      </w:tcPr>
                      <w:p w:rsidR="00B80CE5" w:rsidRDefault="00B80CE5" w:rsidP="00923D03">
                        <w:pPr>
                          <w:pStyle w:val="Body"/>
                        </w:pPr>
                        <w:r>
                          <w:t>Chris Hays</w:t>
                        </w:r>
                      </w:p>
                    </w:tc>
                    <w:tc>
                      <w:tcPr>
                        <w:tcW w:w="2682" w:type="dxa"/>
                        <w:tcBorders>
                          <w:top w:val="single" w:sz="8" w:space="0" w:color="DDDDDD"/>
                          <w:left w:val="single" w:sz="8" w:space="0" w:color="DDDDDD"/>
                          <w:bottom w:val="single" w:sz="8" w:space="0" w:color="DDDDDD"/>
                          <w:right w:val="single" w:sz="8" w:space="0" w:color="DDDDDD"/>
                        </w:tcBorders>
                        <w:shd w:val="clear" w:color="auto" w:fill="auto"/>
                        <w:tcMar>
                          <w:top w:w="0" w:type="dxa"/>
                          <w:left w:w="0" w:type="dxa"/>
                          <w:bottom w:w="0" w:type="dxa"/>
                          <w:right w:w="0" w:type="dxa"/>
                        </w:tcMar>
                      </w:tcPr>
                      <w:p w:rsidR="00B80CE5" w:rsidRDefault="00B80CE5" w:rsidP="00923D03">
                        <w:pPr>
                          <w:pStyle w:val="Body"/>
                        </w:pPr>
                        <w:r>
                          <w:t>09/04/2017</w:t>
                        </w:r>
                      </w:p>
                    </w:tc>
                  </w:tr>
                </w:tbl>
                <w:p w:rsidR="00DC6EDF" w:rsidRDefault="00DC6EDF"/>
              </w:txbxContent>
            </v:textbox>
            <w10:wrap type="topAndBottom" anchorx="page" anchory="page"/>
          </v:shape>
        </w:pict>
      </w:r>
    </w:p>
    <w:p w:rsidR="0018414E" w:rsidRDefault="008E6B78">
      <w:pPr>
        <w:pStyle w:val="normal0"/>
      </w:pPr>
      <w:r>
        <w:rPr>
          <w:rFonts w:ascii="Arial Unicode MS" w:hAnsi="Arial Unicode MS"/>
        </w:rPr>
        <w:br w:type="page"/>
      </w:r>
    </w:p>
    <w:p w:rsidR="0018414E" w:rsidRDefault="0018414E">
      <w:pPr>
        <w:pStyle w:val="normal0"/>
      </w:pPr>
    </w:p>
    <w:p w:rsidR="0018414E" w:rsidRDefault="008E6B78">
      <w:pPr>
        <w:pStyle w:val="TOCHeading"/>
      </w:pPr>
      <w:r>
        <w:t>Table of Contents</w:t>
      </w:r>
    </w:p>
    <w:p w:rsidR="0018414E" w:rsidRDefault="0018414E">
      <w:pPr>
        <w:pStyle w:val="Body"/>
      </w:pPr>
    </w:p>
    <w:p w:rsidR="00484996" w:rsidRDefault="008234A3">
      <w:pPr>
        <w:pStyle w:val="TOC4"/>
        <w:rPr>
          <w:rFonts w:asciiTheme="minorHAnsi" w:eastAsiaTheme="minorEastAsia" w:hAnsiTheme="minorHAnsi" w:cstheme="minorBidi"/>
          <w:noProof/>
          <w:color w:val="auto"/>
          <w:bdr w:val="none" w:sz="0" w:space="0" w:color="auto"/>
        </w:rPr>
      </w:pPr>
      <w:r w:rsidRPr="008234A3">
        <w:fldChar w:fldCharType="begin"/>
      </w:r>
      <w:r w:rsidR="008E6B78">
        <w:instrText xml:space="preserve"> TOC \o 2-3 \t "Heading, 4,heading 5, 5"</w:instrText>
      </w:r>
      <w:r w:rsidRPr="008234A3">
        <w:fldChar w:fldCharType="separate"/>
      </w:r>
      <w:r w:rsidR="00484996" w:rsidRPr="002C2891">
        <w:rPr>
          <w:rFonts w:eastAsia="Arial Unicode MS" w:cs="Arial Unicode MS"/>
          <w:noProof/>
        </w:rPr>
        <w:t xml:space="preserve">1. </w:t>
      </w:r>
      <w:r w:rsidR="00484996" w:rsidRPr="002C2891">
        <w:rPr>
          <w:rFonts w:eastAsia="Arial Unicode MS" w:cs="Arial Unicode MS"/>
          <w:noProof/>
          <w:lang w:val="fr-FR"/>
        </w:rPr>
        <w:t>Installation</w:t>
      </w:r>
      <w:r w:rsidR="00484996">
        <w:rPr>
          <w:noProof/>
        </w:rPr>
        <w:tab/>
      </w:r>
      <w:r w:rsidR="00484996">
        <w:rPr>
          <w:noProof/>
        </w:rPr>
        <w:fldChar w:fldCharType="begin"/>
      </w:r>
      <w:r w:rsidR="00484996">
        <w:rPr>
          <w:noProof/>
        </w:rPr>
        <w:instrText xml:space="preserve"> PAGEREF _Toc494119734 \h </w:instrText>
      </w:r>
      <w:r w:rsidR="00484996">
        <w:rPr>
          <w:noProof/>
        </w:rPr>
      </w:r>
      <w:r w:rsidR="00484996">
        <w:rPr>
          <w:noProof/>
        </w:rPr>
        <w:fldChar w:fldCharType="separate"/>
      </w:r>
      <w:r w:rsidR="00484996">
        <w:rPr>
          <w:noProof/>
        </w:rPr>
        <w:t>4</w:t>
      </w:r>
      <w:r w:rsidR="00484996">
        <w:rPr>
          <w:noProof/>
        </w:rPr>
        <w:fldChar w:fldCharType="end"/>
      </w:r>
    </w:p>
    <w:p w:rsidR="00484996" w:rsidRDefault="00484996">
      <w:pPr>
        <w:pStyle w:val="TOC2"/>
        <w:rPr>
          <w:rFonts w:asciiTheme="minorHAnsi" w:eastAsiaTheme="minorEastAsia" w:hAnsiTheme="minorHAnsi" w:cstheme="minorBidi"/>
          <w:noProof/>
          <w:color w:val="auto"/>
          <w:bdr w:val="none" w:sz="0" w:space="0" w:color="auto"/>
        </w:rPr>
      </w:pPr>
      <w:r w:rsidRPr="002C2891">
        <w:rPr>
          <w:rFonts w:eastAsia="Arial Unicode MS" w:cs="Arial Unicode MS"/>
          <w:noProof/>
        </w:rPr>
        <w:t xml:space="preserve">1.1 </w:t>
      </w:r>
      <w:r w:rsidRPr="002C2891">
        <w:rPr>
          <w:rFonts w:eastAsia="Arial Unicode MS" w:cs="Arial Unicode MS"/>
          <w:noProof/>
          <w:lang w:val="nl-NL"/>
        </w:rPr>
        <w:t>Overview</w:t>
      </w:r>
      <w:r>
        <w:rPr>
          <w:noProof/>
        </w:rPr>
        <w:tab/>
      </w:r>
      <w:r>
        <w:rPr>
          <w:noProof/>
        </w:rPr>
        <w:fldChar w:fldCharType="begin"/>
      </w:r>
      <w:r>
        <w:rPr>
          <w:noProof/>
        </w:rPr>
        <w:instrText xml:space="preserve"> PAGEREF _Toc494119735 \h </w:instrText>
      </w:r>
      <w:r>
        <w:rPr>
          <w:noProof/>
        </w:rPr>
      </w:r>
      <w:r>
        <w:rPr>
          <w:noProof/>
        </w:rPr>
        <w:fldChar w:fldCharType="separate"/>
      </w:r>
      <w:r>
        <w:rPr>
          <w:noProof/>
        </w:rPr>
        <w:t>4</w:t>
      </w:r>
      <w:r>
        <w:rPr>
          <w:noProof/>
        </w:rPr>
        <w:fldChar w:fldCharType="end"/>
      </w:r>
    </w:p>
    <w:p w:rsidR="00484996" w:rsidRDefault="00484996">
      <w:pPr>
        <w:pStyle w:val="TOC2"/>
        <w:rPr>
          <w:rFonts w:asciiTheme="minorHAnsi" w:eastAsiaTheme="minorEastAsia" w:hAnsiTheme="minorHAnsi" w:cstheme="minorBidi"/>
          <w:noProof/>
          <w:color w:val="auto"/>
          <w:bdr w:val="none" w:sz="0" w:space="0" w:color="auto"/>
        </w:rPr>
      </w:pPr>
      <w:r w:rsidRPr="002C2891">
        <w:rPr>
          <w:rFonts w:eastAsia="Arial Unicode MS" w:cs="Arial Unicode MS"/>
          <w:noProof/>
        </w:rPr>
        <w:t xml:space="preserve">1.2 </w:t>
      </w:r>
      <w:r w:rsidRPr="002C2891">
        <w:rPr>
          <w:rFonts w:eastAsia="Arial Unicode MS" w:cs="Arial Unicode MS"/>
          <w:noProof/>
          <w:lang w:val="it-IT"/>
        </w:rPr>
        <w:t>Version Compatibility</w:t>
      </w:r>
      <w:r>
        <w:rPr>
          <w:noProof/>
        </w:rPr>
        <w:tab/>
      </w:r>
      <w:r>
        <w:rPr>
          <w:noProof/>
        </w:rPr>
        <w:fldChar w:fldCharType="begin"/>
      </w:r>
      <w:r>
        <w:rPr>
          <w:noProof/>
        </w:rPr>
        <w:instrText xml:space="preserve"> PAGEREF _Toc494119736 \h </w:instrText>
      </w:r>
      <w:r>
        <w:rPr>
          <w:noProof/>
        </w:rPr>
      </w:r>
      <w:r>
        <w:rPr>
          <w:noProof/>
        </w:rPr>
        <w:fldChar w:fldCharType="separate"/>
      </w:r>
      <w:r>
        <w:rPr>
          <w:noProof/>
        </w:rPr>
        <w:t>4</w:t>
      </w:r>
      <w:r>
        <w:rPr>
          <w:noProof/>
        </w:rPr>
        <w:fldChar w:fldCharType="end"/>
      </w:r>
    </w:p>
    <w:p w:rsidR="00484996" w:rsidRDefault="00484996">
      <w:pPr>
        <w:pStyle w:val="TOC2"/>
        <w:rPr>
          <w:rFonts w:asciiTheme="minorHAnsi" w:eastAsiaTheme="minorEastAsia" w:hAnsiTheme="minorHAnsi" w:cstheme="minorBidi"/>
          <w:noProof/>
          <w:color w:val="auto"/>
          <w:bdr w:val="none" w:sz="0" w:space="0" w:color="auto"/>
        </w:rPr>
      </w:pPr>
      <w:r w:rsidRPr="002C2891">
        <w:rPr>
          <w:rFonts w:eastAsia="Arial Unicode MS" w:cs="Arial Unicode MS"/>
          <w:noProof/>
        </w:rPr>
        <w:t>1.3 License</w:t>
      </w:r>
      <w:r>
        <w:rPr>
          <w:noProof/>
        </w:rPr>
        <w:tab/>
      </w:r>
      <w:r>
        <w:rPr>
          <w:noProof/>
        </w:rPr>
        <w:fldChar w:fldCharType="begin"/>
      </w:r>
      <w:r>
        <w:rPr>
          <w:noProof/>
        </w:rPr>
        <w:instrText xml:space="preserve"> PAGEREF _Toc494119737 \h </w:instrText>
      </w:r>
      <w:r>
        <w:rPr>
          <w:noProof/>
        </w:rPr>
      </w:r>
      <w:r>
        <w:rPr>
          <w:noProof/>
        </w:rPr>
        <w:fldChar w:fldCharType="separate"/>
      </w:r>
      <w:r>
        <w:rPr>
          <w:noProof/>
        </w:rPr>
        <w:t>4</w:t>
      </w:r>
      <w:r>
        <w:rPr>
          <w:noProof/>
        </w:rPr>
        <w:fldChar w:fldCharType="end"/>
      </w:r>
    </w:p>
    <w:p w:rsidR="00484996" w:rsidRDefault="00484996">
      <w:pPr>
        <w:pStyle w:val="TOC3"/>
        <w:rPr>
          <w:rFonts w:asciiTheme="minorHAnsi" w:eastAsiaTheme="minorEastAsia" w:hAnsiTheme="minorHAnsi" w:cstheme="minorBidi"/>
          <w:noProof/>
          <w:color w:val="auto"/>
          <w:bdr w:val="none" w:sz="0" w:space="0" w:color="auto"/>
        </w:rPr>
      </w:pPr>
      <w:r>
        <w:rPr>
          <w:noProof/>
        </w:rPr>
        <w:t>1.3.1 Before getting the license</w:t>
      </w:r>
      <w:r>
        <w:rPr>
          <w:noProof/>
        </w:rPr>
        <w:tab/>
      </w:r>
      <w:r>
        <w:rPr>
          <w:noProof/>
        </w:rPr>
        <w:fldChar w:fldCharType="begin"/>
      </w:r>
      <w:r>
        <w:rPr>
          <w:noProof/>
        </w:rPr>
        <w:instrText xml:space="preserve"> PAGEREF _Toc494119738 \h </w:instrText>
      </w:r>
      <w:r>
        <w:rPr>
          <w:noProof/>
        </w:rPr>
      </w:r>
      <w:r>
        <w:rPr>
          <w:noProof/>
        </w:rPr>
        <w:fldChar w:fldCharType="separate"/>
      </w:r>
      <w:r>
        <w:rPr>
          <w:noProof/>
        </w:rPr>
        <w:t>5</w:t>
      </w:r>
      <w:r>
        <w:rPr>
          <w:noProof/>
        </w:rPr>
        <w:fldChar w:fldCharType="end"/>
      </w:r>
    </w:p>
    <w:p w:rsidR="00484996" w:rsidRDefault="00484996">
      <w:pPr>
        <w:pStyle w:val="TOC3"/>
        <w:rPr>
          <w:rFonts w:asciiTheme="minorHAnsi" w:eastAsiaTheme="minorEastAsia" w:hAnsiTheme="minorHAnsi" w:cstheme="minorBidi"/>
          <w:noProof/>
          <w:color w:val="auto"/>
          <w:bdr w:val="none" w:sz="0" w:space="0" w:color="auto"/>
        </w:rPr>
      </w:pPr>
      <w:r>
        <w:rPr>
          <w:noProof/>
        </w:rPr>
        <w:t>1.3.2 After getting the license</w:t>
      </w:r>
      <w:r>
        <w:rPr>
          <w:noProof/>
        </w:rPr>
        <w:tab/>
      </w:r>
      <w:r>
        <w:rPr>
          <w:noProof/>
        </w:rPr>
        <w:fldChar w:fldCharType="begin"/>
      </w:r>
      <w:r>
        <w:rPr>
          <w:noProof/>
        </w:rPr>
        <w:instrText xml:space="preserve"> PAGEREF _Toc494119739 \h </w:instrText>
      </w:r>
      <w:r>
        <w:rPr>
          <w:noProof/>
        </w:rPr>
      </w:r>
      <w:r>
        <w:rPr>
          <w:noProof/>
        </w:rPr>
        <w:fldChar w:fldCharType="separate"/>
      </w:r>
      <w:r>
        <w:rPr>
          <w:noProof/>
        </w:rPr>
        <w:t>5</w:t>
      </w:r>
      <w:r>
        <w:rPr>
          <w:noProof/>
        </w:rPr>
        <w:fldChar w:fldCharType="end"/>
      </w:r>
    </w:p>
    <w:p w:rsidR="00484996" w:rsidRDefault="00484996">
      <w:pPr>
        <w:pStyle w:val="TOC4"/>
        <w:rPr>
          <w:rFonts w:asciiTheme="minorHAnsi" w:eastAsiaTheme="minorEastAsia" w:hAnsiTheme="minorHAnsi" w:cstheme="minorBidi"/>
          <w:noProof/>
          <w:color w:val="auto"/>
          <w:bdr w:val="none" w:sz="0" w:space="0" w:color="auto"/>
        </w:rPr>
      </w:pPr>
      <w:r w:rsidRPr="002C2891">
        <w:rPr>
          <w:rFonts w:eastAsia="Arial Unicode MS" w:cs="Arial Unicode MS"/>
          <w:noProof/>
        </w:rPr>
        <w:t>2. Back Office Configuration</w:t>
      </w:r>
      <w:r>
        <w:rPr>
          <w:noProof/>
        </w:rPr>
        <w:tab/>
      </w:r>
      <w:r>
        <w:rPr>
          <w:noProof/>
        </w:rPr>
        <w:fldChar w:fldCharType="begin"/>
      </w:r>
      <w:r>
        <w:rPr>
          <w:noProof/>
        </w:rPr>
        <w:instrText xml:space="preserve"> PAGEREF _Toc494119740 \h </w:instrText>
      </w:r>
      <w:r>
        <w:rPr>
          <w:noProof/>
        </w:rPr>
      </w:r>
      <w:r>
        <w:rPr>
          <w:noProof/>
        </w:rPr>
        <w:fldChar w:fldCharType="separate"/>
      </w:r>
      <w:r>
        <w:rPr>
          <w:noProof/>
        </w:rPr>
        <w:t>5</w:t>
      </w:r>
      <w:r>
        <w:rPr>
          <w:noProof/>
        </w:rPr>
        <w:fldChar w:fldCharType="end"/>
      </w:r>
    </w:p>
    <w:p w:rsidR="00484996" w:rsidRDefault="00484996">
      <w:pPr>
        <w:pStyle w:val="TOC2"/>
        <w:rPr>
          <w:rFonts w:asciiTheme="minorHAnsi" w:eastAsiaTheme="minorEastAsia" w:hAnsiTheme="minorHAnsi" w:cstheme="minorBidi"/>
          <w:noProof/>
          <w:color w:val="auto"/>
          <w:bdr w:val="none" w:sz="0" w:space="0" w:color="auto"/>
        </w:rPr>
      </w:pPr>
      <w:r>
        <w:rPr>
          <w:noProof/>
        </w:rPr>
        <w:t xml:space="preserve">2.1 </w:t>
      </w:r>
      <w:r w:rsidRPr="002C2891">
        <w:rPr>
          <w:rFonts w:eastAsia="Arial Unicode MS" w:cs="Arial Unicode MS"/>
          <w:noProof/>
        </w:rPr>
        <w:t>Inventory Items</w:t>
      </w:r>
      <w:r>
        <w:rPr>
          <w:noProof/>
        </w:rPr>
        <w:tab/>
      </w:r>
      <w:r>
        <w:rPr>
          <w:noProof/>
        </w:rPr>
        <w:fldChar w:fldCharType="begin"/>
      </w:r>
      <w:r>
        <w:rPr>
          <w:noProof/>
        </w:rPr>
        <w:instrText xml:space="preserve"> PAGEREF _Toc494119741 \h </w:instrText>
      </w:r>
      <w:r>
        <w:rPr>
          <w:noProof/>
        </w:rPr>
      </w:r>
      <w:r>
        <w:rPr>
          <w:noProof/>
        </w:rPr>
        <w:fldChar w:fldCharType="separate"/>
      </w:r>
      <w:r>
        <w:rPr>
          <w:noProof/>
        </w:rPr>
        <w:t>5</w:t>
      </w:r>
      <w:r>
        <w:rPr>
          <w:noProof/>
        </w:rPr>
        <w:fldChar w:fldCharType="end"/>
      </w:r>
    </w:p>
    <w:p w:rsidR="00484996" w:rsidRDefault="00484996">
      <w:pPr>
        <w:pStyle w:val="TOC3"/>
        <w:rPr>
          <w:rFonts w:asciiTheme="minorHAnsi" w:eastAsiaTheme="minorEastAsia" w:hAnsiTheme="minorHAnsi" w:cstheme="minorBidi"/>
          <w:noProof/>
          <w:color w:val="auto"/>
          <w:bdr w:val="none" w:sz="0" w:space="0" w:color="auto"/>
        </w:rPr>
      </w:pPr>
      <w:r>
        <w:rPr>
          <w:noProof/>
        </w:rPr>
        <w:t>2.1.1 Inventory Units</w:t>
      </w:r>
      <w:r>
        <w:rPr>
          <w:noProof/>
        </w:rPr>
        <w:tab/>
      </w:r>
      <w:r>
        <w:rPr>
          <w:noProof/>
        </w:rPr>
        <w:fldChar w:fldCharType="begin"/>
      </w:r>
      <w:r>
        <w:rPr>
          <w:noProof/>
        </w:rPr>
        <w:instrText xml:space="preserve"> PAGEREF _Toc494119742 \h </w:instrText>
      </w:r>
      <w:r>
        <w:rPr>
          <w:noProof/>
        </w:rPr>
      </w:r>
      <w:r>
        <w:rPr>
          <w:noProof/>
        </w:rPr>
        <w:fldChar w:fldCharType="separate"/>
      </w:r>
      <w:r>
        <w:rPr>
          <w:noProof/>
        </w:rPr>
        <w:t>6</w:t>
      </w:r>
      <w:r>
        <w:rPr>
          <w:noProof/>
        </w:rPr>
        <w:fldChar w:fldCharType="end"/>
      </w:r>
    </w:p>
    <w:p w:rsidR="00484996" w:rsidRDefault="00484996">
      <w:pPr>
        <w:pStyle w:val="TOC3"/>
        <w:rPr>
          <w:rFonts w:asciiTheme="minorHAnsi" w:eastAsiaTheme="minorEastAsia" w:hAnsiTheme="minorHAnsi" w:cstheme="minorBidi"/>
          <w:noProof/>
          <w:color w:val="auto"/>
          <w:bdr w:val="none" w:sz="0" w:space="0" w:color="auto"/>
        </w:rPr>
      </w:pPr>
      <w:r>
        <w:rPr>
          <w:noProof/>
        </w:rPr>
        <w:t>2.1.2 Reorder and Replenish Level</w:t>
      </w:r>
      <w:r>
        <w:rPr>
          <w:noProof/>
        </w:rPr>
        <w:tab/>
      </w:r>
      <w:r>
        <w:rPr>
          <w:noProof/>
        </w:rPr>
        <w:fldChar w:fldCharType="begin"/>
      </w:r>
      <w:r>
        <w:rPr>
          <w:noProof/>
        </w:rPr>
        <w:instrText xml:space="preserve"> PAGEREF _Toc494119743 \h </w:instrText>
      </w:r>
      <w:r>
        <w:rPr>
          <w:noProof/>
        </w:rPr>
      </w:r>
      <w:r>
        <w:rPr>
          <w:noProof/>
        </w:rPr>
        <w:fldChar w:fldCharType="separate"/>
      </w:r>
      <w:r>
        <w:rPr>
          <w:noProof/>
        </w:rPr>
        <w:t>7</w:t>
      </w:r>
      <w:r>
        <w:rPr>
          <w:noProof/>
        </w:rPr>
        <w:fldChar w:fldCharType="end"/>
      </w:r>
    </w:p>
    <w:p w:rsidR="00484996" w:rsidRDefault="00484996">
      <w:pPr>
        <w:pStyle w:val="TOC3"/>
        <w:rPr>
          <w:rFonts w:asciiTheme="minorHAnsi" w:eastAsiaTheme="minorEastAsia" w:hAnsiTheme="minorHAnsi" w:cstheme="minorBidi"/>
          <w:noProof/>
          <w:color w:val="auto"/>
          <w:bdr w:val="none" w:sz="0" w:space="0" w:color="auto"/>
        </w:rPr>
      </w:pPr>
      <w:r>
        <w:rPr>
          <w:noProof/>
        </w:rPr>
        <w:t>2.1.3 Package Purchase and Selling Price</w:t>
      </w:r>
      <w:r>
        <w:rPr>
          <w:noProof/>
        </w:rPr>
        <w:tab/>
      </w:r>
      <w:r>
        <w:rPr>
          <w:noProof/>
        </w:rPr>
        <w:fldChar w:fldCharType="begin"/>
      </w:r>
      <w:r>
        <w:rPr>
          <w:noProof/>
        </w:rPr>
        <w:instrText xml:space="preserve"> PAGEREF _Toc494119744 \h </w:instrText>
      </w:r>
      <w:r>
        <w:rPr>
          <w:noProof/>
        </w:rPr>
      </w:r>
      <w:r>
        <w:rPr>
          <w:noProof/>
        </w:rPr>
        <w:fldChar w:fldCharType="separate"/>
      </w:r>
      <w:r>
        <w:rPr>
          <w:noProof/>
        </w:rPr>
        <w:t>7</w:t>
      </w:r>
      <w:r>
        <w:rPr>
          <w:noProof/>
        </w:rPr>
        <w:fldChar w:fldCharType="end"/>
      </w:r>
    </w:p>
    <w:p w:rsidR="00484996" w:rsidRDefault="00484996">
      <w:pPr>
        <w:pStyle w:val="TOC3"/>
        <w:rPr>
          <w:rFonts w:asciiTheme="minorHAnsi" w:eastAsiaTheme="minorEastAsia" w:hAnsiTheme="minorHAnsi" w:cstheme="minorBidi"/>
          <w:noProof/>
          <w:color w:val="auto"/>
          <w:bdr w:val="none" w:sz="0" w:space="0" w:color="auto"/>
        </w:rPr>
      </w:pPr>
      <w:r>
        <w:rPr>
          <w:noProof/>
        </w:rPr>
        <w:t>2.1.4 Inventory Group</w:t>
      </w:r>
      <w:r>
        <w:rPr>
          <w:noProof/>
        </w:rPr>
        <w:tab/>
      </w:r>
      <w:r>
        <w:rPr>
          <w:noProof/>
        </w:rPr>
        <w:fldChar w:fldCharType="begin"/>
      </w:r>
      <w:r>
        <w:rPr>
          <w:noProof/>
        </w:rPr>
        <w:instrText xml:space="preserve"> PAGEREF _Toc494119745 \h </w:instrText>
      </w:r>
      <w:r>
        <w:rPr>
          <w:noProof/>
        </w:rPr>
      </w:r>
      <w:r>
        <w:rPr>
          <w:noProof/>
        </w:rPr>
        <w:fldChar w:fldCharType="separate"/>
      </w:r>
      <w:r>
        <w:rPr>
          <w:noProof/>
        </w:rPr>
        <w:t>7</w:t>
      </w:r>
      <w:r>
        <w:rPr>
          <w:noProof/>
        </w:rPr>
        <w:fldChar w:fldCharType="end"/>
      </w:r>
    </w:p>
    <w:p w:rsidR="00484996" w:rsidRDefault="00484996">
      <w:pPr>
        <w:pStyle w:val="TOC3"/>
        <w:rPr>
          <w:rFonts w:asciiTheme="minorHAnsi" w:eastAsiaTheme="minorEastAsia" w:hAnsiTheme="minorHAnsi" w:cstheme="minorBidi"/>
          <w:noProof/>
          <w:color w:val="auto"/>
          <w:bdr w:val="none" w:sz="0" w:space="0" w:color="auto"/>
        </w:rPr>
      </w:pPr>
      <w:r>
        <w:rPr>
          <w:noProof/>
        </w:rPr>
        <w:t>2.1.5 Inventory Vendors and Locations</w:t>
      </w:r>
      <w:r>
        <w:rPr>
          <w:noProof/>
        </w:rPr>
        <w:tab/>
      </w:r>
      <w:r>
        <w:rPr>
          <w:noProof/>
        </w:rPr>
        <w:fldChar w:fldCharType="begin"/>
      </w:r>
      <w:r>
        <w:rPr>
          <w:noProof/>
        </w:rPr>
        <w:instrText xml:space="preserve"> PAGEREF _Toc494119746 \h </w:instrText>
      </w:r>
      <w:r>
        <w:rPr>
          <w:noProof/>
        </w:rPr>
      </w:r>
      <w:r>
        <w:rPr>
          <w:noProof/>
        </w:rPr>
        <w:fldChar w:fldCharType="separate"/>
      </w:r>
      <w:r>
        <w:rPr>
          <w:noProof/>
        </w:rPr>
        <w:t>7</w:t>
      </w:r>
      <w:r>
        <w:rPr>
          <w:noProof/>
        </w:rPr>
        <w:fldChar w:fldCharType="end"/>
      </w:r>
    </w:p>
    <w:p w:rsidR="00484996" w:rsidRDefault="00484996">
      <w:pPr>
        <w:pStyle w:val="TOC2"/>
        <w:rPr>
          <w:rFonts w:asciiTheme="minorHAnsi" w:eastAsiaTheme="minorEastAsia" w:hAnsiTheme="minorHAnsi" w:cstheme="minorBidi"/>
          <w:noProof/>
          <w:color w:val="auto"/>
          <w:bdr w:val="none" w:sz="0" w:space="0" w:color="auto"/>
        </w:rPr>
      </w:pPr>
      <w:r>
        <w:rPr>
          <w:noProof/>
        </w:rPr>
        <w:t>2.2 Recipe</w:t>
      </w:r>
      <w:r>
        <w:rPr>
          <w:noProof/>
        </w:rPr>
        <w:tab/>
      </w:r>
      <w:r>
        <w:rPr>
          <w:noProof/>
        </w:rPr>
        <w:fldChar w:fldCharType="begin"/>
      </w:r>
      <w:r>
        <w:rPr>
          <w:noProof/>
        </w:rPr>
        <w:instrText xml:space="preserve"> PAGEREF _Toc494119747 \h </w:instrText>
      </w:r>
      <w:r>
        <w:rPr>
          <w:noProof/>
        </w:rPr>
      </w:r>
      <w:r>
        <w:rPr>
          <w:noProof/>
        </w:rPr>
        <w:fldChar w:fldCharType="separate"/>
      </w:r>
      <w:r>
        <w:rPr>
          <w:noProof/>
        </w:rPr>
        <w:t>8</w:t>
      </w:r>
      <w:r>
        <w:rPr>
          <w:noProof/>
        </w:rPr>
        <w:fldChar w:fldCharType="end"/>
      </w:r>
    </w:p>
    <w:p w:rsidR="00484996" w:rsidRDefault="00484996">
      <w:pPr>
        <w:pStyle w:val="TOC2"/>
        <w:rPr>
          <w:rFonts w:asciiTheme="minorHAnsi" w:eastAsiaTheme="minorEastAsia" w:hAnsiTheme="minorHAnsi" w:cstheme="minorBidi"/>
          <w:noProof/>
          <w:color w:val="auto"/>
          <w:bdr w:val="none" w:sz="0" w:space="0" w:color="auto"/>
        </w:rPr>
      </w:pPr>
      <w:r>
        <w:rPr>
          <w:noProof/>
        </w:rPr>
        <w:t>2.3 Inventory Transaction</w:t>
      </w:r>
      <w:r>
        <w:rPr>
          <w:noProof/>
        </w:rPr>
        <w:tab/>
      </w:r>
      <w:r>
        <w:rPr>
          <w:noProof/>
        </w:rPr>
        <w:fldChar w:fldCharType="begin"/>
      </w:r>
      <w:r>
        <w:rPr>
          <w:noProof/>
        </w:rPr>
        <w:instrText xml:space="preserve"> PAGEREF _Toc494119748 \h </w:instrText>
      </w:r>
      <w:r>
        <w:rPr>
          <w:noProof/>
        </w:rPr>
      </w:r>
      <w:r>
        <w:rPr>
          <w:noProof/>
        </w:rPr>
        <w:fldChar w:fldCharType="separate"/>
      </w:r>
      <w:r>
        <w:rPr>
          <w:noProof/>
        </w:rPr>
        <w:t>9</w:t>
      </w:r>
      <w:r>
        <w:rPr>
          <w:noProof/>
        </w:rPr>
        <w:fldChar w:fldCharType="end"/>
      </w:r>
    </w:p>
    <w:p w:rsidR="00484996" w:rsidRDefault="00484996">
      <w:pPr>
        <w:pStyle w:val="TOC4"/>
        <w:rPr>
          <w:rFonts w:asciiTheme="minorHAnsi" w:eastAsiaTheme="minorEastAsia" w:hAnsiTheme="minorHAnsi" w:cstheme="minorBidi"/>
          <w:noProof/>
          <w:color w:val="auto"/>
          <w:bdr w:val="none" w:sz="0" w:space="0" w:color="auto"/>
        </w:rPr>
      </w:pPr>
      <w:r w:rsidRPr="002C2891">
        <w:rPr>
          <w:rFonts w:eastAsia="Arial Unicode MS" w:cs="Arial Unicode MS"/>
          <w:noProof/>
        </w:rPr>
        <w:t>3. Inventory Workflow</w:t>
      </w:r>
      <w:r>
        <w:rPr>
          <w:noProof/>
        </w:rPr>
        <w:tab/>
      </w:r>
      <w:r>
        <w:rPr>
          <w:noProof/>
        </w:rPr>
        <w:fldChar w:fldCharType="begin"/>
      </w:r>
      <w:r>
        <w:rPr>
          <w:noProof/>
        </w:rPr>
        <w:instrText xml:space="preserve"> PAGEREF _Toc494119749 \h </w:instrText>
      </w:r>
      <w:r>
        <w:rPr>
          <w:noProof/>
        </w:rPr>
      </w:r>
      <w:r>
        <w:rPr>
          <w:noProof/>
        </w:rPr>
        <w:fldChar w:fldCharType="separate"/>
      </w:r>
      <w:r>
        <w:rPr>
          <w:noProof/>
        </w:rPr>
        <w:t>10</w:t>
      </w:r>
      <w:r>
        <w:rPr>
          <w:noProof/>
        </w:rPr>
        <w:fldChar w:fldCharType="end"/>
      </w:r>
    </w:p>
    <w:p w:rsidR="00484996" w:rsidRDefault="00484996">
      <w:pPr>
        <w:pStyle w:val="TOC4"/>
        <w:rPr>
          <w:rFonts w:asciiTheme="minorHAnsi" w:eastAsiaTheme="minorEastAsia" w:hAnsiTheme="minorHAnsi" w:cstheme="minorBidi"/>
          <w:noProof/>
          <w:color w:val="auto"/>
          <w:bdr w:val="none" w:sz="0" w:space="0" w:color="auto"/>
        </w:rPr>
      </w:pPr>
      <w:r w:rsidRPr="002C2891">
        <w:rPr>
          <w:rFonts w:eastAsia="Arial Unicode MS" w:cs="Arial Unicode MS"/>
          <w:noProof/>
        </w:rPr>
        <w:t>4. Inventory Reports</w:t>
      </w:r>
      <w:r>
        <w:rPr>
          <w:noProof/>
        </w:rPr>
        <w:tab/>
      </w:r>
      <w:r>
        <w:rPr>
          <w:noProof/>
        </w:rPr>
        <w:fldChar w:fldCharType="begin"/>
      </w:r>
      <w:r>
        <w:rPr>
          <w:noProof/>
        </w:rPr>
        <w:instrText xml:space="preserve"> PAGEREF _Toc494119750 \h </w:instrText>
      </w:r>
      <w:r>
        <w:rPr>
          <w:noProof/>
        </w:rPr>
      </w:r>
      <w:r>
        <w:rPr>
          <w:noProof/>
        </w:rPr>
        <w:fldChar w:fldCharType="separate"/>
      </w:r>
      <w:r>
        <w:rPr>
          <w:noProof/>
        </w:rPr>
        <w:t>10</w:t>
      </w:r>
      <w:r>
        <w:rPr>
          <w:noProof/>
        </w:rPr>
        <w:fldChar w:fldCharType="end"/>
      </w:r>
    </w:p>
    <w:p w:rsidR="00484996" w:rsidRDefault="00484996">
      <w:pPr>
        <w:pStyle w:val="TOC2"/>
        <w:rPr>
          <w:rFonts w:asciiTheme="minorHAnsi" w:eastAsiaTheme="minorEastAsia" w:hAnsiTheme="minorHAnsi" w:cstheme="minorBidi"/>
          <w:noProof/>
          <w:color w:val="auto"/>
          <w:bdr w:val="none" w:sz="0" w:space="0" w:color="auto"/>
        </w:rPr>
      </w:pPr>
      <w:r>
        <w:rPr>
          <w:noProof/>
        </w:rPr>
        <w:t>4.1 Inventory On Hand Report</w:t>
      </w:r>
      <w:r>
        <w:rPr>
          <w:noProof/>
        </w:rPr>
        <w:tab/>
      </w:r>
      <w:r>
        <w:rPr>
          <w:noProof/>
        </w:rPr>
        <w:fldChar w:fldCharType="begin"/>
      </w:r>
      <w:r>
        <w:rPr>
          <w:noProof/>
        </w:rPr>
        <w:instrText xml:space="preserve"> PAGEREF _Toc494119751 \h </w:instrText>
      </w:r>
      <w:r>
        <w:rPr>
          <w:noProof/>
        </w:rPr>
      </w:r>
      <w:r>
        <w:rPr>
          <w:noProof/>
        </w:rPr>
        <w:fldChar w:fldCharType="separate"/>
      </w:r>
      <w:r>
        <w:rPr>
          <w:noProof/>
        </w:rPr>
        <w:t>10</w:t>
      </w:r>
      <w:r>
        <w:rPr>
          <w:noProof/>
        </w:rPr>
        <w:fldChar w:fldCharType="end"/>
      </w:r>
    </w:p>
    <w:p w:rsidR="00484996" w:rsidRDefault="00484996">
      <w:pPr>
        <w:pStyle w:val="TOC2"/>
        <w:rPr>
          <w:rFonts w:asciiTheme="minorHAnsi" w:eastAsiaTheme="minorEastAsia" w:hAnsiTheme="minorHAnsi" w:cstheme="minorBidi"/>
          <w:noProof/>
          <w:color w:val="auto"/>
          <w:bdr w:val="none" w:sz="0" w:space="0" w:color="auto"/>
        </w:rPr>
      </w:pPr>
      <w:r>
        <w:rPr>
          <w:noProof/>
        </w:rPr>
        <w:t>4.2 Inventory Transaction Report</w:t>
      </w:r>
      <w:r>
        <w:rPr>
          <w:noProof/>
        </w:rPr>
        <w:tab/>
      </w:r>
      <w:r>
        <w:rPr>
          <w:noProof/>
        </w:rPr>
        <w:fldChar w:fldCharType="begin"/>
      </w:r>
      <w:r>
        <w:rPr>
          <w:noProof/>
        </w:rPr>
        <w:instrText xml:space="preserve"> PAGEREF _Toc494119752 \h </w:instrText>
      </w:r>
      <w:r>
        <w:rPr>
          <w:noProof/>
        </w:rPr>
      </w:r>
      <w:r>
        <w:rPr>
          <w:noProof/>
        </w:rPr>
        <w:fldChar w:fldCharType="separate"/>
      </w:r>
      <w:r>
        <w:rPr>
          <w:noProof/>
        </w:rPr>
        <w:t>11</w:t>
      </w:r>
      <w:r>
        <w:rPr>
          <w:noProof/>
        </w:rPr>
        <w:fldChar w:fldCharType="end"/>
      </w:r>
    </w:p>
    <w:p w:rsidR="0018414E" w:rsidRDefault="008234A3">
      <w:pPr>
        <w:pStyle w:val="Body"/>
        <w:rPr>
          <w:rStyle w:val="None"/>
          <w:rFonts w:ascii="Calibri" w:eastAsia="Calibri" w:hAnsi="Calibri" w:cs="Calibri"/>
        </w:rPr>
      </w:pPr>
      <w:r>
        <w:fldChar w:fldCharType="end"/>
      </w:r>
    </w:p>
    <w:p w:rsidR="0018414E" w:rsidRDefault="0018414E">
      <w:pPr>
        <w:pStyle w:val="normal0"/>
      </w:pPr>
    </w:p>
    <w:p w:rsidR="0018414E" w:rsidRDefault="0018414E">
      <w:pPr>
        <w:pStyle w:val="normal0"/>
        <w:spacing w:before="600"/>
      </w:pPr>
    </w:p>
    <w:p w:rsidR="0018414E" w:rsidRDefault="008E6B78">
      <w:pPr>
        <w:pStyle w:val="normal0"/>
      </w:pPr>
      <w:r>
        <w:rPr>
          <w:rFonts w:ascii="Arial Unicode MS" w:hAnsi="Arial Unicode MS"/>
        </w:rPr>
        <w:br w:type="page"/>
      </w:r>
    </w:p>
    <w:p w:rsidR="0018414E" w:rsidRDefault="008E6B78">
      <w:pPr>
        <w:pStyle w:val="Heading"/>
      </w:pPr>
      <w:bookmarkStart w:id="0" w:name="_Toc494119734"/>
      <w:r>
        <w:rPr>
          <w:rFonts w:eastAsia="Arial Unicode MS" w:cs="Arial Unicode MS"/>
        </w:rPr>
        <w:lastRenderedPageBreak/>
        <w:t xml:space="preserve">1. </w:t>
      </w:r>
      <w:r>
        <w:rPr>
          <w:rFonts w:eastAsia="Arial Unicode MS" w:cs="Arial Unicode MS"/>
          <w:lang w:val="fr-FR"/>
        </w:rPr>
        <w:t>Installation</w:t>
      </w:r>
      <w:bookmarkEnd w:id="0"/>
    </w:p>
    <w:p w:rsidR="0018414E" w:rsidRDefault="008E6B78">
      <w:pPr>
        <w:pStyle w:val="Heading2"/>
      </w:pPr>
      <w:bookmarkStart w:id="1" w:name="_Toc494119735"/>
      <w:r>
        <w:rPr>
          <w:rFonts w:eastAsia="Arial Unicode MS" w:cs="Arial Unicode MS"/>
        </w:rPr>
        <w:t xml:space="preserve">1.1 </w:t>
      </w:r>
      <w:r>
        <w:rPr>
          <w:rFonts w:eastAsia="Arial Unicode MS" w:cs="Arial Unicode MS"/>
          <w:lang w:val="nl-NL"/>
        </w:rPr>
        <w:t>Overview</w:t>
      </w:r>
      <w:bookmarkEnd w:id="1"/>
    </w:p>
    <w:p w:rsidR="0018414E" w:rsidRDefault="0018414E">
      <w:pPr>
        <w:pStyle w:val="normal0"/>
      </w:pPr>
    </w:p>
    <w:p w:rsidR="0018414E" w:rsidRDefault="008234A3">
      <w:pPr>
        <w:pStyle w:val="normal0"/>
      </w:pPr>
      <w:r>
        <w:pict>
          <v:group id="_x0000_s1027" style="position:absolute;margin-left:236.2pt;margin-top:222.3pt;width:260.2pt;height:1.5pt;z-index:251661312;mso-wrap-distance-left:4.5pt;mso-wrap-distance-top:4.5pt;mso-wrap-distance-right:4.5pt;mso-wrap-distance-bottom:4.5pt;mso-position-vertical-relative:line" coordsize="3305175,18732">
            <v:rect id="_x0000_s1028" style="position:absolute;width:3305175;height:12700" stroked="f" strokeweight="1pt">
              <v:stroke miterlimit="4"/>
            </v:rect>
            <v:rect id="_x0000_s1029" style="position:absolute;top:6032;width:3305175;height:12700" filled="f" stroked="f" strokeweight="1pt">
              <v:stroke miterlimit="4"/>
              <v:textbox style="mso-next-textbox:#_x0000_s1029">
                <w:txbxContent>
                  <w:p w:rsidR="00DC6EDF" w:rsidRDefault="00DC6EDF">
                    <w:pPr>
                      <w:pStyle w:val="Caption"/>
                      <w:jc w:val="center"/>
                    </w:pPr>
                    <w:r>
                      <w:rPr>
                        <w:rStyle w:val="None"/>
                        <w:sz w:val="20"/>
                        <w:szCs w:val="20"/>
                      </w:rPr>
                      <w:t>Screen Capture 1</w:t>
                    </w:r>
                  </w:p>
                </w:txbxContent>
              </v:textbox>
            </v:rect>
          </v:group>
        </w:pict>
      </w:r>
      <w:r w:rsidR="00660882">
        <w:t>Inventory</w:t>
      </w:r>
      <w:r w:rsidR="008E6B78">
        <w:t xml:space="preserve"> Plugin is a java extension file for Floreant POS to extend </w:t>
      </w:r>
      <w:r w:rsidR="00660882">
        <w:t>Inventory Management</w:t>
      </w:r>
      <w:r w:rsidR="008E6B78">
        <w:t xml:space="preserve"> features. Like other plugins this plugin is packed as jar file. When you have received this plugin        </w:t>
      </w:r>
    </w:p>
    <w:p w:rsidR="0018414E" w:rsidRDefault="008234A3" w:rsidP="00043038">
      <w:pPr>
        <w:pStyle w:val="normal0"/>
        <w:numPr>
          <w:ilvl w:val="0"/>
          <w:numId w:val="26"/>
        </w:numPr>
      </w:pPr>
      <w:r>
        <w:rPr>
          <w:noProof/>
        </w:rPr>
        <w:pict>
          <v:shape id="_x0000_s1040" type="#_x0000_t202" style="position:absolute;left:0;text-align:left;margin-left:199.5pt;margin-top:241.1pt;width:271.5pt;height:.05pt;z-index:251673600" wrapcoords="-60 0 -60 20769 21600 20769 21600 0 -60 0" stroked="f">
            <v:textbox style="mso-next-textbox:#_x0000_s1040;mso-fit-shape-to-text:t" inset="0,0,0,0">
              <w:txbxContent>
                <w:p w:rsidR="00DC6EDF" w:rsidRPr="008928DF" w:rsidRDefault="00DC6EDF" w:rsidP="00C7016A">
                  <w:pPr>
                    <w:pStyle w:val="Caption"/>
                    <w:jc w:val="center"/>
                    <w:rPr>
                      <w:noProof/>
                      <w:color w:val="000000"/>
                      <w:u w:color="000000"/>
                    </w:rPr>
                  </w:pPr>
                  <w:bookmarkStart w:id="2" w:name="_Toc476588590"/>
                  <w:r>
                    <w:t xml:space="preserve">Figure </w:t>
                  </w:r>
                  <w:fldSimple w:instr=" SEQ Figure \* ARABIC ">
                    <w:r>
                      <w:rPr>
                        <w:noProof/>
                      </w:rPr>
                      <w:t>1</w:t>
                    </w:r>
                  </w:fldSimple>
                  <w:r>
                    <w:t>: Plugin License Activation</w:t>
                  </w:r>
                  <w:bookmarkEnd w:id="2"/>
                </w:p>
              </w:txbxContent>
            </v:textbox>
            <w10:wrap type="tight"/>
          </v:shape>
        </w:pict>
      </w:r>
      <w:r w:rsidR="008E6B78">
        <w:t>Place the p</w:t>
      </w:r>
      <w:r w:rsidR="00660882">
        <w:t>lugin file into the floreantpos/</w:t>
      </w:r>
      <w:r w:rsidR="008E6B78">
        <w:t xml:space="preserve">plugins folder. </w:t>
      </w:r>
    </w:p>
    <w:p w:rsidR="0018414E" w:rsidRDefault="00480278" w:rsidP="00043038">
      <w:pPr>
        <w:pStyle w:val="normal0"/>
        <w:numPr>
          <w:ilvl w:val="0"/>
          <w:numId w:val="26"/>
        </w:numPr>
      </w:pPr>
      <w:r>
        <w:rPr>
          <w:noProof/>
        </w:rPr>
        <w:drawing>
          <wp:anchor distT="127000" distB="127000" distL="127000" distR="127000" simplePos="0" relativeHeight="251660288" behindDoc="1" locked="0" layoutInCell="1" allowOverlap="1">
            <wp:simplePos x="0" y="0"/>
            <wp:positionH relativeFrom="margin">
              <wp:posOffset>2697480</wp:posOffset>
            </wp:positionH>
            <wp:positionV relativeFrom="line">
              <wp:posOffset>33020</wp:posOffset>
            </wp:positionV>
            <wp:extent cx="3326765" cy="2529840"/>
            <wp:effectExtent l="19050" t="0" r="6985" b="0"/>
            <wp:wrapTight wrapText="bothSides">
              <wp:wrapPolygon edited="0">
                <wp:start x="-124" y="0"/>
                <wp:lineTo x="-124" y="21470"/>
                <wp:lineTo x="21645" y="21470"/>
                <wp:lineTo x="21645" y="0"/>
                <wp:lineTo x="-124" y="0"/>
              </wp:wrapPolygon>
            </wp:wrapTight>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a:picLocks noChangeAspect="1"/>
                    </pic:cNvPicPr>
                  </pic:nvPicPr>
                  <pic:blipFill>
                    <a:blip r:embed="rId10"/>
                    <a:stretch>
                      <a:fillRect/>
                    </a:stretch>
                  </pic:blipFill>
                  <pic:spPr>
                    <a:xfrm>
                      <a:off x="0" y="0"/>
                      <a:ext cx="3326765" cy="2529840"/>
                    </a:xfrm>
                    <a:prstGeom prst="rect">
                      <a:avLst/>
                    </a:prstGeom>
                    <a:ln w="12700" cap="flat">
                      <a:noFill/>
                      <a:miter lim="400000"/>
                    </a:ln>
                    <a:effectLst/>
                  </pic:spPr>
                </pic:pic>
              </a:graphicData>
            </a:graphic>
          </wp:anchor>
        </w:drawing>
      </w:r>
      <w:r w:rsidR="008E6B78">
        <w:t xml:space="preserve">Restart Floreant POS which will ask you to Activate with License file, </w:t>
      </w:r>
      <w:r w:rsidR="008D3BD0">
        <w:t xml:space="preserve">Ctrl+ c to </w:t>
      </w:r>
      <w:r w:rsidR="008E6B78">
        <w:t xml:space="preserve">copy the 32 digit </w:t>
      </w:r>
      <w:r w:rsidR="008D3BD0">
        <w:t>Terminal key and send it to an O</w:t>
      </w:r>
      <w:r w:rsidR="008E6B78">
        <w:t>rocube Agent in order to get license file.</w:t>
      </w:r>
      <w:r w:rsidR="008D3BD0">
        <w:t xml:space="preserve"> Once you receive license file follow steps from section 1.3.2</w:t>
      </w:r>
    </w:p>
    <w:tbl>
      <w:tblPr>
        <w:tblpPr w:leftFromText="180" w:rightFromText="180" w:vertAnchor="text" w:horzAnchor="margin" w:tblpY="4398"/>
        <w:tblW w:w="992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848"/>
        <w:gridCol w:w="9074"/>
      </w:tblGrid>
      <w:tr w:rsidR="006660D4" w:rsidTr="006660D4">
        <w:trPr>
          <w:trHeight w:val="846"/>
        </w:trPr>
        <w:tc>
          <w:tcPr>
            <w:tcW w:w="848" w:type="dxa"/>
            <w:tcBorders>
              <w:top w:val="single" w:sz="8" w:space="0" w:color="DDDDDD"/>
              <w:left w:val="single" w:sz="8" w:space="0" w:color="DDDDDD"/>
              <w:bottom w:val="single" w:sz="8" w:space="0" w:color="DDDDDD"/>
              <w:right w:val="single" w:sz="8" w:space="0" w:color="DDDDDD"/>
            </w:tcBorders>
            <w:shd w:val="clear" w:color="auto" w:fill="auto"/>
            <w:tcMar>
              <w:top w:w="0" w:type="dxa"/>
              <w:left w:w="0" w:type="dxa"/>
              <w:bottom w:w="0" w:type="dxa"/>
              <w:right w:w="0" w:type="dxa"/>
            </w:tcMar>
          </w:tcPr>
          <w:p w:rsidR="006660D4" w:rsidRDefault="006660D4" w:rsidP="006660D4">
            <w:pPr>
              <w:suppressAutoHyphens/>
              <w:outlineLvl w:val="0"/>
            </w:pPr>
            <w:r>
              <w:rPr>
                <w:rFonts w:ascii="Calibri" w:eastAsia="Calibri" w:hAnsi="Calibri" w:cs="Calibri"/>
                <w:noProof/>
                <w:color w:val="99403D"/>
                <w:sz w:val="36"/>
                <w:szCs w:val="36"/>
              </w:rPr>
              <w:drawing>
                <wp:inline distT="0" distB="0" distL="0" distR="0">
                  <wp:extent cx="406400" cy="406400"/>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36" name=""/>
                          <pic:cNvPicPr>
                            <a:picLocks/>
                          </pic:cNvPicPr>
                        </pic:nvPicPr>
                        <pic:blipFill>
                          <a:blip r:embed="rId11">
                            <a:extLst/>
                          </a:blip>
                          <a:stretch>
                            <a:fillRect/>
                          </a:stretch>
                        </pic:blipFill>
                        <pic:spPr>
                          <a:xfrm>
                            <a:off x="0" y="0"/>
                            <a:ext cx="406400" cy="406400"/>
                          </a:xfrm>
                          <a:prstGeom prst="rect">
                            <a:avLst/>
                          </a:prstGeom>
                          <a:effectLst/>
                        </pic:spPr>
                      </pic:pic>
                    </a:graphicData>
                  </a:graphic>
                </wp:inline>
              </w:drawing>
            </w:r>
          </w:p>
        </w:tc>
        <w:tc>
          <w:tcPr>
            <w:tcW w:w="9074" w:type="dxa"/>
            <w:tcBorders>
              <w:top w:val="single" w:sz="8" w:space="0" w:color="DDDDDD"/>
              <w:left w:val="single" w:sz="8" w:space="0" w:color="DDDDDD"/>
              <w:bottom w:val="single" w:sz="8" w:space="0" w:color="DDDDDD"/>
              <w:right w:val="single" w:sz="8" w:space="0" w:color="DDDDDD"/>
            </w:tcBorders>
            <w:shd w:val="clear" w:color="auto" w:fill="auto"/>
            <w:tcMar>
              <w:top w:w="0" w:type="dxa"/>
              <w:left w:w="0" w:type="dxa"/>
              <w:bottom w:w="0" w:type="dxa"/>
              <w:right w:w="0" w:type="dxa"/>
            </w:tcMar>
          </w:tcPr>
          <w:p w:rsidR="006660D4" w:rsidRDefault="006660D4" w:rsidP="006660D4">
            <w:pPr>
              <w:tabs>
                <w:tab w:val="left" w:pos="1440"/>
                <w:tab w:val="left" w:pos="2880"/>
                <w:tab w:val="left" w:pos="4320"/>
                <w:tab w:val="left" w:pos="5760"/>
                <w:tab w:val="left" w:pos="7200"/>
                <w:tab w:val="left" w:pos="8640"/>
              </w:tabs>
              <w:suppressAutoHyphens/>
              <w:outlineLvl w:val="0"/>
              <w:rPr>
                <w:rFonts w:ascii="Calibri" w:eastAsia="Calibri" w:hAnsi="Calibri" w:cs="Calibri"/>
                <w:b/>
                <w:bCs/>
                <w:color w:val="0432FF"/>
              </w:rPr>
            </w:pPr>
            <w:r>
              <w:rPr>
                <w:rFonts w:ascii="Calibri" w:eastAsia="Calibri" w:hAnsi="Calibri" w:cs="Calibri"/>
                <w:b/>
                <w:bCs/>
                <w:color w:val="0432FF"/>
              </w:rPr>
              <w:t>Plugin Naming convention</w:t>
            </w:r>
          </w:p>
          <w:p w:rsidR="006660D4" w:rsidRDefault="006660D4" w:rsidP="006660D4">
            <w:pPr>
              <w:pStyle w:val="normal0"/>
            </w:pPr>
            <w:r>
              <w:t xml:space="preserve">Plugin is an executable jar file named after product - ‘major version#’. Often minor versions are not recorded.  </w:t>
            </w:r>
          </w:p>
        </w:tc>
      </w:tr>
      <w:tr w:rsidR="006660D4" w:rsidTr="006660D4">
        <w:trPr>
          <w:trHeight w:val="846"/>
        </w:trPr>
        <w:tc>
          <w:tcPr>
            <w:tcW w:w="848" w:type="dxa"/>
            <w:tcBorders>
              <w:top w:val="single" w:sz="8" w:space="0" w:color="DDDDDD"/>
              <w:left w:val="single" w:sz="8" w:space="0" w:color="DDDDDD"/>
              <w:bottom w:val="single" w:sz="8" w:space="0" w:color="DDDDDD"/>
              <w:right w:val="single" w:sz="8" w:space="0" w:color="DDDDDD"/>
            </w:tcBorders>
            <w:shd w:val="clear" w:color="auto" w:fill="auto"/>
            <w:tcMar>
              <w:top w:w="0" w:type="dxa"/>
              <w:left w:w="0" w:type="dxa"/>
              <w:bottom w:w="0" w:type="dxa"/>
              <w:right w:w="0" w:type="dxa"/>
            </w:tcMar>
          </w:tcPr>
          <w:p w:rsidR="006660D4" w:rsidRDefault="006660D4" w:rsidP="006660D4"/>
        </w:tc>
        <w:tc>
          <w:tcPr>
            <w:tcW w:w="9074" w:type="dxa"/>
            <w:tcBorders>
              <w:top w:val="single" w:sz="8" w:space="0" w:color="DDDDDD"/>
              <w:left w:val="single" w:sz="8" w:space="0" w:color="DDDDDD"/>
              <w:bottom w:val="single" w:sz="8" w:space="0" w:color="DDDDDD"/>
              <w:right w:val="single" w:sz="8" w:space="0" w:color="DDDDDD"/>
            </w:tcBorders>
            <w:shd w:val="clear" w:color="auto" w:fill="auto"/>
            <w:tcMar>
              <w:top w:w="0" w:type="dxa"/>
              <w:left w:w="0" w:type="dxa"/>
              <w:bottom w:w="0" w:type="dxa"/>
              <w:right w:w="0" w:type="dxa"/>
            </w:tcMar>
          </w:tcPr>
          <w:p w:rsidR="006660D4" w:rsidRDefault="006660D4" w:rsidP="006660D4">
            <w:pPr>
              <w:tabs>
                <w:tab w:val="left" w:pos="1440"/>
                <w:tab w:val="left" w:pos="2880"/>
                <w:tab w:val="left" w:pos="4320"/>
                <w:tab w:val="left" w:pos="5760"/>
                <w:tab w:val="left" w:pos="7200"/>
                <w:tab w:val="left" w:pos="8640"/>
              </w:tabs>
              <w:suppressAutoHyphens/>
              <w:outlineLvl w:val="0"/>
              <w:rPr>
                <w:rFonts w:ascii="Calibri" w:eastAsia="Calibri" w:hAnsi="Calibri" w:cs="Calibri"/>
                <w:b/>
                <w:bCs/>
                <w:color w:val="0432FF"/>
              </w:rPr>
            </w:pPr>
            <w:r>
              <w:rPr>
                <w:rFonts w:ascii="Calibri" w:eastAsia="Calibri" w:hAnsi="Calibri" w:cs="Calibri"/>
                <w:b/>
                <w:bCs/>
                <w:color w:val="0432FF"/>
                <w:lang w:val="it-IT"/>
              </w:rPr>
              <w:t>Terminal Key</w:t>
            </w:r>
            <w:r>
              <w:rPr>
                <w:rFonts w:ascii="Calibri" w:eastAsia="Calibri" w:hAnsi="Calibri" w:cs="Calibri"/>
                <w:b/>
                <w:bCs/>
                <w:color w:val="0432FF"/>
              </w:rPr>
              <w:t xml:space="preserve"> Issues</w:t>
            </w:r>
          </w:p>
          <w:p w:rsidR="006660D4" w:rsidRDefault="006660D4" w:rsidP="006660D4">
            <w:pPr>
              <w:pStyle w:val="normal0"/>
            </w:pPr>
            <w:r>
              <w:t xml:space="preserve">Terminal keys are auto generated by Floreant POS. If you ever reinstall the system it may change the key and you have to request OROCUBE for replacement license. </w:t>
            </w:r>
          </w:p>
        </w:tc>
      </w:tr>
    </w:tbl>
    <w:p w:rsidR="0018414E" w:rsidRDefault="008E6B78" w:rsidP="00043038">
      <w:pPr>
        <w:pStyle w:val="normal0"/>
        <w:numPr>
          <w:ilvl w:val="0"/>
          <w:numId w:val="25"/>
        </w:numPr>
      </w:pPr>
      <w:r>
        <w:t xml:space="preserve">If you have not received a license file yet, press on Continue with Default </w:t>
      </w:r>
      <w:r w:rsidR="008D3BD0">
        <w:t xml:space="preserve">which will allow you to use the POS without plugin features, later once </w:t>
      </w:r>
      <w:r>
        <w:t xml:space="preserve"> you have the license file follow steps from </w:t>
      </w:r>
      <w:r w:rsidR="008D3BD0">
        <w:t>section 1.3.1 and then 1.3.2</w:t>
      </w:r>
      <w:r>
        <w:t xml:space="preserve"> </w:t>
      </w:r>
    </w:p>
    <w:p w:rsidR="0018414E" w:rsidRDefault="0018414E">
      <w:pPr>
        <w:pStyle w:val="normal0"/>
      </w:pPr>
    </w:p>
    <w:p w:rsidR="0018414E" w:rsidRDefault="008234A3">
      <w:pPr>
        <w:pStyle w:val="normal0"/>
      </w:pPr>
      <w:r>
        <w:pict>
          <v:shape id="_x0000_s1030" type="#_x0000_t202" style="position:absolute;margin-left:83.5pt;margin-top:555pt;width:498.1pt;height:93.75pt;z-index:251663360;visibility:visible;mso-wrap-distance-left:0;mso-wrap-distance-right:0;mso-position-horizontal-relative:page;mso-position-vertical-relative:page" filled="f" stroked="f" strokeweight=".8pt">
            <v:stroke joinstyle="round"/>
            <v:textbox style="mso-next-textbox:#_x0000_s1030">
              <w:txbxContent>
                <w:p w:rsidR="00DC6EDF" w:rsidRDefault="00DC6EDF"/>
              </w:txbxContent>
            </v:textbox>
            <w10:wrap type="topAndBottom" anchorx="page" anchory="page"/>
          </v:shape>
        </w:pict>
      </w:r>
      <w:r w:rsidR="008E6B78">
        <w:t xml:space="preserve">  </w:t>
      </w:r>
    </w:p>
    <w:p w:rsidR="0018414E" w:rsidRDefault="008E6B78">
      <w:pPr>
        <w:pStyle w:val="Heading2"/>
      </w:pPr>
      <w:bookmarkStart w:id="3" w:name="_Toc494119736"/>
      <w:r>
        <w:rPr>
          <w:rFonts w:eastAsia="Arial Unicode MS" w:cs="Arial Unicode MS"/>
        </w:rPr>
        <w:t xml:space="preserve">1.2 </w:t>
      </w:r>
      <w:r>
        <w:rPr>
          <w:rStyle w:val="None"/>
          <w:rFonts w:eastAsia="Arial Unicode MS" w:cs="Arial Unicode MS"/>
          <w:lang w:val="it-IT"/>
        </w:rPr>
        <w:t>Version Compatibility</w:t>
      </w:r>
      <w:bookmarkEnd w:id="3"/>
    </w:p>
    <w:p w:rsidR="0018414E" w:rsidRDefault="008E6B78">
      <w:pPr>
        <w:pStyle w:val="normal0"/>
      </w:pPr>
      <w:r>
        <w:t xml:space="preserve">Plugins are released for specific version of Floreant POS. You must get sure you have correct version of plugin. OROCUBE LLC will provide free update of plugins </w:t>
      </w:r>
      <w:r w:rsidR="00667482">
        <w:t xml:space="preserve">that </w:t>
      </w:r>
      <w:r>
        <w:t>you have purchase</w:t>
      </w:r>
      <w:r w:rsidR="00660882">
        <w:t>d</w:t>
      </w:r>
      <w:r>
        <w:t xml:space="preserve">. </w:t>
      </w:r>
    </w:p>
    <w:p w:rsidR="0018414E" w:rsidRDefault="0018414E">
      <w:pPr>
        <w:pStyle w:val="normal0"/>
      </w:pPr>
    </w:p>
    <w:p w:rsidR="0018414E" w:rsidRDefault="008E6B78">
      <w:pPr>
        <w:pStyle w:val="Heading2"/>
      </w:pPr>
      <w:bookmarkStart w:id="4" w:name="_Toc494119737"/>
      <w:r>
        <w:rPr>
          <w:rFonts w:eastAsia="Arial Unicode MS" w:cs="Arial Unicode MS"/>
        </w:rPr>
        <w:t xml:space="preserve">1.3 </w:t>
      </w:r>
      <w:r>
        <w:rPr>
          <w:rStyle w:val="None"/>
          <w:rFonts w:eastAsia="Arial Unicode MS" w:cs="Arial Unicode MS"/>
        </w:rPr>
        <w:t>License</w:t>
      </w:r>
      <w:bookmarkEnd w:id="4"/>
    </w:p>
    <w:p w:rsidR="0018414E" w:rsidRDefault="008E6B78">
      <w:pPr>
        <w:pStyle w:val="normal0"/>
      </w:pPr>
      <w:r>
        <w:rPr>
          <w:rStyle w:val="None"/>
        </w:rPr>
        <w:t xml:space="preserve">A license file is needed to activate the </w:t>
      </w:r>
      <w:r w:rsidR="00660882">
        <w:rPr>
          <w:rStyle w:val="None"/>
        </w:rPr>
        <w:t>inventory</w:t>
      </w:r>
      <w:r>
        <w:rPr>
          <w:rStyle w:val="None"/>
        </w:rPr>
        <w:t xml:space="preserve"> plugin working with Floreant POS system. Each license file is unique per terminal and user basis and has its designated usage period. No license will work on a terminal other than the terminal that it is originally developed for. </w:t>
      </w:r>
      <w:r>
        <w:rPr>
          <w:rStyle w:val="None"/>
        </w:rPr>
        <w:lastRenderedPageBreak/>
        <w:t>Below are the steps for activating a license file to a POS terminal working with its working POS software copy.</w:t>
      </w:r>
    </w:p>
    <w:p w:rsidR="0018414E" w:rsidRPr="00500F35" w:rsidRDefault="008E6B78">
      <w:pPr>
        <w:pStyle w:val="Heading3"/>
      </w:pPr>
      <w:bookmarkStart w:id="5" w:name="_Toc494119738"/>
      <w:r w:rsidRPr="00500F35">
        <w:t>1.3.1 Before getting the license</w:t>
      </w:r>
      <w:bookmarkEnd w:id="5"/>
    </w:p>
    <w:p w:rsidR="0018414E" w:rsidRDefault="00491E57" w:rsidP="00500F35">
      <w:pPr>
        <w:pStyle w:val="normal0"/>
        <w:numPr>
          <w:ilvl w:val="0"/>
          <w:numId w:val="23"/>
        </w:numPr>
      </w:pPr>
      <w:r>
        <w:rPr>
          <w:noProof/>
        </w:rPr>
        <w:drawing>
          <wp:anchor distT="0" distB="0" distL="114300" distR="114300" simplePos="0" relativeHeight="251671552" behindDoc="0" locked="0" layoutInCell="1" allowOverlap="1">
            <wp:simplePos x="0" y="0"/>
            <wp:positionH relativeFrom="column">
              <wp:posOffset>2708275</wp:posOffset>
            </wp:positionH>
            <wp:positionV relativeFrom="paragraph">
              <wp:posOffset>40005</wp:posOffset>
            </wp:positionV>
            <wp:extent cx="3361055" cy="2400300"/>
            <wp:effectExtent l="57150" t="0" r="29845" b="76200"/>
            <wp:wrapSquare wrapText="bothSides"/>
            <wp:docPr id="1073741837" name="officeArt object" descr="terminal_key.png"/>
            <wp:cNvGraphicFramePr/>
            <a:graphic xmlns:a="http://schemas.openxmlformats.org/drawingml/2006/main">
              <a:graphicData uri="http://schemas.openxmlformats.org/drawingml/2006/picture">
                <pic:pic xmlns:pic="http://schemas.openxmlformats.org/drawingml/2006/picture">
                  <pic:nvPicPr>
                    <pic:cNvPr id="1073741837" name="image4.png" descr="terminal_key.png"/>
                    <pic:cNvPicPr>
                      <a:picLocks noChangeAspect="1"/>
                    </pic:cNvPicPr>
                  </pic:nvPicPr>
                  <pic:blipFill>
                    <a:blip r:embed="rId12"/>
                    <a:stretch>
                      <a:fillRect/>
                    </a:stretch>
                  </pic:blipFill>
                  <pic:spPr>
                    <a:xfrm>
                      <a:off x="0" y="0"/>
                      <a:ext cx="3361055" cy="2400300"/>
                    </a:xfrm>
                    <a:prstGeom prst="rect">
                      <a:avLst/>
                    </a:prstGeom>
                    <a:ln w="12700" cap="flat">
                      <a:noFill/>
                      <a:miter lim="400000"/>
                    </a:ln>
                    <a:effectLst>
                      <a:outerShdw blurRad="50800" dist="50800" dir="7200000" rotWithShape="0">
                        <a:srgbClr val="000000">
                          <a:alpha val="43137"/>
                        </a:srgbClr>
                      </a:outerShdw>
                    </a:effectLst>
                  </pic:spPr>
                </pic:pic>
              </a:graphicData>
            </a:graphic>
          </wp:anchor>
        </w:drawing>
      </w:r>
      <w:r w:rsidR="008234A3">
        <w:rPr>
          <w:noProof/>
        </w:rPr>
        <w:pict>
          <v:shape id="_x0000_s1041" type="#_x0000_t202" style="position:absolute;left:0;text-align:left;margin-left:206.25pt;margin-top:196.4pt;width:279pt;height:.05pt;z-index:251675648;mso-position-horizontal-relative:text;mso-position-vertical-relative:text" stroked="f">
            <v:textbox style="mso-next-textbox:#_x0000_s1041;mso-fit-shape-to-text:t" inset="0,0,0,0">
              <w:txbxContent>
                <w:p w:rsidR="00DC6EDF" w:rsidRPr="003367CA" w:rsidRDefault="00DC6EDF" w:rsidP="00C7016A">
                  <w:pPr>
                    <w:pStyle w:val="Caption"/>
                    <w:jc w:val="center"/>
                    <w:rPr>
                      <w:noProof/>
                      <w:color w:val="000000"/>
                      <w:u w:color="000000"/>
                    </w:rPr>
                  </w:pPr>
                  <w:bookmarkStart w:id="6" w:name="_Toc476588591"/>
                  <w:r>
                    <w:t xml:space="preserve">Figure </w:t>
                  </w:r>
                  <w:fldSimple w:instr=" SEQ Figure \* ARABIC ">
                    <w:r>
                      <w:rPr>
                        <w:noProof/>
                      </w:rPr>
                      <w:t>2</w:t>
                    </w:r>
                  </w:fldSimple>
                  <w:r>
                    <w:t>: Terminal Key at Back Office</w:t>
                  </w:r>
                  <w:bookmarkEnd w:id="6"/>
                  <w:r w:rsidR="007E50DF">
                    <w:t xml:space="preserve"> </w:t>
                  </w:r>
                </w:p>
              </w:txbxContent>
            </v:textbox>
            <w10:wrap type="square"/>
          </v:shape>
        </w:pict>
      </w:r>
      <w:r w:rsidR="008E6B78">
        <w:t>Log into Back Office, press on the help tab and select About</w:t>
      </w:r>
    </w:p>
    <w:p w:rsidR="006660D4" w:rsidRDefault="008E6B78" w:rsidP="006660D4">
      <w:pPr>
        <w:pStyle w:val="normal0"/>
        <w:numPr>
          <w:ilvl w:val="0"/>
          <w:numId w:val="23"/>
        </w:numPr>
      </w:pPr>
      <w:r>
        <w:t xml:space="preserve">A new window will pop-up, copy the 32 digit Terminal key located right above the Ok button; </w:t>
      </w:r>
      <w:r>
        <w:rPr>
          <w:rStyle w:val="None"/>
          <w:color w:val="8E7CC3"/>
          <w:u w:color="8E7CC3"/>
        </w:rPr>
        <w:t>this is a unique terminal key for the specific terminal that you are working on</w:t>
      </w:r>
    </w:p>
    <w:p w:rsidR="0018414E" w:rsidRDefault="008E6B78" w:rsidP="006660D4">
      <w:pPr>
        <w:pStyle w:val="normal0"/>
        <w:numPr>
          <w:ilvl w:val="0"/>
          <w:numId w:val="23"/>
        </w:numPr>
      </w:pPr>
      <w:r>
        <w:t>Paste and send your terminal key to an Orocube agent along with your Full name, email address and contact information once you have purchased this plugin license.</w:t>
      </w:r>
    </w:p>
    <w:p w:rsidR="0018414E" w:rsidRPr="00500F35" w:rsidRDefault="008E6B78" w:rsidP="00500F35">
      <w:pPr>
        <w:pStyle w:val="Heading3"/>
      </w:pPr>
      <w:bookmarkStart w:id="7" w:name="_Toc494119739"/>
      <w:r w:rsidRPr="00500F35">
        <w:t>1.3.2 After getting the license</w:t>
      </w:r>
      <w:bookmarkEnd w:id="7"/>
    </w:p>
    <w:p w:rsidR="0018414E" w:rsidRDefault="008E6B78" w:rsidP="00500F35">
      <w:pPr>
        <w:pStyle w:val="normal0"/>
        <w:numPr>
          <w:ilvl w:val="0"/>
          <w:numId w:val="23"/>
        </w:numPr>
      </w:pPr>
      <w:r>
        <w:t>Place the license file anywhere in your terminal/ pc safely.</w:t>
      </w:r>
    </w:p>
    <w:p w:rsidR="0018414E" w:rsidRDefault="008E6B78" w:rsidP="00500F35">
      <w:pPr>
        <w:pStyle w:val="normal0"/>
        <w:numPr>
          <w:ilvl w:val="0"/>
          <w:numId w:val="23"/>
        </w:numPr>
      </w:pPr>
      <w:r>
        <w:t>Try to restart Floreant POS this time and press on Activate plugin with License once it prompts</w:t>
      </w:r>
    </w:p>
    <w:p w:rsidR="0018414E" w:rsidRDefault="008E6B78" w:rsidP="00500F35">
      <w:pPr>
        <w:pStyle w:val="normal0"/>
        <w:numPr>
          <w:ilvl w:val="0"/>
          <w:numId w:val="23"/>
        </w:numPr>
      </w:pPr>
      <w:r>
        <w:t>Navigate to the place where you put your license file and import it.</w:t>
      </w:r>
    </w:p>
    <w:p w:rsidR="0018414E" w:rsidRDefault="008E6B78" w:rsidP="00500F35">
      <w:pPr>
        <w:pStyle w:val="normal0"/>
        <w:numPr>
          <w:ilvl w:val="0"/>
          <w:numId w:val="23"/>
        </w:numPr>
      </w:pPr>
      <w:r>
        <w:t xml:space="preserve">Now your Floreant POS system should acknowledge the license and you should be able to use all features of this </w:t>
      </w:r>
      <w:r w:rsidR="00DE5D35">
        <w:t>inventor</w:t>
      </w:r>
      <w:r w:rsidR="000D17F1">
        <w:t>y</w:t>
      </w:r>
      <w:r>
        <w:t xml:space="preserve"> plugin.</w:t>
      </w:r>
    </w:p>
    <w:p w:rsidR="0018414E" w:rsidRDefault="00500F35">
      <w:pPr>
        <w:pStyle w:val="Heading"/>
      </w:pPr>
      <w:bookmarkStart w:id="8" w:name="_Toc494119740"/>
      <w:r>
        <w:rPr>
          <w:rFonts w:eastAsia="Arial Unicode MS" w:cs="Arial Unicode MS"/>
        </w:rPr>
        <w:t>2.</w:t>
      </w:r>
      <w:r w:rsidR="008E6B78">
        <w:rPr>
          <w:rFonts w:eastAsia="Arial Unicode MS" w:cs="Arial Unicode MS"/>
        </w:rPr>
        <w:t xml:space="preserve"> </w:t>
      </w:r>
      <w:r w:rsidR="008E6B78">
        <w:rPr>
          <w:rStyle w:val="None"/>
          <w:rFonts w:eastAsia="Arial Unicode MS" w:cs="Arial Unicode MS"/>
        </w:rPr>
        <w:t>Back Office Configuration</w:t>
      </w:r>
      <w:bookmarkEnd w:id="8"/>
      <w:r w:rsidR="008E6B78">
        <w:rPr>
          <w:rStyle w:val="None"/>
          <w:rFonts w:eastAsia="Arial Unicode MS" w:cs="Arial Unicode MS"/>
        </w:rPr>
        <w:t xml:space="preserve"> </w:t>
      </w:r>
    </w:p>
    <w:p w:rsidR="0018414E" w:rsidRDefault="00500F35">
      <w:pPr>
        <w:pStyle w:val="Heading2"/>
      </w:pPr>
      <w:bookmarkStart w:id="9" w:name="_Toc494119741"/>
      <w:r w:rsidRPr="00B80CE5">
        <w:rPr>
          <w:rStyle w:val="None"/>
        </w:rPr>
        <w:t>2.1</w:t>
      </w:r>
      <w:r w:rsidR="008E6B78" w:rsidRPr="00B80CE5">
        <w:rPr>
          <w:rStyle w:val="None"/>
        </w:rPr>
        <w:t xml:space="preserve"> </w:t>
      </w:r>
      <w:r w:rsidR="000D17F1">
        <w:rPr>
          <w:rStyle w:val="None"/>
          <w:rFonts w:eastAsia="Arial Unicode MS" w:cs="Arial Unicode MS"/>
        </w:rPr>
        <w:t>Inventory Items</w:t>
      </w:r>
      <w:bookmarkEnd w:id="9"/>
    </w:p>
    <w:p w:rsidR="00A07D03" w:rsidRDefault="00A07D03">
      <w:pPr>
        <w:pStyle w:val="normal0"/>
      </w:pPr>
      <w:r>
        <w:t>Back Office</w:t>
      </w:r>
      <w:r>
        <w:sym w:font="Wingdings" w:char="F0E0"/>
      </w:r>
      <w:r>
        <w:t xml:space="preserve"> Inventory</w:t>
      </w:r>
      <w:r>
        <w:sym w:font="Wingdings" w:char="F0E0"/>
      </w:r>
      <w:r>
        <w:t xml:space="preserve"> Inventory Items</w:t>
      </w:r>
    </w:p>
    <w:p w:rsidR="0018414E" w:rsidRDefault="000D17F1">
      <w:pPr>
        <w:pStyle w:val="normal0"/>
      </w:pPr>
      <w:r>
        <w:t xml:space="preserve">Inventory Items </w:t>
      </w:r>
      <w:r w:rsidR="00D00CE4">
        <w:t>are the Raw Materials for Menu Items. Oil, Cheese, Tomato, Cucumber, Burger Buns are the Inventory Items, these can be purchased and also can be used as Recipe for one or several Menu Item. Once added as Recipe, Inventory Recipe Balance will be deducted after each sales transaction of Menu Item.</w:t>
      </w:r>
    </w:p>
    <w:p w:rsidR="00D00CE4" w:rsidRDefault="00D00CE4">
      <w:pPr>
        <w:pStyle w:val="normal0"/>
      </w:pPr>
      <w:r>
        <w:t>Before creating Inventory Items</w:t>
      </w:r>
      <w:r>
        <w:sym w:font="Wingdings" w:char="F0E0"/>
      </w:r>
      <w:r>
        <w:t xml:space="preserve"> Inventory Units, Vendors and Locations should be created.</w:t>
      </w:r>
    </w:p>
    <w:p w:rsidR="00D00CE4" w:rsidRDefault="00D00CE4">
      <w:pPr>
        <w:pStyle w:val="normal0"/>
      </w:pPr>
      <w:r>
        <w:t xml:space="preserve">Barcode and Description fields are extra information of an Inventory Items to identify this Inventory Item than others </w:t>
      </w:r>
      <w:r w:rsidR="00E20B03">
        <w:t>easily;</w:t>
      </w:r>
      <w:r>
        <w:t xml:space="preserve"> however these fields are optional to add.</w:t>
      </w:r>
    </w:p>
    <w:p w:rsidR="00382CBF" w:rsidRDefault="00382CBF">
      <w:pPr>
        <w:pStyle w:val="normal0"/>
      </w:pPr>
      <w:r>
        <w:rPr>
          <w:noProof/>
        </w:rPr>
        <w:lastRenderedPageBreak/>
        <w:drawing>
          <wp:inline distT="0" distB="0" distL="0" distR="0">
            <wp:extent cx="5943600" cy="3122992"/>
            <wp:effectExtent l="95250" t="57150" r="19050" b="1208"/>
            <wp:docPr id="1" name="Picture 1" descr="C:\Users\Asif\Downloads\inventoryimportantpic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f\Downloads\inventoryimportantpics\Capture.PNG"/>
                    <pic:cNvPicPr>
                      <a:picLocks noChangeAspect="1" noChangeArrowheads="1"/>
                    </pic:cNvPicPr>
                  </pic:nvPicPr>
                  <pic:blipFill>
                    <a:blip r:embed="rId13"/>
                    <a:srcRect/>
                    <a:stretch>
                      <a:fillRect/>
                    </a:stretch>
                  </pic:blipFill>
                  <pic:spPr bwMode="auto">
                    <a:xfrm>
                      <a:off x="0" y="0"/>
                      <a:ext cx="5943600" cy="3122992"/>
                    </a:xfrm>
                    <a:prstGeom prst="rect">
                      <a:avLst/>
                    </a:prstGeom>
                    <a:noFill/>
                    <a:ln w="9525">
                      <a:noFill/>
                      <a:miter lim="800000"/>
                      <a:headEnd/>
                      <a:tailEnd/>
                    </a:ln>
                    <a:effectLst>
                      <a:outerShdw blurRad="50800" dist="50800" dir="12780000" algn="ctr" rotWithShape="0">
                        <a:srgbClr val="000000">
                          <a:alpha val="43137"/>
                        </a:srgbClr>
                      </a:outerShdw>
                    </a:effectLst>
                  </pic:spPr>
                </pic:pic>
              </a:graphicData>
            </a:graphic>
          </wp:inline>
        </w:drawing>
      </w:r>
    </w:p>
    <w:p w:rsidR="00A07D03" w:rsidRPr="004770EC" w:rsidRDefault="004770EC" w:rsidP="00B80CE5">
      <w:pPr>
        <w:pStyle w:val="Heading3"/>
        <w:rPr>
          <w:b w:val="0"/>
          <w:bCs w:val="0"/>
        </w:rPr>
      </w:pPr>
      <w:bookmarkStart w:id="10" w:name="_Toc494119742"/>
      <w:r w:rsidRPr="00B80CE5">
        <w:t xml:space="preserve">2.1.1 </w:t>
      </w:r>
      <w:r w:rsidR="00A07D03" w:rsidRPr="00B80CE5">
        <w:t>Inventory Units</w:t>
      </w:r>
      <w:bookmarkEnd w:id="10"/>
    </w:p>
    <w:p w:rsidR="00456C72" w:rsidRDefault="00456C72">
      <w:pPr>
        <w:pStyle w:val="normal0"/>
      </w:pPr>
      <w:r>
        <w:t xml:space="preserve">Inventory Units are Piece, Dozen, Ounces, Pounds, etc. As we know 1 Dozen= 12 pieces, once creating the Unit Dozen, the Factor should be 12 and Dimension is Quantity. For Piece the factor would be 1 as this is the Base Unit. Similar way for Ounce and Pound the Dimension will be Weight. </w:t>
      </w:r>
    </w:p>
    <w:p w:rsidR="00E20B03" w:rsidRDefault="00E20B03">
      <w:pPr>
        <w:pStyle w:val="normal0"/>
      </w:pPr>
      <w:r>
        <w:t xml:space="preserve">Packaging Units show how Inventory Materials are packaged. Those could be packaged as Boxes, Packs, </w:t>
      </w:r>
      <w:r w:rsidR="00810569">
        <w:t>and Cases</w:t>
      </w:r>
      <w:r>
        <w:t xml:space="preserve"> etc.</w:t>
      </w:r>
    </w:p>
    <w:p w:rsidR="00D762F9" w:rsidRDefault="00D762F9">
      <w:pPr>
        <w:pStyle w:val="normal0"/>
      </w:pPr>
      <w:r>
        <w:rPr>
          <w:noProof/>
        </w:rPr>
        <w:drawing>
          <wp:inline distT="0" distB="0" distL="0" distR="0">
            <wp:extent cx="5943600" cy="1543050"/>
            <wp:effectExtent l="95250" t="76200" r="19050" b="0"/>
            <wp:docPr id="2" name="Picture 1" descr="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png"/>
                    <pic:cNvPicPr/>
                  </pic:nvPicPr>
                  <pic:blipFill>
                    <a:blip r:embed="rId14"/>
                    <a:stretch>
                      <a:fillRect/>
                    </a:stretch>
                  </pic:blipFill>
                  <pic:spPr>
                    <a:xfrm>
                      <a:off x="0" y="0"/>
                      <a:ext cx="5943600" cy="1543050"/>
                    </a:xfrm>
                    <a:prstGeom prst="rect">
                      <a:avLst/>
                    </a:prstGeom>
                    <a:effectLst>
                      <a:outerShdw blurRad="50800" dist="50800" dir="13380000" algn="ctr" rotWithShape="0">
                        <a:srgbClr val="000000">
                          <a:alpha val="43137"/>
                        </a:srgbClr>
                      </a:outerShdw>
                    </a:effectLst>
                  </pic:spPr>
                </pic:pic>
              </a:graphicData>
            </a:graphic>
          </wp:inline>
        </w:drawing>
      </w:r>
    </w:p>
    <w:p w:rsidR="00456C72" w:rsidRDefault="00E20B03">
      <w:pPr>
        <w:pStyle w:val="normal0"/>
      </w:pPr>
      <w:r>
        <w:t xml:space="preserve">Not to be confused Recipe Units with Packaging Units, Recipe Units are not packaged anywhere, those are just counts. With certain count of pieces make a dozen and with certain count of ounces make a pound. But Packaging units are exactly with how many of those you are packaging. If a Package is added as Volume for a Box, it can contain 50 pieces or can contain 50 dozens of Inventory Items. In certain cases, Recipe Unit and Packaging Unit can be the same such as Pound </w:t>
      </w:r>
      <w:r w:rsidR="006A6CF7">
        <w:t>(S</w:t>
      </w:r>
      <w:r>
        <w:t>hort name: lb) for both.</w:t>
      </w:r>
    </w:p>
    <w:p w:rsidR="00047045" w:rsidRDefault="006A6CF7">
      <w:pPr>
        <w:pStyle w:val="normal0"/>
      </w:pPr>
      <w:r>
        <w:t>Recipe Unit per package denotes how many of a Recipe Unit exists in 1 Package of Inventory Stock. Once Total Package of Existing stock is entered and the box for Update Recipe Balance is checked, the Total Recipe Balance will auto-calculate. Even after sales transaction and recipe balance deduction, you may update recipe balance by un-checking the Update Recipe Balance box and then re-checking this box.</w:t>
      </w:r>
    </w:p>
    <w:p w:rsidR="009C239A" w:rsidRDefault="008234A3">
      <w:pPr>
        <w:pStyle w:val="normal0"/>
      </w:pPr>
      <w:r>
        <w:rPr>
          <w:noProof/>
          <w:lang w:eastAsia="zh-TW"/>
        </w:rPr>
        <w:lastRenderedPageBreak/>
        <w:pict>
          <v:shape id="_x0000_s1043" type="#_x0000_t202" style="position:absolute;margin-left:0;margin-top:0;width:462.35pt;height:92.75pt;z-index:251677696;mso-height-percent:200;mso-position-horizontal:center;mso-height-percent:200;mso-width-relative:margin;mso-height-relative:margin" strokecolor="white [3212]">
            <v:textbox style="mso-fit-shape-to-text:t">
              <w:txbxContent>
                <w:p w:rsidR="009C239A" w:rsidRDefault="0061451C">
                  <w:r>
                    <w:rPr>
                      <w:noProof/>
                    </w:rPr>
                    <w:drawing>
                      <wp:inline distT="0" distB="0" distL="0" distR="0">
                        <wp:extent cx="167640" cy="167640"/>
                        <wp:effectExtent l="19050" t="0" r="3810" b="0"/>
                        <wp:docPr id="8" name="Picture 4" descr="http://a.dryicons.com/images/icon_sets/shine_icon_set/png/256x256/light_bulb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dryicons.com/images/icon_sets/shine_icon_set/png/256x256/light_bulb_info.png"/>
                                <pic:cNvPicPr>
                                  <a:picLocks noChangeAspect="1" noChangeArrowheads="1"/>
                                </pic:cNvPicPr>
                              </pic:nvPicPr>
                              <pic:blipFill>
                                <a:blip r:embed="rId15"/>
                                <a:srcRect/>
                                <a:stretch>
                                  <a:fillRect/>
                                </a:stretch>
                              </pic:blipFill>
                              <pic:spPr bwMode="auto">
                                <a:xfrm>
                                  <a:off x="0" y="0"/>
                                  <a:ext cx="167640" cy="167640"/>
                                </a:xfrm>
                                <a:prstGeom prst="rect">
                                  <a:avLst/>
                                </a:prstGeom>
                                <a:noFill/>
                                <a:ln w="9525">
                                  <a:noFill/>
                                  <a:miter lim="800000"/>
                                  <a:headEnd/>
                                  <a:tailEnd/>
                                </a:ln>
                              </pic:spPr>
                            </pic:pic>
                          </a:graphicData>
                        </a:graphic>
                      </wp:inline>
                    </w:drawing>
                  </w:r>
                  <w:r>
                    <w:t xml:space="preserve"> A store purchases 1 Container</w:t>
                  </w:r>
                  <w:r w:rsidR="009C239A">
                    <w:t xml:space="preserve"> of Oil </w:t>
                  </w:r>
                  <w:r>
                    <w:t>having</w:t>
                  </w:r>
                  <w:r w:rsidR="009C239A">
                    <w:t xml:space="preserve"> 5 Galon of Oil</w:t>
                  </w:r>
                  <w:r>
                    <w:t xml:space="preserve"> in it</w:t>
                  </w:r>
                  <w:r w:rsidR="009C239A">
                    <w:t>. This 5 galon oil is equivalent to 250 table spoon of oil</w:t>
                  </w:r>
                  <w:r w:rsidR="00AC75A3">
                    <w:t>. 1 table spoon oil is needed to fry 1 Beef Petty, so t</w:t>
                  </w:r>
                  <w:r w:rsidR="009C239A">
                    <w:t xml:space="preserve">he Oil container should be empty after selling 250 Beef Burgers. However, if the store manager finds out that </w:t>
                  </w:r>
                  <w:r w:rsidR="00E94F5B">
                    <w:t>it empties out after selling 24</w:t>
                  </w:r>
                  <w:r>
                    <w:t xml:space="preserve">0 Beef Burgers, he can adjust this </w:t>
                  </w:r>
                  <w:r w:rsidR="00E94F5B">
                    <w:t>missing 1</w:t>
                  </w:r>
                  <w:r w:rsidR="00AC75A3">
                    <w:t>0 table spoon of oil because there is always 1-5% of wastage at the time of cooking.</w:t>
                  </w:r>
                  <w:r>
                    <w:t xml:space="preserve"> </w:t>
                  </w:r>
                </w:p>
              </w:txbxContent>
            </v:textbox>
          </v:shape>
        </w:pict>
      </w:r>
    </w:p>
    <w:p w:rsidR="0061451C" w:rsidRDefault="0061451C" w:rsidP="00B80CE5">
      <w:pPr>
        <w:pStyle w:val="Heading3"/>
      </w:pPr>
    </w:p>
    <w:p w:rsidR="0061451C" w:rsidRDefault="0061451C" w:rsidP="00B80CE5">
      <w:pPr>
        <w:pStyle w:val="Heading3"/>
      </w:pPr>
    </w:p>
    <w:p w:rsidR="0061451C" w:rsidRDefault="0061451C" w:rsidP="00B80CE5">
      <w:pPr>
        <w:pStyle w:val="Heading3"/>
      </w:pPr>
    </w:p>
    <w:p w:rsidR="00A16D62" w:rsidRDefault="00D44ECB" w:rsidP="00B80CE5">
      <w:pPr>
        <w:pStyle w:val="Heading3"/>
      </w:pPr>
      <w:bookmarkStart w:id="11" w:name="_Toc494119743"/>
      <w:r w:rsidRPr="00B80CE5">
        <w:t>2.1.2</w:t>
      </w:r>
      <w:r w:rsidR="00A16D62" w:rsidRPr="00B80CE5">
        <w:t xml:space="preserve"> Reorder and Replenish Level</w:t>
      </w:r>
      <w:bookmarkEnd w:id="11"/>
    </w:p>
    <w:p w:rsidR="00A16D62" w:rsidRDefault="00A16D62" w:rsidP="00A16D62">
      <w:pPr>
        <w:pStyle w:val="normal0"/>
      </w:pPr>
      <w:r>
        <w:t>Reorder Level denotes the quantity below which an item has to be ordered immediately.</w:t>
      </w:r>
    </w:p>
    <w:p w:rsidR="00A16D62" w:rsidRDefault="00A16D62" w:rsidP="00A16D62">
      <w:pPr>
        <w:pStyle w:val="normal0"/>
      </w:pPr>
      <w:r>
        <w:t>When Inventory Item amount goes below Reorder Level it tends to refill by the amount of Replenish Level. Replenish Level specifies an Inventory Item to re-stock by how much.</w:t>
      </w:r>
    </w:p>
    <w:p w:rsidR="00A16D62" w:rsidRPr="00B80CE5" w:rsidRDefault="00D44ECB" w:rsidP="00B80CE5">
      <w:pPr>
        <w:pStyle w:val="Heading3"/>
      </w:pPr>
      <w:bookmarkStart w:id="12" w:name="_Toc494119744"/>
      <w:r w:rsidRPr="00B80CE5">
        <w:t xml:space="preserve">2.1.3 </w:t>
      </w:r>
      <w:r w:rsidR="00A16D62" w:rsidRPr="00B80CE5">
        <w:t>Package Purchase and Selling Price</w:t>
      </w:r>
      <w:bookmarkEnd w:id="12"/>
    </w:p>
    <w:p w:rsidR="00A16D62" w:rsidRDefault="00A16D62" w:rsidP="00A16D62">
      <w:pPr>
        <w:pStyle w:val="normal0"/>
      </w:pPr>
      <w:r>
        <w:t xml:space="preserve">Package purchase price is the amount by how much this Inventory Item is purchased from a vendor like Walmart or Publix. Package selling price is only needed if an Inventory Item is sold directly in the store without adding it as recipe for a Menu Item. </w:t>
      </w:r>
    </w:p>
    <w:p w:rsidR="00A16D62" w:rsidRDefault="00D44ECB" w:rsidP="00B80CE5">
      <w:pPr>
        <w:pStyle w:val="Heading3"/>
      </w:pPr>
      <w:bookmarkStart w:id="13" w:name="_Toc494119745"/>
      <w:r w:rsidRPr="00B80CE5">
        <w:t xml:space="preserve">2.1.4 </w:t>
      </w:r>
      <w:r w:rsidR="00A16D62" w:rsidRPr="00B80CE5">
        <w:t>Inventory Group</w:t>
      </w:r>
      <w:bookmarkEnd w:id="13"/>
    </w:p>
    <w:p w:rsidR="00A16D62" w:rsidRDefault="00A16D62" w:rsidP="00A16D62">
      <w:pPr>
        <w:pStyle w:val="normal0"/>
      </w:pPr>
      <w:r>
        <w:t>Inventory Items can be organized in Groups to find and locate those</w:t>
      </w:r>
      <w:r w:rsidR="004842F9">
        <w:t xml:space="preserve"> easily; In</w:t>
      </w:r>
      <w:r>
        <w:t xml:space="preserve">ventory Group must be created to assign an Inventory Item under that group. Dairy </w:t>
      </w:r>
      <w:r w:rsidR="004842F9">
        <w:t>products group can hold Milk, Egg, Cheese Inventory Items, similar way Meat Group can hold Chicken Petty, Beef Petty, etc.</w:t>
      </w:r>
      <w:r w:rsidR="00D44ECB">
        <w:t xml:space="preserve"> [It is optional to add Inventory Group, Inventory Items can just stay by themselves]</w:t>
      </w:r>
    </w:p>
    <w:p w:rsidR="00A16D62" w:rsidRPr="00B80CE5" w:rsidRDefault="00D44ECB" w:rsidP="00B80CE5">
      <w:pPr>
        <w:pStyle w:val="Heading3"/>
      </w:pPr>
      <w:bookmarkStart w:id="14" w:name="_Toc494119746"/>
      <w:r w:rsidRPr="00B80CE5">
        <w:t>2.1.5</w:t>
      </w:r>
      <w:r w:rsidR="00A16D62" w:rsidRPr="00B80CE5">
        <w:t xml:space="preserve"> Inventory Vendors and Locations</w:t>
      </w:r>
      <w:bookmarkEnd w:id="14"/>
    </w:p>
    <w:p w:rsidR="00A16D62" w:rsidRDefault="00A16D62" w:rsidP="00A16D62">
      <w:pPr>
        <w:pStyle w:val="normal0"/>
      </w:pPr>
      <w:r>
        <w:t xml:space="preserve">Inventory Vendors are the places from where Inventory Items are purchased like Walmart, Bi-Low, Aldi, Publix Supermarket etc. Each Inventory Item should be specified by its vendor indicating that it has been purchase from that Vendor. </w:t>
      </w:r>
    </w:p>
    <w:p w:rsidR="00D762F9" w:rsidRDefault="00D762F9" w:rsidP="00A16D62">
      <w:pPr>
        <w:pStyle w:val="normal0"/>
      </w:pPr>
      <w:r>
        <w:rPr>
          <w:noProof/>
        </w:rPr>
        <w:drawing>
          <wp:inline distT="0" distB="0" distL="0" distR="0">
            <wp:extent cx="5943600" cy="1425575"/>
            <wp:effectExtent l="95250" t="57150" r="19050" b="3175"/>
            <wp:docPr id="3" name="Picture 2" descr="Ven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dor.png"/>
                    <pic:cNvPicPr/>
                  </pic:nvPicPr>
                  <pic:blipFill>
                    <a:blip r:embed="rId16"/>
                    <a:stretch>
                      <a:fillRect/>
                    </a:stretch>
                  </pic:blipFill>
                  <pic:spPr>
                    <a:xfrm>
                      <a:off x="0" y="0"/>
                      <a:ext cx="5943600" cy="1425575"/>
                    </a:xfrm>
                    <a:prstGeom prst="rect">
                      <a:avLst/>
                    </a:prstGeom>
                    <a:effectLst>
                      <a:outerShdw blurRad="50800" dist="50800" dir="12840000" algn="ctr" rotWithShape="0">
                        <a:srgbClr val="000000">
                          <a:alpha val="43137"/>
                        </a:srgbClr>
                      </a:outerShdw>
                    </a:effectLst>
                  </pic:spPr>
                </pic:pic>
              </a:graphicData>
            </a:graphic>
          </wp:inline>
        </w:drawing>
      </w:r>
    </w:p>
    <w:p w:rsidR="00A16D62" w:rsidRDefault="00A16D62" w:rsidP="00A16D62">
      <w:pPr>
        <w:pStyle w:val="normal0"/>
      </w:pPr>
    </w:p>
    <w:p w:rsidR="00A16D62" w:rsidRDefault="00A16D62" w:rsidP="00A16D62">
      <w:pPr>
        <w:pStyle w:val="normal0"/>
      </w:pPr>
      <w:r>
        <w:t>Locations are where Inventory Items are placed after purchase and receive. Locations may be Building Numbers, specific locations like Kitchen, Back Room or Stock room, shelf numbers or rack numbers, aisle numbers or such.</w:t>
      </w:r>
    </w:p>
    <w:p w:rsidR="00D762F9" w:rsidRDefault="00D762F9" w:rsidP="00A16D62">
      <w:pPr>
        <w:pStyle w:val="normal0"/>
      </w:pPr>
      <w:r>
        <w:rPr>
          <w:noProof/>
        </w:rPr>
        <w:lastRenderedPageBreak/>
        <w:drawing>
          <wp:inline distT="0" distB="0" distL="0" distR="0">
            <wp:extent cx="5943600" cy="1335405"/>
            <wp:effectExtent l="95250" t="57150" r="19050" b="0"/>
            <wp:docPr id="5" name="Picture 4" descr="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png"/>
                    <pic:cNvPicPr/>
                  </pic:nvPicPr>
                  <pic:blipFill>
                    <a:blip r:embed="rId17"/>
                    <a:stretch>
                      <a:fillRect/>
                    </a:stretch>
                  </pic:blipFill>
                  <pic:spPr>
                    <a:xfrm>
                      <a:off x="0" y="0"/>
                      <a:ext cx="5943600" cy="1335405"/>
                    </a:xfrm>
                    <a:prstGeom prst="rect">
                      <a:avLst/>
                    </a:prstGeom>
                    <a:effectLst>
                      <a:outerShdw blurRad="50800" dist="50800" dir="12720000" algn="ctr" rotWithShape="0">
                        <a:srgbClr val="000000">
                          <a:alpha val="43137"/>
                        </a:srgbClr>
                      </a:outerShdw>
                    </a:effectLst>
                  </pic:spPr>
                </pic:pic>
              </a:graphicData>
            </a:graphic>
          </wp:inline>
        </w:drawing>
      </w:r>
    </w:p>
    <w:p w:rsidR="00D26F1A" w:rsidRDefault="00D26F1A">
      <w:pPr>
        <w:pStyle w:val="normal0"/>
      </w:pPr>
    </w:p>
    <w:p w:rsidR="00047045" w:rsidRPr="00645719" w:rsidRDefault="00B80CE5" w:rsidP="00645719">
      <w:pPr>
        <w:pStyle w:val="Heading2"/>
        <w:rPr>
          <w:rStyle w:val="None"/>
          <w:rFonts w:eastAsia="Arial Unicode MS" w:cs="Arial Unicode MS"/>
        </w:rPr>
      </w:pPr>
      <w:bookmarkStart w:id="15" w:name="_Toc494119747"/>
      <w:r w:rsidRPr="00B80CE5">
        <w:rPr>
          <w:rStyle w:val="None"/>
        </w:rPr>
        <w:t>2.2</w:t>
      </w:r>
      <w:r w:rsidR="004770EC" w:rsidRPr="00B80CE5">
        <w:rPr>
          <w:rStyle w:val="None"/>
        </w:rPr>
        <w:t xml:space="preserve"> Recipe</w:t>
      </w:r>
      <w:bookmarkEnd w:id="15"/>
    </w:p>
    <w:p w:rsidR="00A16D62" w:rsidRDefault="00A16D62">
      <w:pPr>
        <w:pStyle w:val="normal0"/>
      </w:pPr>
      <w:r>
        <w:t>Explorers</w:t>
      </w:r>
      <w:r>
        <w:sym w:font="Wingdings" w:char="F0E0"/>
      </w:r>
      <w:r>
        <w:t xml:space="preserve"> Menu Items</w:t>
      </w:r>
      <w:r>
        <w:sym w:font="Wingdings" w:char="F0E0"/>
      </w:r>
      <w:r>
        <w:t xml:space="preserve"> Select and Edit Menu Item</w:t>
      </w:r>
      <w:r>
        <w:sym w:font="Wingdings" w:char="F0E0"/>
      </w:r>
      <w:r>
        <w:t xml:space="preserve"> Click on Recipe Tab</w:t>
      </w:r>
    </w:p>
    <w:p w:rsidR="00924EC2" w:rsidRDefault="00047045">
      <w:pPr>
        <w:pStyle w:val="normal0"/>
      </w:pPr>
      <w:r>
        <w:t xml:space="preserve">Recipe is the </w:t>
      </w:r>
      <w:r w:rsidR="00924EC2">
        <w:t>important function which relates Inventory Items to the Menu Items. Recipe defines which Inventory Item will be deducted for a Menu Item by how much</w:t>
      </w:r>
      <w:r w:rsidR="004842F9">
        <w:t xml:space="preserve"> after sale</w:t>
      </w:r>
      <w:r w:rsidR="00924EC2">
        <w:t xml:space="preserve">. </w:t>
      </w:r>
      <w:r w:rsidR="00DC6EDF">
        <w:t xml:space="preserve">Cheese, Tomato, Pickles, Mayonnaise, Beef patties, Buns are the recipe of a Beef Burger Item. </w:t>
      </w:r>
      <w:r w:rsidR="00596E8C">
        <w:t>Basically raw I</w:t>
      </w:r>
      <w:r w:rsidR="00DC6EDF">
        <w:t xml:space="preserve">nventory Items are the recipe of menu items. Inventory Items must be created as Raw Material </w:t>
      </w:r>
      <w:r w:rsidR="00596E8C">
        <w:t xml:space="preserve">first </w:t>
      </w:r>
      <w:r w:rsidR="00DC6EDF">
        <w:t>and then can be added as Recipe.</w:t>
      </w:r>
    </w:p>
    <w:p w:rsidR="005B353D" w:rsidRDefault="005B353D">
      <w:pPr>
        <w:pStyle w:val="normal0"/>
      </w:pPr>
      <w:r>
        <w:rPr>
          <w:noProof/>
        </w:rPr>
        <w:drawing>
          <wp:inline distT="0" distB="0" distL="0" distR="0">
            <wp:extent cx="5943600" cy="4308251"/>
            <wp:effectExtent l="95250" t="57150" r="190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4308251"/>
                    </a:xfrm>
                    <a:prstGeom prst="rect">
                      <a:avLst/>
                    </a:prstGeom>
                    <a:noFill/>
                    <a:ln w="9525">
                      <a:noFill/>
                      <a:miter lim="800000"/>
                      <a:headEnd/>
                      <a:tailEnd/>
                    </a:ln>
                    <a:effectLst>
                      <a:outerShdw blurRad="50800" dist="50800" dir="12600000" algn="ctr" rotWithShape="0">
                        <a:srgbClr val="000000">
                          <a:alpha val="43137"/>
                        </a:srgbClr>
                      </a:outerShdw>
                    </a:effectLst>
                  </pic:spPr>
                </pic:pic>
              </a:graphicData>
            </a:graphic>
          </wp:inline>
        </w:drawing>
      </w:r>
    </w:p>
    <w:p w:rsidR="00516514" w:rsidRDefault="00516514">
      <w:pPr>
        <w:pStyle w:val="normal0"/>
      </w:pPr>
    </w:p>
    <w:p w:rsidR="0018414E" w:rsidRDefault="0018414E">
      <w:pPr>
        <w:pStyle w:val="normal0"/>
      </w:pPr>
    </w:p>
    <w:p w:rsidR="0018414E" w:rsidRDefault="0018414E">
      <w:pPr>
        <w:pStyle w:val="normal0"/>
        <w:keepNext/>
        <w:jc w:val="center"/>
      </w:pPr>
    </w:p>
    <w:p w:rsidR="0018414E" w:rsidRPr="00B80CE5" w:rsidRDefault="00B80CE5">
      <w:pPr>
        <w:pStyle w:val="Heading2"/>
        <w:rPr>
          <w:rStyle w:val="None"/>
        </w:rPr>
      </w:pPr>
      <w:bookmarkStart w:id="16" w:name="_Toc494119748"/>
      <w:r w:rsidRPr="00B80CE5">
        <w:rPr>
          <w:rStyle w:val="None"/>
        </w:rPr>
        <w:t>2.3</w:t>
      </w:r>
      <w:r w:rsidR="008E6B78" w:rsidRPr="00B80CE5">
        <w:rPr>
          <w:rStyle w:val="None"/>
        </w:rPr>
        <w:t xml:space="preserve"> </w:t>
      </w:r>
      <w:r w:rsidR="008412BB" w:rsidRPr="00B80CE5">
        <w:rPr>
          <w:rStyle w:val="None"/>
        </w:rPr>
        <w:t xml:space="preserve">Inventory </w:t>
      </w:r>
      <w:r w:rsidR="004842F9" w:rsidRPr="00B80CE5">
        <w:rPr>
          <w:rStyle w:val="None"/>
        </w:rPr>
        <w:t>Transaction</w:t>
      </w:r>
      <w:bookmarkEnd w:id="16"/>
    </w:p>
    <w:p w:rsidR="004842F9" w:rsidRPr="004842F9" w:rsidRDefault="004842F9" w:rsidP="004842F9">
      <w:pPr>
        <w:pStyle w:val="normal0"/>
      </w:pPr>
      <w:r>
        <w:t xml:space="preserve">Click on New Transaction while editing an Inventory Item to perform Inventory Transaction. First enter a reference number </w:t>
      </w:r>
      <w:r w:rsidR="00D44ECB">
        <w:t xml:space="preserve">for this transaction. </w:t>
      </w:r>
      <w:r>
        <w:t xml:space="preserve">Inventory </w:t>
      </w:r>
      <w:r w:rsidR="00D44ECB">
        <w:t>Transaction</w:t>
      </w:r>
      <w:r>
        <w:t xml:space="preserve"> can be of 3 types, Purchase In, Purchase Out or Unchanged. Once you are buying Inventory Raw Materials, choose Transaction Type In, once selling choose Out, once moving one location of your store to another location choose Unchanged.</w:t>
      </w:r>
      <w:r w:rsidR="00D44ECB">
        <w:t xml:space="preserve"> Fill out all other fields as necessary to complete the transaction.</w:t>
      </w:r>
    </w:p>
    <w:p w:rsidR="005C7FBC" w:rsidRDefault="00645719" w:rsidP="008412BB">
      <w:pPr>
        <w:pStyle w:val="Heading2"/>
        <w:rPr>
          <w:rFonts w:eastAsia="Arial Unicode MS" w:cs="Arial Unicode MS"/>
        </w:rPr>
      </w:pPr>
      <w:r>
        <w:rPr>
          <w:rFonts w:cs="Arial Unicode MS"/>
          <w:noProof/>
        </w:rPr>
        <w:drawing>
          <wp:inline distT="0" distB="0" distL="0" distR="0">
            <wp:extent cx="5943600" cy="3760593"/>
            <wp:effectExtent l="114300" t="5715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3760593"/>
                    </a:xfrm>
                    <a:prstGeom prst="rect">
                      <a:avLst/>
                    </a:prstGeom>
                    <a:noFill/>
                    <a:ln w="9525">
                      <a:noFill/>
                      <a:miter lim="800000"/>
                      <a:headEnd/>
                      <a:tailEnd/>
                    </a:ln>
                    <a:effectLst>
                      <a:outerShdw blurRad="50800" dist="50800" dir="11940000" algn="ctr" rotWithShape="0">
                        <a:srgbClr val="000000">
                          <a:alpha val="43137"/>
                        </a:srgbClr>
                      </a:outerShdw>
                    </a:effectLst>
                  </pic:spPr>
                </pic:pic>
              </a:graphicData>
            </a:graphic>
          </wp:inline>
        </w:drawing>
      </w:r>
    </w:p>
    <w:p w:rsidR="00E676D0" w:rsidRDefault="00E676D0" w:rsidP="00F23223">
      <w:pPr>
        <w:pStyle w:val="normal0"/>
      </w:pPr>
    </w:p>
    <w:p w:rsidR="00CA05AE" w:rsidRPr="00F23223" w:rsidRDefault="00CA05AE" w:rsidP="00F23223">
      <w:pPr>
        <w:pStyle w:val="normal0"/>
      </w:pPr>
    </w:p>
    <w:p w:rsidR="00CE2042" w:rsidRDefault="00CE2042" w:rsidP="00CE2042">
      <w:pPr>
        <w:pStyle w:val="Heading"/>
        <w:rPr>
          <w:rFonts w:eastAsia="Arial Unicode MS" w:cs="Arial Unicode MS"/>
          <w:lang w:val="fr-FR"/>
        </w:rPr>
      </w:pPr>
    </w:p>
    <w:p w:rsidR="00CE2042" w:rsidRPr="00CE2042" w:rsidRDefault="00CE2042" w:rsidP="00CE2042">
      <w:pPr>
        <w:pStyle w:val="normal0"/>
        <w:rPr>
          <w:lang w:val="fr-FR"/>
        </w:rPr>
      </w:pPr>
    </w:p>
    <w:p w:rsidR="00CE2042" w:rsidRDefault="00CE2042" w:rsidP="00CE2042">
      <w:pPr>
        <w:pStyle w:val="Heading"/>
        <w:rPr>
          <w:rFonts w:eastAsia="Arial Unicode MS" w:cs="Arial Unicode MS"/>
          <w:lang w:val="fr-FR"/>
        </w:rPr>
      </w:pPr>
    </w:p>
    <w:p w:rsidR="00CE2042" w:rsidRDefault="00CE2042" w:rsidP="00CE2042">
      <w:pPr>
        <w:pStyle w:val="NoSpacing"/>
        <w:rPr>
          <w:lang w:val="fr-FR"/>
        </w:rPr>
      </w:pPr>
    </w:p>
    <w:p w:rsidR="00CE2042" w:rsidRDefault="00CE2042" w:rsidP="00CE2042">
      <w:pPr>
        <w:pStyle w:val="NoSpacing"/>
        <w:rPr>
          <w:lang w:val="fr-FR"/>
        </w:rPr>
      </w:pPr>
    </w:p>
    <w:p w:rsidR="00CE2042" w:rsidRDefault="00CE2042" w:rsidP="00CE2042">
      <w:pPr>
        <w:pStyle w:val="NoSpacing"/>
        <w:rPr>
          <w:lang w:val="fr-FR"/>
        </w:rPr>
      </w:pPr>
    </w:p>
    <w:p w:rsidR="00DE68EF" w:rsidRPr="00CE2042" w:rsidRDefault="00CE2042" w:rsidP="00CE2042">
      <w:pPr>
        <w:pStyle w:val="Heading"/>
        <w:rPr>
          <w:rStyle w:val="None"/>
          <w:rFonts w:eastAsia="Arial Unicode MS" w:cs="Arial Unicode MS"/>
        </w:rPr>
      </w:pPr>
      <w:bookmarkStart w:id="17" w:name="_Toc494119749"/>
      <w:r w:rsidRPr="00CE2042">
        <w:rPr>
          <w:rStyle w:val="None"/>
          <w:rFonts w:eastAsia="Arial Unicode MS" w:cs="Arial Unicode MS"/>
        </w:rPr>
        <w:lastRenderedPageBreak/>
        <w:t xml:space="preserve">3. </w:t>
      </w:r>
      <w:r w:rsidR="001F6DD0" w:rsidRPr="00CE2042">
        <w:rPr>
          <w:rStyle w:val="None"/>
          <w:rFonts w:eastAsia="Arial Unicode MS" w:cs="Arial Unicode MS"/>
        </w:rPr>
        <w:t>Inventory Workflow</w:t>
      </w:r>
      <w:bookmarkEnd w:id="17"/>
    </w:p>
    <w:p w:rsidR="00604DEE" w:rsidRDefault="00604DEE" w:rsidP="00241E3F">
      <w:pPr>
        <w:pStyle w:val="normal0"/>
      </w:pPr>
    </w:p>
    <w:p w:rsidR="00604DEE" w:rsidRDefault="00604DEE" w:rsidP="00241E3F">
      <w:pPr>
        <w:pStyle w:val="normal0"/>
      </w:pPr>
      <w:r>
        <w:t>Below is an overall workflow for the total Inventory process</w:t>
      </w:r>
    </w:p>
    <w:p w:rsidR="00241E3F" w:rsidRDefault="00241E3F" w:rsidP="00241E3F">
      <w:pPr>
        <w:pStyle w:val="normal0"/>
      </w:pPr>
      <w:r>
        <w:rPr>
          <w:noProof/>
        </w:rPr>
        <w:drawing>
          <wp:inline distT="0" distB="0" distL="0" distR="0">
            <wp:extent cx="5852160" cy="3200400"/>
            <wp:effectExtent l="19050" t="0" r="1524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CE2042" w:rsidRDefault="00CE2042" w:rsidP="00CE2042">
      <w:pPr>
        <w:pStyle w:val="normal0"/>
      </w:pPr>
      <w:r>
        <w:t>Inventory plays a vital role for all business. Entering Inventory Items the proper way saves lot of time and headache for store owner. Perform Inventory Transactions such as Inventory Item purchase or update Inventory/ Recipe Balance manually by the amount those are purchased.</w:t>
      </w:r>
    </w:p>
    <w:p w:rsidR="00E22816" w:rsidRDefault="00CE2042" w:rsidP="00CE2042">
      <w:pPr>
        <w:pStyle w:val="normal0"/>
      </w:pPr>
      <w:r>
        <w:t>Inventory/ recipe deduction after sales transaction is the main feature of this plugin. Once all Recipes are added for a Menu Item, it will always deduct Inventory/ recipe after each sales transaction automatically.</w:t>
      </w:r>
    </w:p>
    <w:p w:rsidR="00E22816" w:rsidRDefault="00E22816" w:rsidP="00CE2042">
      <w:pPr>
        <w:pStyle w:val="normal0"/>
      </w:pPr>
    </w:p>
    <w:p w:rsidR="0044450D" w:rsidRPr="00E22816" w:rsidRDefault="00E22816" w:rsidP="00E22816">
      <w:pPr>
        <w:pStyle w:val="Heading"/>
        <w:rPr>
          <w:rStyle w:val="None"/>
          <w:b w:val="0"/>
          <w:bCs w:val="0"/>
          <w:color w:val="000000"/>
          <w:sz w:val="22"/>
          <w:szCs w:val="22"/>
          <w:u w:color="000000"/>
        </w:rPr>
      </w:pPr>
      <w:bookmarkStart w:id="18" w:name="_Toc494119750"/>
      <w:r w:rsidRPr="00E22816">
        <w:rPr>
          <w:rStyle w:val="None"/>
          <w:rFonts w:eastAsia="Arial Unicode MS" w:cs="Arial Unicode MS"/>
        </w:rPr>
        <w:t xml:space="preserve">4. </w:t>
      </w:r>
      <w:r w:rsidR="0044450D" w:rsidRPr="00E22816">
        <w:rPr>
          <w:rStyle w:val="None"/>
          <w:rFonts w:eastAsia="Arial Unicode MS" w:cs="Arial Unicode MS"/>
        </w:rPr>
        <w:t>Inventory Reports</w:t>
      </w:r>
      <w:bookmarkEnd w:id="18"/>
    </w:p>
    <w:p w:rsidR="0044450D" w:rsidRDefault="0044450D" w:rsidP="0044450D">
      <w:pPr>
        <w:pStyle w:val="Heading2"/>
        <w:rPr>
          <w:rStyle w:val="None"/>
          <w:b/>
          <w:bCs/>
          <w:sz w:val="40"/>
          <w:szCs w:val="40"/>
        </w:rPr>
      </w:pPr>
      <w:bookmarkStart w:id="19" w:name="_Toc494119751"/>
      <w:r w:rsidRPr="0044450D">
        <w:rPr>
          <w:rStyle w:val="None"/>
        </w:rPr>
        <w:t>4.1 Inventory On Hand Report</w:t>
      </w:r>
      <w:bookmarkEnd w:id="19"/>
    </w:p>
    <w:p w:rsidR="0044450D" w:rsidRDefault="0044450D" w:rsidP="00CE2042">
      <w:pPr>
        <w:pStyle w:val="normal0"/>
      </w:pPr>
      <w:r w:rsidRPr="0044450D">
        <w:t>Inventory On Hand Report will show current stock for each Inventory Item. It will continuously add Inventory Item purchases to the Stock and deduct Inventory Item after each Sales Transaction.</w:t>
      </w:r>
    </w:p>
    <w:p w:rsidR="000B0C27" w:rsidRDefault="000B0C27" w:rsidP="00CE2042">
      <w:pPr>
        <w:pStyle w:val="normal0"/>
        <w:rPr>
          <w:rStyle w:val="None"/>
          <w:b/>
          <w:bCs/>
          <w:color w:val="366091"/>
          <w:sz w:val="40"/>
          <w:szCs w:val="40"/>
          <w:u w:color="366091"/>
        </w:rPr>
      </w:pPr>
      <w:r>
        <w:rPr>
          <w:b/>
          <w:bCs/>
          <w:noProof/>
          <w:color w:val="366091"/>
          <w:sz w:val="40"/>
          <w:szCs w:val="40"/>
          <w:u w:color="366091"/>
        </w:rPr>
        <w:lastRenderedPageBreak/>
        <w:drawing>
          <wp:inline distT="0" distB="0" distL="0" distR="0">
            <wp:extent cx="5825490" cy="3975040"/>
            <wp:effectExtent l="76200" t="0" r="41910" b="6356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826817" cy="3975946"/>
                    </a:xfrm>
                    <a:prstGeom prst="rect">
                      <a:avLst/>
                    </a:prstGeom>
                    <a:noFill/>
                    <a:ln w="9525">
                      <a:noFill/>
                      <a:miter lim="800000"/>
                      <a:headEnd/>
                      <a:tailEnd/>
                    </a:ln>
                    <a:effectLst>
                      <a:outerShdw blurRad="50800" dist="50800" dir="7440000" algn="ctr" rotWithShape="0">
                        <a:srgbClr val="000000">
                          <a:alpha val="43137"/>
                        </a:srgbClr>
                      </a:outerShdw>
                    </a:effectLst>
                  </pic:spPr>
                </pic:pic>
              </a:graphicData>
            </a:graphic>
          </wp:inline>
        </w:drawing>
      </w:r>
    </w:p>
    <w:p w:rsidR="000B0C27" w:rsidRDefault="000B0C27" w:rsidP="0044450D">
      <w:pPr>
        <w:pStyle w:val="Heading2"/>
        <w:rPr>
          <w:rStyle w:val="None"/>
        </w:rPr>
      </w:pPr>
    </w:p>
    <w:p w:rsidR="0044450D" w:rsidRDefault="0044450D" w:rsidP="0044450D">
      <w:pPr>
        <w:pStyle w:val="Heading2"/>
        <w:rPr>
          <w:rStyle w:val="None"/>
          <w:b/>
          <w:bCs/>
          <w:sz w:val="40"/>
          <w:szCs w:val="40"/>
        </w:rPr>
      </w:pPr>
      <w:bookmarkStart w:id="20" w:name="_Toc494119752"/>
      <w:r w:rsidRPr="0044450D">
        <w:rPr>
          <w:rStyle w:val="None"/>
        </w:rPr>
        <w:t>4.2 Inventory Transaction Report</w:t>
      </w:r>
      <w:bookmarkEnd w:id="20"/>
    </w:p>
    <w:p w:rsidR="0044450D" w:rsidRDefault="0044450D" w:rsidP="00CE2042">
      <w:pPr>
        <w:pStyle w:val="normal0"/>
        <w:rPr>
          <w:rStyle w:val="None"/>
          <w:b/>
          <w:bCs/>
          <w:color w:val="366091"/>
          <w:sz w:val="40"/>
          <w:szCs w:val="40"/>
          <w:u w:color="366091"/>
        </w:rPr>
      </w:pPr>
      <w:r w:rsidRPr="0044450D">
        <w:t xml:space="preserve">This will show all Transactions been processed for all Inventory Items. </w:t>
      </w:r>
      <w:r>
        <w:t>The Status will show “In” for p</w:t>
      </w:r>
      <w:r w:rsidRPr="0044450D">
        <w:t>u</w:t>
      </w:r>
      <w:r>
        <w:t>rchasing</w:t>
      </w:r>
      <w:r w:rsidRPr="0044450D">
        <w:t xml:space="preserve"> Inventory Items. Status will show “Out” when Inventory Items are sold, basically </w:t>
      </w:r>
      <w:r w:rsidR="00E22816">
        <w:t>it happens</w:t>
      </w:r>
      <w:r w:rsidRPr="0044450D">
        <w:t xml:space="preserve"> when Menu Items are sold and Inventory Items are used as Recipe.</w:t>
      </w:r>
      <w:r>
        <w:rPr>
          <w:rStyle w:val="None"/>
          <w:b/>
          <w:bCs/>
          <w:color w:val="366091"/>
          <w:sz w:val="40"/>
          <w:szCs w:val="40"/>
          <w:u w:color="366091"/>
        </w:rPr>
        <w:t xml:space="preserve"> </w:t>
      </w:r>
    </w:p>
    <w:p w:rsidR="000B0C27" w:rsidRDefault="000B0C27" w:rsidP="00CE2042">
      <w:pPr>
        <w:pStyle w:val="normal0"/>
      </w:pPr>
      <w:r>
        <w:rPr>
          <w:noProof/>
        </w:rPr>
        <w:lastRenderedPageBreak/>
        <w:drawing>
          <wp:inline distT="0" distB="0" distL="0" distR="0">
            <wp:extent cx="5993130" cy="3974764"/>
            <wp:effectExtent l="95250" t="19050" r="26670" b="44786"/>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95270" cy="3976183"/>
                    </a:xfrm>
                    <a:prstGeom prst="rect">
                      <a:avLst/>
                    </a:prstGeom>
                    <a:noFill/>
                    <a:ln w="9525">
                      <a:noFill/>
                      <a:miter lim="800000"/>
                      <a:headEnd/>
                      <a:tailEnd/>
                    </a:ln>
                    <a:effectLst>
                      <a:outerShdw blurRad="50800" dist="50800" dir="9480000" algn="ctr" rotWithShape="0">
                        <a:srgbClr val="000000">
                          <a:alpha val="43137"/>
                        </a:srgbClr>
                      </a:outerShdw>
                    </a:effectLst>
                  </pic:spPr>
                </pic:pic>
              </a:graphicData>
            </a:graphic>
          </wp:inline>
        </w:drawing>
      </w:r>
    </w:p>
    <w:p w:rsidR="000B0C27" w:rsidRDefault="000B0C27" w:rsidP="00CE2042">
      <w:pPr>
        <w:pStyle w:val="normal0"/>
      </w:pPr>
    </w:p>
    <w:p w:rsidR="000B0C27" w:rsidRPr="00CE2042" w:rsidRDefault="000B0C27" w:rsidP="00CE2042">
      <w:pPr>
        <w:pStyle w:val="normal0"/>
      </w:pPr>
      <w:r>
        <w:t xml:space="preserve">Inventory On Hand Report helps to decide the quantity </w:t>
      </w:r>
      <w:r w:rsidR="00484996">
        <w:t>to buy Inventory Items. As it shows current stock amount, store owner can easily make a shopping list and purchase Raw materials accordingly. Inventory Transaction Report keeps record of all Inventory Item purchases as well as keeping record of all Inventory Item deduction after Item Sales.</w:t>
      </w:r>
    </w:p>
    <w:sectPr w:rsidR="000B0C27" w:rsidRPr="00CE2042" w:rsidSect="0018414E">
      <w:headerReference w:type="default" r:id="rId26"/>
      <w:footerReference w:type="default" r:id="rId27"/>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DEC" w:rsidRDefault="006F7DEC" w:rsidP="0018414E">
      <w:r>
        <w:separator/>
      </w:r>
    </w:p>
  </w:endnote>
  <w:endnote w:type="continuationSeparator" w:id="1">
    <w:p w:rsidR="006F7DEC" w:rsidRDefault="006F7DEC" w:rsidP="0018414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EDF" w:rsidRDefault="00DC6EDF">
    <w:pPr>
      <w:pStyle w:val="normal0"/>
      <w:tabs>
        <w:tab w:val="center" w:pos="4680"/>
        <w:tab w:val="right" w:pos="9340"/>
      </w:tabs>
      <w:spacing w:after="0"/>
    </w:pPr>
    <w:r>
      <w:rPr>
        <w:rFonts w:ascii="Cambria" w:eastAsia="Cambria" w:hAnsi="Cambria" w:cs="Cambria"/>
        <w:sz w:val="20"/>
        <w:szCs w:val="20"/>
      </w:rPr>
      <w:t>© OROCUBE LLC</w:t>
    </w:r>
    <w:r w:rsidR="00810569">
      <w:rPr>
        <w:rFonts w:ascii="Cambria" w:eastAsia="Cambria" w:hAnsi="Cambria" w:cs="Cambria"/>
        <w:sz w:val="20"/>
        <w:szCs w:val="20"/>
      </w:rPr>
      <w:t>, Content</w:t>
    </w:r>
    <w:r>
      <w:rPr>
        <w:rFonts w:ascii="Cambria" w:eastAsia="Cambria" w:hAnsi="Cambria" w:cs="Cambria"/>
        <w:sz w:val="20"/>
        <w:szCs w:val="20"/>
      </w:rPr>
      <w:t xml:space="preserve"> of the doc. Is licensed under CC license attribute 4                                         </w:t>
    </w:r>
    <w:fldSimple w:instr=" PAGE ">
      <w:r w:rsidR="00484996">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DEC" w:rsidRDefault="006F7DEC" w:rsidP="0018414E">
      <w:r>
        <w:separator/>
      </w:r>
    </w:p>
  </w:footnote>
  <w:footnote w:type="continuationSeparator" w:id="1">
    <w:p w:rsidR="006F7DEC" w:rsidRDefault="006F7DEC" w:rsidP="001841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EDF" w:rsidRDefault="00DC6EDF">
    <w:pPr>
      <w:pStyle w:val="normal0"/>
      <w:tabs>
        <w:tab w:val="center" w:pos="4680"/>
        <w:tab w:val="right" w:pos="9340"/>
      </w:tabs>
      <w:spacing w:before="720" w:after="0"/>
    </w:pPr>
    <w:r>
      <w:rPr>
        <w:noProof/>
      </w:rPr>
      <w:drawing>
        <wp:anchor distT="152400" distB="152400" distL="152400" distR="152400" simplePos="0" relativeHeight="251658240" behindDoc="1" locked="0" layoutInCell="1" allowOverlap="1">
          <wp:simplePos x="0" y="0"/>
          <wp:positionH relativeFrom="page">
            <wp:posOffset>889000</wp:posOffset>
          </wp:positionH>
          <wp:positionV relativeFrom="page">
            <wp:posOffset>38100</wp:posOffset>
          </wp:positionV>
          <wp:extent cx="5956300" cy="1270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5.png"/>
                  <pic:cNvPicPr>
                    <a:picLocks noChangeAspect="1"/>
                  </pic:cNvPicPr>
                </pic:nvPicPr>
                <pic:blipFill>
                  <a:blip r:embed="rId1">
                    <a:extLst/>
                  </a:blip>
                  <a:stretch>
                    <a:fillRect/>
                  </a:stretch>
                </pic:blipFill>
                <pic:spPr>
                  <a:xfrm>
                    <a:off x="0" y="0"/>
                    <a:ext cx="5956300" cy="12700"/>
                  </a:xfrm>
                  <a:prstGeom prst="rect">
                    <a:avLst/>
                  </a:prstGeom>
                  <a:ln w="12700" cap="flat">
                    <a:noFill/>
                    <a:miter lim="400000"/>
                  </a:ln>
                  <a:effectLst/>
                </pic:spPr>
              </pic:pic>
            </a:graphicData>
          </a:graphic>
        </wp:anchor>
      </w:drawing>
    </w:r>
    <w:r w:rsidR="00DE5D35">
      <w:rPr>
        <w:rFonts w:ascii="Calibri" w:eastAsia="Calibri" w:hAnsi="Calibri" w:cs="Calibri"/>
        <w:color w:val="244061"/>
        <w:sz w:val="24"/>
        <w:szCs w:val="24"/>
        <w:u w:color="244061"/>
      </w:rPr>
      <w:t>Floreant</w:t>
    </w:r>
    <w:r w:rsidR="00213024">
      <w:rPr>
        <w:rFonts w:ascii="Calibri" w:eastAsia="Calibri" w:hAnsi="Calibri" w:cs="Calibri"/>
        <w:color w:val="244061"/>
        <w:sz w:val="24"/>
        <w:szCs w:val="24"/>
        <w:u w:color="244061"/>
      </w:rPr>
      <w:t xml:space="preserve"> </w:t>
    </w:r>
    <w:r w:rsidR="00DE68EF">
      <w:rPr>
        <w:rFonts w:ascii="Calibri" w:eastAsia="Calibri" w:hAnsi="Calibri" w:cs="Calibri"/>
        <w:color w:val="244061"/>
        <w:sz w:val="24"/>
        <w:szCs w:val="24"/>
        <w:u w:color="244061"/>
      </w:rPr>
      <w:t>POS</w:t>
    </w:r>
    <w:r>
      <w:rPr>
        <w:rFonts w:ascii="Calibri" w:eastAsia="Calibri" w:hAnsi="Calibri" w:cs="Calibri"/>
        <w:color w:val="244061"/>
        <w:sz w:val="24"/>
        <w:szCs w:val="24"/>
        <w:u w:color="244061"/>
      </w:rPr>
      <w:tab/>
      <w:t>User Manual</w:t>
    </w:r>
    <w:r>
      <w:rPr>
        <w:rFonts w:ascii="Calibri" w:eastAsia="Calibri" w:hAnsi="Calibri" w:cs="Calibri"/>
        <w:color w:val="244061"/>
        <w:sz w:val="24"/>
        <w:szCs w:val="24"/>
        <w:u w:color="244061"/>
      </w:rPr>
      <w:tab/>
    </w:r>
    <w:r w:rsidR="00E676D0">
      <w:rPr>
        <w:rFonts w:ascii="Calibri" w:eastAsia="Calibri" w:hAnsi="Calibri" w:cs="Calibri"/>
        <w:color w:val="244061"/>
        <w:sz w:val="20"/>
        <w:szCs w:val="20"/>
        <w:u w:color="244061"/>
      </w:rPr>
      <w:t>Inventory Pro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39E7"/>
    <w:multiLevelType w:val="hybridMultilevel"/>
    <w:tmpl w:val="169CA6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E58CC"/>
    <w:multiLevelType w:val="hybridMultilevel"/>
    <w:tmpl w:val="927C43BA"/>
    <w:styleLink w:val="ImportedStyle7"/>
    <w:lvl w:ilvl="0" w:tplc="A4CA78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8EC15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AC53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8D840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0FE56B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084EE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7947F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5AEE4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444AA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5EF480D"/>
    <w:multiLevelType w:val="hybridMultilevel"/>
    <w:tmpl w:val="D3ACFF7A"/>
    <w:styleLink w:val="ImportedStyle5"/>
    <w:lvl w:ilvl="0" w:tplc="7632F5E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E279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BB275C4">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694020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1820DB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7B8E814">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D8C8FF1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58C84C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B8E6D12">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65646DC"/>
    <w:multiLevelType w:val="hybridMultilevel"/>
    <w:tmpl w:val="6DEEA4DE"/>
    <w:lvl w:ilvl="0" w:tplc="04090001">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ECCA9D54">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9302158">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1CC4C0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08C1720">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0E29EA">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53E44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C8D168">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3820B4">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09AA6C4D"/>
    <w:multiLevelType w:val="hybridMultilevel"/>
    <w:tmpl w:val="4CA8560A"/>
    <w:lvl w:ilvl="0" w:tplc="04090003">
      <w:start w:val="1"/>
      <w:numFmt w:val="bullet"/>
      <w:lvlText w:val="o"/>
      <w:lvlJc w:val="left"/>
      <w:pPr>
        <w:ind w:left="720" w:hanging="36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1" w:tplc="8FE48D78">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B63520">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7B6DE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CA88ACE">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D02D8B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488A7C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0AE751C">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092C6C0">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0F073BEF"/>
    <w:multiLevelType w:val="hybridMultilevel"/>
    <w:tmpl w:val="1F2C53EC"/>
    <w:lvl w:ilvl="0" w:tplc="0409000B">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C2944E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904D6A2">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8724F1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ED46DC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E1AD642">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51F818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BD0E4C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EAA8D7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29A5242"/>
    <w:multiLevelType w:val="hybridMultilevel"/>
    <w:tmpl w:val="02C48448"/>
    <w:styleLink w:val="ImportedStyle2"/>
    <w:lvl w:ilvl="0" w:tplc="53206C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3AEEF0C">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BCD12C">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AAC41E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2865000">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F444F7C">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60001B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E7ADEA4">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9461C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1BE37DEE"/>
    <w:multiLevelType w:val="hybridMultilevel"/>
    <w:tmpl w:val="4774A508"/>
    <w:numStyleLink w:val="ImportedStyle11"/>
  </w:abstractNum>
  <w:abstractNum w:abstractNumId="8">
    <w:nsid w:val="1ECE6B47"/>
    <w:multiLevelType w:val="hybridMultilevel"/>
    <w:tmpl w:val="C2C2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E4C20"/>
    <w:multiLevelType w:val="hybridMultilevel"/>
    <w:tmpl w:val="927C43BA"/>
    <w:numStyleLink w:val="ImportedStyle7"/>
  </w:abstractNum>
  <w:abstractNum w:abstractNumId="10">
    <w:nsid w:val="26EB37F9"/>
    <w:multiLevelType w:val="hybridMultilevel"/>
    <w:tmpl w:val="2EC4A29C"/>
    <w:lvl w:ilvl="0" w:tplc="04090003">
      <w:start w:val="1"/>
      <w:numFmt w:val="bullet"/>
      <w:lvlText w:val="o"/>
      <w:lvlJc w:val="left"/>
      <w:pPr>
        <w:ind w:left="720" w:hanging="36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1" w:tplc="8FE48D78">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B63520">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7B6DE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CA88ACE">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D02D8B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488A7C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0AE751C">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092C6C0">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28086E54"/>
    <w:multiLevelType w:val="hybridMultilevel"/>
    <w:tmpl w:val="C2386428"/>
    <w:lvl w:ilvl="0" w:tplc="04090001">
      <w:start w:val="1"/>
      <w:numFmt w:val="bullet"/>
      <w:lvlText w:val=""/>
      <w:lvlJc w:val="left"/>
      <w:pPr>
        <w:ind w:left="765"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776602A2">
      <w:start w:val="1"/>
      <w:numFmt w:val="lowerLetter"/>
      <w:lvlText w:val="%2."/>
      <w:lvlJc w:val="left"/>
      <w:pPr>
        <w:ind w:left="1485"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43C0632">
      <w:start w:val="1"/>
      <w:numFmt w:val="lowerRoman"/>
      <w:lvlText w:val="%3."/>
      <w:lvlJc w:val="left"/>
      <w:pPr>
        <w:ind w:left="2205"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E7B6D926">
      <w:start w:val="1"/>
      <w:numFmt w:val="decimal"/>
      <w:lvlText w:val="%4."/>
      <w:lvlJc w:val="left"/>
      <w:pPr>
        <w:ind w:left="2925"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3FCF450">
      <w:start w:val="1"/>
      <w:numFmt w:val="lowerLetter"/>
      <w:lvlText w:val="%5."/>
      <w:lvlJc w:val="left"/>
      <w:pPr>
        <w:ind w:left="3645"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1EC0264">
      <w:start w:val="1"/>
      <w:numFmt w:val="lowerRoman"/>
      <w:lvlText w:val="%6."/>
      <w:lvlJc w:val="left"/>
      <w:pPr>
        <w:ind w:left="4365"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23BA103A">
      <w:start w:val="1"/>
      <w:numFmt w:val="decimal"/>
      <w:lvlText w:val="%7."/>
      <w:lvlJc w:val="left"/>
      <w:pPr>
        <w:ind w:left="5085"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6FCDFEA">
      <w:start w:val="1"/>
      <w:numFmt w:val="lowerLetter"/>
      <w:lvlText w:val="%8."/>
      <w:lvlJc w:val="left"/>
      <w:pPr>
        <w:ind w:left="5805"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E507514">
      <w:start w:val="1"/>
      <w:numFmt w:val="lowerRoman"/>
      <w:lvlText w:val="%9."/>
      <w:lvlJc w:val="left"/>
      <w:pPr>
        <w:ind w:left="6525"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2B1A3050"/>
    <w:multiLevelType w:val="hybridMultilevel"/>
    <w:tmpl w:val="4254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8B0F73"/>
    <w:multiLevelType w:val="hybridMultilevel"/>
    <w:tmpl w:val="D3ACFF7A"/>
    <w:numStyleLink w:val="ImportedStyle5"/>
  </w:abstractNum>
  <w:abstractNum w:abstractNumId="14">
    <w:nsid w:val="30171EB8"/>
    <w:multiLevelType w:val="hybridMultilevel"/>
    <w:tmpl w:val="62F4ACFA"/>
    <w:lvl w:ilvl="0" w:tplc="04090001">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5406BCA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F0A5C76">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A168A51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06A5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A945392">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8A10063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02723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BC2769E">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36BE4D55"/>
    <w:multiLevelType w:val="hybridMultilevel"/>
    <w:tmpl w:val="15DACFA2"/>
    <w:styleLink w:val="ImportedStyle4"/>
    <w:lvl w:ilvl="0" w:tplc="2E32AEF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338B2B2">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B4631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1487DC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26FAAC">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3F4B818">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7FEB2D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0D6FCF4">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3EACEC">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B207CA7"/>
    <w:multiLevelType w:val="hybridMultilevel"/>
    <w:tmpl w:val="F1F25368"/>
    <w:lvl w:ilvl="0" w:tplc="04090001">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3448FC30">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E4532">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E1AE6D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9CB2F6">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C89E48">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CD8F7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21AE7D2">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AEE25A">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40FB0F7C"/>
    <w:multiLevelType w:val="hybridMultilevel"/>
    <w:tmpl w:val="9E9E97E8"/>
    <w:numStyleLink w:val="ImportedStyle9"/>
  </w:abstractNum>
  <w:abstractNum w:abstractNumId="18">
    <w:nsid w:val="4AC771A5"/>
    <w:multiLevelType w:val="hybridMultilevel"/>
    <w:tmpl w:val="52F624F0"/>
    <w:lvl w:ilvl="0" w:tplc="04090001">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3448FC30">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E4532">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E1AE6D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9CB2F6">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C89E48">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CD8F7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21AE7D2">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AEE25A">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54103C47"/>
    <w:multiLevelType w:val="hybridMultilevel"/>
    <w:tmpl w:val="FD88161A"/>
    <w:numStyleLink w:val="ImportedStyle6"/>
  </w:abstractNum>
  <w:abstractNum w:abstractNumId="20">
    <w:nsid w:val="55682CF8"/>
    <w:multiLevelType w:val="hybridMultilevel"/>
    <w:tmpl w:val="C09A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FB5763"/>
    <w:multiLevelType w:val="hybridMultilevel"/>
    <w:tmpl w:val="15DACFA2"/>
    <w:numStyleLink w:val="ImportedStyle4"/>
  </w:abstractNum>
  <w:abstractNum w:abstractNumId="22">
    <w:nsid w:val="5C39416C"/>
    <w:multiLevelType w:val="hybridMultilevel"/>
    <w:tmpl w:val="FAE0E7D2"/>
    <w:styleLink w:val="ImportedStyle10"/>
    <w:lvl w:ilvl="0" w:tplc="016AAE8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C6E8A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0DA1ED0">
      <w:start w:val="1"/>
      <w:numFmt w:val="lowerRoman"/>
      <w:lvlText w:val="%3."/>
      <w:lvlJc w:val="left"/>
      <w:pPr>
        <w:ind w:left="252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7CEA9A4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5CE256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94E304A">
      <w:start w:val="1"/>
      <w:numFmt w:val="lowerRoman"/>
      <w:lvlText w:val="%6."/>
      <w:lvlJc w:val="left"/>
      <w:pPr>
        <w:ind w:left="468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E1E6DD84">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99C5F64">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75C059A">
      <w:start w:val="1"/>
      <w:numFmt w:val="lowerRoman"/>
      <w:lvlText w:val="%9."/>
      <w:lvlJc w:val="left"/>
      <w:pPr>
        <w:ind w:left="684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5F7D04FA"/>
    <w:multiLevelType w:val="hybridMultilevel"/>
    <w:tmpl w:val="15F47E64"/>
    <w:lvl w:ilvl="0" w:tplc="04090001">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9E08296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563F7A">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8982D46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2EAD30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AC0BD4">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0BAE513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D7AA8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AAEA14">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60A25FE9"/>
    <w:multiLevelType w:val="hybridMultilevel"/>
    <w:tmpl w:val="2EE679DC"/>
    <w:numStyleLink w:val="ImportedStyle3"/>
  </w:abstractNum>
  <w:abstractNum w:abstractNumId="25">
    <w:nsid w:val="63087F18"/>
    <w:multiLevelType w:val="hybridMultilevel"/>
    <w:tmpl w:val="FD88161A"/>
    <w:styleLink w:val="ImportedStyle6"/>
    <w:lvl w:ilvl="0" w:tplc="68B4556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A3EAAC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9ACEEA0">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34C0FFF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45CE1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650E730">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C6B8FC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B8E5D0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B1426F8">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63EE5C86"/>
    <w:multiLevelType w:val="hybridMultilevel"/>
    <w:tmpl w:val="FAE0E7D2"/>
    <w:numStyleLink w:val="ImportedStyle10"/>
  </w:abstractNum>
  <w:abstractNum w:abstractNumId="27">
    <w:nsid w:val="66DA12BD"/>
    <w:multiLevelType w:val="hybridMultilevel"/>
    <w:tmpl w:val="3B20AF00"/>
    <w:styleLink w:val="ImportedStyle1"/>
    <w:lvl w:ilvl="0" w:tplc="07CEC00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65A9F7A">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8B81854">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63E0E0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2325846">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D46A26A">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D06491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AB0F46E">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C886220">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6BAA33AB"/>
    <w:multiLevelType w:val="hybridMultilevel"/>
    <w:tmpl w:val="D396D4EC"/>
    <w:lvl w:ilvl="0" w:tplc="04090001">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ECCA9D54">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9302158">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1CC4C0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08C1720">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0E29EA">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53E44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C8D168">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3820B4">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6C5C4EC0"/>
    <w:multiLevelType w:val="hybridMultilevel"/>
    <w:tmpl w:val="C8BA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F30477"/>
    <w:multiLevelType w:val="hybridMultilevel"/>
    <w:tmpl w:val="00204934"/>
    <w:lvl w:ilvl="0" w:tplc="04090003">
      <w:start w:val="1"/>
      <w:numFmt w:val="bullet"/>
      <w:lvlText w:val="o"/>
      <w:lvlJc w:val="left"/>
      <w:pPr>
        <w:ind w:left="720" w:hanging="36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1" w:tplc="8FE48D78">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B63520">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7B6DE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CA88ACE">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D02D8B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488A7C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0AE751C">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092C6C0">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nsid w:val="6EDB22C2"/>
    <w:multiLevelType w:val="hybridMultilevel"/>
    <w:tmpl w:val="02C48448"/>
    <w:numStyleLink w:val="ImportedStyle2"/>
  </w:abstractNum>
  <w:abstractNum w:abstractNumId="32">
    <w:nsid w:val="70AC516D"/>
    <w:multiLevelType w:val="hybridMultilevel"/>
    <w:tmpl w:val="2530F382"/>
    <w:styleLink w:val="ImportedStyle8"/>
    <w:lvl w:ilvl="0" w:tplc="87729A3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5E829E0">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E0A71FC">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1AEB8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E44FC24">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BCCA3C">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6A2A93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C65786">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CEE4DD0">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721859CD"/>
    <w:multiLevelType w:val="hybridMultilevel"/>
    <w:tmpl w:val="9E9E97E8"/>
    <w:styleLink w:val="ImportedStyle9"/>
    <w:lvl w:ilvl="0" w:tplc="30CA2C20">
      <w:start w:val="1"/>
      <w:numFmt w:val="decimal"/>
      <w:lvlText w:val="%1."/>
      <w:lvlJc w:val="left"/>
      <w:pPr>
        <w:ind w:left="765"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51E7024">
      <w:start w:val="1"/>
      <w:numFmt w:val="lowerLetter"/>
      <w:lvlText w:val="%2."/>
      <w:lvlJc w:val="left"/>
      <w:pPr>
        <w:ind w:left="1485"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ECF720">
      <w:start w:val="1"/>
      <w:numFmt w:val="lowerRoman"/>
      <w:lvlText w:val="%3."/>
      <w:lvlJc w:val="left"/>
      <w:pPr>
        <w:ind w:left="2205"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3FB67E5E">
      <w:start w:val="1"/>
      <w:numFmt w:val="decimal"/>
      <w:lvlText w:val="%4."/>
      <w:lvlJc w:val="left"/>
      <w:pPr>
        <w:ind w:left="2925"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230C0BE">
      <w:start w:val="1"/>
      <w:numFmt w:val="lowerLetter"/>
      <w:lvlText w:val="%5."/>
      <w:lvlJc w:val="left"/>
      <w:pPr>
        <w:ind w:left="3645"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CD8DB18">
      <w:start w:val="1"/>
      <w:numFmt w:val="lowerRoman"/>
      <w:lvlText w:val="%6."/>
      <w:lvlJc w:val="left"/>
      <w:pPr>
        <w:ind w:left="4365"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C99AB3F8">
      <w:start w:val="1"/>
      <w:numFmt w:val="decimal"/>
      <w:lvlText w:val="%7."/>
      <w:lvlJc w:val="left"/>
      <w:pPr>
        <w:ind w:left="5085"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9C44F8">
      <w:start w:val="1"/>
      <w:numFmt w:val="lowerLetter"/>
      <w:lvlText w:val="%8."/>
      <w:lvlJc w:val="left"/>
      <w:pPr>
        <w:ind w:left="5805"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350AD7A">
      <w:start w:val="1"/>
      <w:numFmt w:val="lowerRoman"/>
      <w:lvlText w:val="%9."/>
      <w:lvlJc w:val="left"/>
      <w:pPr>
        <w:ind w:left="6525"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nsid w:val="73B95488"/>
    <w:multiLevelType w:val="hybridMultilevel"/>
    <w:tmpl w:val="4774A508"/>
    <w:styleLink w:val="ImportedStyle11"/>
    <w:lvl w:ilvl="0" w:tplc="D65E70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4007A6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66B1EE">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7528FA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0E33D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404F40A">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E50C8A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1C68D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EE6A18">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nsid w:val="73D5046E"/>
    <w:multiLevelType w:val="hybridMultilevel"/>
    <w:tmpl w:val="2EE679DC"/>
    <w:styleLink w:val="ImportedStyle3"/>
    <w:lvl w:ilvl="0" w:tplc="864E05A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CA8E7C">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6AC6E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ABED76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07A9250">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9AE2CC">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D08D53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43CBD98">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D08408">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nsid w:val="767F2881"/>
    <w:multiLevelType w:val="hybridMultilevel"/>
    <w:tmpl w:val="09625C36"/>
    <w:lvl w:ilvl="0" w:tplc="04090003">
      <w:start w:val="1"/>
      <w:numFmt w:val="bullet"/>
      <w:lvlText w:val="o"/>
      <w:lvlJc w:val="left"/>
      <w:pPr>
        <w:ind w:left="765" w:hanging="36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1" w:tplc="776602A2">
      <w:start w:val="1"/>
      <w:numFmt w:val="lowerLetter"/>
      <w:lvlText w:val="%2."/>
      <w:lvlJc w:val="left"/>
      <w:pPr>
        <w:ind w:left="1485"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43C0632">
      <w:start w:val="1"/>
      <w:numFmt w:val="lowerRoman"/>
      <w:lvlText w:val="%3."/>
      <w:lvlJc w:val="left"/>
      <w:pPr>
        <w:ind w:left="2205"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E7B6D926">
      <w:start w:val="1"/>
      <w:numFmt w:val="decimal"/>
      <w:lvlText w:val="%4."/>
      <w:lvlJc w:val="left"/>
      <w:pPr>
        <w:ind w:left="2925"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3FCF450">
      <w:start w:val="1"/>
      <w:numFmt w:val="lowerLetter"/>
      <w:lvlText w:val="%5."/>
      <w:lvlJc w:val="left"/>
      <w:pPr>
        <w:ind w:left="3645"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1EC0264">
      <w:start w:val="1"/>
      <w:numFmt w:val="lowerRoman"/>
      <w:lvlText w:val="%6."/>
      <w:lvlJc w:val="left"/>
      <w:pPr>
        <w:ind w:left="4365"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23BA103A">
      <w:start w:val="1"/>
      <w:numFmt w:val="decimal"/>
      <w:lvlText w:val="%7."/>
      <w:lvlJc w:val="left"/>
      <w:pPr>
        <w:ind w:left="5085"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6FCDFEA">
      <w:start w:val="1"/>
      <w:numFmt w:val="lowerLetter"/>
      <w:lvlText w:val="%8."/>
      <w:lvlJc w:val="left"/>
      <w:pPr>
        <w:ind w:left="5805"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E507514">
      <w:start w:val="1"/>
      <w:numFmt w:val="lowerRoman"/>
      <w:lvlText w:val="%9."/>
      <w:lvlJc w:val="left"/>
      <w:pPr>
        <w:ind w:left="6525"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nsid w:val="7A210C7F"/>
    <w:multiLevelType w:val="hybridMultilevel"/>
    <w:tmpl w:val="2530F382"/>
    <w:numStyleLink w:val="ImportedStyle8"/>
  </w:abstractNum>
  <w:abstractNum w:abstractNumId="38">
    <w:nsid w:val="7A223743"/>
    <w:multiLevelType w:val="hybridMultilevel"/>
    <w:tmpl w:val="9508B914"/>
    <w:lvl w:ilvl="0" w:tplc="04090001">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C61479E8">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9BC2902">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B1689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C2EDE4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04CBE4">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BCE07E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F8A10A4">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846EEEE">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nsid w:val="7EE57267"/>
    <w:multiLevelType w:val="hybridMultilevel"/>
    <w:tmpl w:val="3B20AF00"/>
    <w:numStyleLink w:val="ImportedStyle1"/>
  </w:abstractNum>
  <w:abstractNum w:abstractNumId="40">
    <w:nsid w:val="7F0D6B11"/>
    <w:multiLevelType w:val="hybridMultilevel"/>
    <w:tmpl w:val="61C678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9"/>
  </w:num>
  <w:num w:numId="3">
    <w:abstractNumId w:val="6"/>
  </w:num>
  <w:num w:numId="4">
    <w:abstractNumId w:val="31"/>
  </w:num>
  <w:num w:numId="5">
    <w:abstractNumId w:val="35"/>
  </w:num>
  <w:num w:numId="6">
    <w:abstractNumId w:val="24"/>
  </w:num>
  <w:num w:numId="7">
    <w:abstractNumId w:val="15"/>
  </w:num>
  <w:num w:numId="8">
    <w:abstractNumId w:val="21"/>
  </w:num>
  <w:num w:numId="9">
    <w:abstractNumId w:val="2"/>
  </w:num>
  <w:num w:numId="10">
    <w:abstractNumId w:val="13"/>
  </w:num>
  <w:num w:numId="11">
    <w:abstractNumId w:val="25"/>
  </w:num>
  <w:num w:numId="12">
    <w:abstractNumId w:val="19"/>
  </w:num>
  <w:num w:numId="13">
    <w:abstractNumId w:val="1"/>
  </w:num>
  <w:num w:numId="14">
    <w:abstractNumId w:val="9"/>
  </w:num>
  <w:num w:numId="15">
    <w:abstractNumId w:val="32"/>
  </w:num>
  <w:num w:numId="16">
    <w:abstractNumId w:val="37"/>
  </w:num>
  <w:num w:numId="17">
    <w:abstractNumId w:val="33"/>
  </w:num>
  <w:num w:numId="18">
    <w:abstractNumId w:val="17"/>
  </w:num>
  <w:num w:numId="19">
    <w:abstractNumId w:val="22"/>
  </w:num>
  <w:num w:numId="20">
    <w:abstractNumId w:val="26"/>
  </w:num>
  <w:num w:numId="21">
    <w:abstractNumId w:val="34"/>
  </w:num>
  <w:num w:numId="22">
    <w:abstractNumId w:val="7"/>
  </w:num>
  <w:num w:numId="23">
    <w:abstractNumId w:val="29"/>
  </w:num>
  <w:num w:numId="24">
    <w:abstractNumId w:val="20"/>
  </w:num>
  <w:num w:numId="25">
    <w:abstractNumId w:val="18"/>
  </w:num>
  <w:num w:numId="26">
    <w:abstractNumId w:val="16"/>
  </w:num>
  <w:num w:numId="27">
    <w:abstractNumId w:val="38"/>
  </w:num>
  <w:num w:numId="28">
    <w:abstractNumId w:val="28"/>
  </w:num>
  <w:num w:numId="29">
    <w:abstractNumId w:val="3"/>
  </w:num>
  <w:num w:numId="30">
    <w:abstractNumId w:val="12"/>
  </w:num>
  <w:num w:numId="31">
    <w:abstractNumId w:val="23"/>
  </w:num>
  <w:num w:numId="32">
    <w:abstractNumId w:val="14"/>
  </w:num>
  <w:num w:numId="33">
    <w:abstractNumId w:val="11"/>
  </w:num>
  <w:num w:numId="34">
    <w:abstractNumId w:val="36"/>
  </w:num>
  <w:num w:numId="35">
    <w:abstractNumId w:val="0"/>
  </w:num>
  <w:num w:numId="36">
    <w:abstractNumId w:val="5"/>
  </w:num>
  <w:num w:numId="37">
    <w:abstractNumId w:val="4"/>
  </w:num>
  <w:num w:numId="38">
    <w:abstractNumId w:val="10"/>
  </w:num>
  <w:num w:numId="39">
    <w:abstractNumId w:val="30"/>
  </w:num>
  <w:num w:numId="40">
    <w:abstractNumId w:val="40"/>
  </w:num>
  <w:num w:numId="4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8414E"/>
    <w:rsid w:val="00043038"/>
    <w:rsid w:val="00047045"/>
    <w:rsid w:val="00056D74"/>
    <w:rsid w:val="000A03CB"/>
    <w:rsid w:val="000B0C27"/>
    <w:rsid w:val="000D17F1"/>
    <w:rsid w:val="000D65DC"/>
    <w:rsid w:val="00103D0F"/>
    <w:rsid w:val="00131A68"/>
    <w:rsid w:val="00134984"/>
    <w:rsid w:val="00163D0B"/>
    <w:rsid w:val="00165CBC"/>
    <w:rsid w:val="0018414E"/>
    <w:rsid w:val="001E5C75"/>
    <w:rsid w:val="001F6DD0"/>
    <w:rsid w:val="00213024"/>
    <w:rsid w:val="00241E3F"/>
    <w:rsid w:val="002C5D12"/>
    <w:rsid w:val="002F730E"/>
    <w:rsid w:val="003377A8"/>
    <w:rsid w:val="00342740"/>
    <w:rsid w:val="00356309"/>
    <w:rsid w:val="00382CBF"/>
    <w:rsid w:val="003A284F"/>
    <w:rsid w:val="003B161C"/>
    <w:rsid w:val="0041520C"/>
    <w:rsid w:val="004244DA"/>
    <w:rsid w:val="0044450D"/>
    <w:rsid w:val="00456C72"/>
    <w:rsid w:val="0046629C"/>
    <w:rsid w:val="004770EC"/>
    <w:rsid w:val="00480278"/>
    <w:rsid w:val="004842F9"/>
    <w:rsid w:val="00484996"/>
    <w:rsid w:val="00491E57"/>
    <w:rsid w:val="00500F35"/>
    <w:rsid w:val="00516514"/>
    <w:rsid w:val="00521531"/>
    <w:rsid w:val="00527860"/>
    <w:rsid w:val="00545975"/>
    <w:rsid w:val="005701E5"/>
    <w:rsid w:val="00596E8C"/>
    <w:rsid w:val="005B353D"/>
    <w:rsid w:val="005C7FBC"/>
    <w:rsid w:val="00604DEE"/>
    <w:rsid w:val="0061451C"/>
    <w:rsid w:val="00631388"/>
    <w:rsid w:val="00645719"/>
    <w:rsid w:val="00660882"/>
    <w:rsid w:val="006660D4"/>
    <w:rsid w:val="00667482"/>
    <w:rsid w:val="006A6CF7"/>
    <w:rsid w:val="006C198E"/>
    <w:rsid w:val="006D7CD5"/>
    <w:rsid w:val="006F7DEC"/>
    <w:rsid w:val="00756AF1"/>
    <w:rsid w:val="0076065B"/>
    <w:rsid w:val="00777E7F"/>
    <w:rsid w:val="007A31BC"/>
    <w:rsid w:val="007C1117"/>
    <w:rsid w:val="007E50DF"/>
    <w:rsid w:val="00804D96"/>
    <w:rsid w:val="00810569"/>
    <w:rsid w:val="008234A3"/>
    <w:rsid w:val="00830AFB"/>
    <w:rsid w:val="008412BB"/>
    <w:rsid w:val="008D3BD0"/>
    <w:rsid w:val="008E6B78"/>
    <w:rsid w:val="008F65E9"/>
    <w:rsid w:val="00906F05"/>
    <w:rsid w:val="00906FCB"/>
    <w:rsid w:val="009108D6"/>
    <w:rsid w:val="00923D03"/>
    <w:rsid w:val="00924EC2"/>
    <w:rsid w:val="009505B6"/>
    <w:rsid w:val="009622BD"/>
    <w:rsid w:val="009808F6"/>
    <w:rsid w:val="00991505"/>
    <w:rsid w:val="009A5A4C"/>
    <w:rsid w:val="009B65C0"/>
    <w:rsid w:val="009C239A"/>
    <w:rsid w:val="009C7C89"/>
    <w:rsid w:val="009E4D1F"/>
    <w:rsid w:val="009E7BCE"/>
    <w:rsid w:val="00A07D03"/>
    <w:rsid w:val="00A16D62"/>
    <w:rsid w:val="00A26671"/>
    <w:rsid w:val="00A463D8"/>
    <w:rsid w:val="00A730CD"/>
    <w:rsid w:val="00AC75A3"/>
    <w:rsid w:val="00AC7CAB"/>
    <w:rsid w:val="00AD4B7D"/>
    <w:rsid w:val="00AE611A"/>
    <w:rsid w:val="00AE7D32"/>
    <w:rsid w:val="00AF5236"/>
    <w:rsid w:val="00B40D95"/>
    <w:rsid w:val="00B80CE5"/>
    <w:rsid w:val="00BB36BF"/>
    <w:rsid w:val="00C54C85"/>
    <w:rsid w:val="00C7016A"/>
    <w:rsid w:val="00CA05AE"/>
    <w:rsid w:val="00CE2042"/>
    <w:rsid w:val="00D00CE4"/>
    <w:rsid w:val="00D26F1A"/>
    <w:rsid w:val="00D44ECB"/>
    <w:rsid w:val="00D50D91"/>
    <w:rsid w:val="00D762F9"/>
    <w:rsid w:val="00D8229A"/>
    <w:rsid w:val="00D869D5"/>
    <w:rsid w:val="00D906EA"/>
    <w:rsid w:val="00DC6EDF"/>
    <w:rsid w:val="00DE5D35"/>
    <w:rsid w:val="00DE68EF"/>
    <w:rsid w:val="00E1700B"/>
    <w:rsid w:val="00E20B03"/>
    <w:rsid w:val="00E22816"/>
    <w:rsid w:val="00E4457A"/>
    <w:rsid w:val="00E45E8D"/>
    <w:rsid w:val="00E67304"/>
    <w:rsid w:val="00E676D0"/>
    <w:rsid w:val="00E704F1"/>
    <w:rsid w:val="00E72559"/>
    <w:rsid w:val="00E94F5B"/>
    <w:rsid w:val="00E9779F"/>
    <w:rsid w:val="00EE7048"/>
    <w:rsid w:val="00EF107A"/>
    <w:rsid w:val="00EF7562"/>
    <w:rsid w:val="00F04782"/>
    <w:rsid w:val="00F23223"/>
    <w:rsid w:val="00F53E19"/>
    <w:rsid w:val="00F922C1"/>
    <w:rsid w:val="00FA3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414E"/>
    <w:rPr>
      <w:sz w:val="24"/>
      <w:szCs w:val="24"/>
    </w:rPr>
  </w:style>
  <w:style w:type="paragraph" w:styleId="Heading1">
    <w:name w:val="heading 1"/>
    <w:basedOn w:val="Normal"/>
    <w:next w:val="Normal"/>
    <w:link w:val="Heading1Char"/>
    <w:uiPriority w:val="9"/>
    <w:qFormat/>
    <w:rsid w:val="00E676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0"/>
    <w:rsid w:val="0018414E"/>
    <w:pPr>
      <w:keepNext/>
      <w:keepLines/>
      <w:spacing w:before="200" w:after="80"/>
      <w:outlineLvl w:val="1"/>
    </w:pPr>
    <w:rPr>
      <w:rFonts w:ascii="Trebuchet MS" w:eastAsia="Trebuchet MS" w:hAnsi="Trebuchet MS" w:cs="Trebuchet MS"/>
      <w:color w:val="366091"/>
      <w:sz w:val="32"/>
      <w:szCs w:val="32"/>
      <w:u w:color="366091"/>
    </w:rPr>
  </w:style>
  <w:style w:type="paragraph" w:styleId="Heading3">
    <w:name w:val="heading 3"/>
    <w:next w:val="normal0"/>
    <w:rsid w:val="0018414E"/>
    <w:pPr>
      <w:keepNext/>
      <w:keepLines/>
      <w:spacing w:before="200" w:after="80"/>
      <w:outlineLvl w:val="2"/>
    </w:pPr>
    <w:rPr>
      <w:rFonts w:ascii="Trebuchet MS" w:eastAsia="Trebuchet MS" w:hAnsi="Trebuchet MS" w:cs="Trebuchet MS"/>
      <w:b/>
      <w:bCs/>
      <w:color w:val="4F81BD"/>
      <w:sz w:val="24"/>
      <w:szCs w:val="24"/>
      <w:u w:color="4F81BD"/>
    </w:rPr>
  </w:style>
  <w:style w:type="paragraph" w:styleId="Heading4">
    <w:name w:val="heading 4"/>
    <w:basedOn w:val="Normal"/>
    <w:next w:val="Normal"/>
    <w:link w:val="Heading4Char"/>
    <w:uiPriority w:val="9"/>
    <w:unhideWhenUsed/>
    <w:qFormat/>
    <w:rsid w:val="004770E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next w:val="normal0"/>
    <w:rsid w:val="0018414E"/>
    <w:pPr>
      <w:keepNext/>
      <w:keepLines/>
      <w:spacing w:before="200" w:after="80"/>
      <w:outlineLvl w:val="4"/>
    </w:pPr>
    <w:rPr>
      <w:rFonts w:ascii="Cambria" w:eastAsia="Cambria" w:hAnsi="Cambria" w:cs="Cambria"/>
      <w:color w:val="4F81BD"/>
      <w:sz w:val="22"/>
      <w:szCs w:val="22"/>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8414E"/>
    <w:rPr>
      <w:u w:val="single"/>
    </w:rPr>
  </w:style>
  <w:style w:type="paragraph" w:customStyle="1" w:styleId="normal0">
    <w:name w:val="normal"/>
    <w:rsid w:val="0018414E"/>
    <w:pPr>
      <w:spacing w:after="120"/>
    </w:pPr>
    <w:rPr>
      <w:rFonts w:ascii="Trebuchet MS" w:hAnsi="Trebuchet MS" w:cs="Arial Unicode MS"/>
      <w:color w:val="000000"/>
      <w:sz w:val="22"/>
      <w:szCs w:val="22"/>
      <w:u w:color="000000"/>
    </w:rPr>
  </w:style>
  <w:style w:type="paragraph" w:customStyle="1" w:styleId="HeaderFooter">
    <w:name w:val="Header &amp; Footer"/>
    <w:rsid w:val="0018414E"/>
    <w:pPr>
      <w:tabs>
        <w:tab w:val="right" w:pos="9020"/>
      </w:tabs>
    </w:pPr>
    <w:rPr>
      <w:rFonts w:ascii="Helvetica" w:eastAsia="Helvetica" w:hAnsi="Helvetica" w:cs="Helvetica"/>
      <w:color w:val="000000"/>
      <w:sz w:val="24"/>
      <w:szCs w:val="24"/>
    </w:rPr>
  </w:style>
  <w:style w:type="character" w:customStyle="1" w:styleId="None">
    <w:name w:val="None"/>
    <w:rsid w:val="0018414E"/>
  </w:style>
  <w:style w:type="character" w:customStyle="1" w:styleId="Hyperlink0">
    <w:name w:val="Hyperlink.0"/>
    <w:basedOn w:val="None"/>
    <w:rsid w:val="0018414E"/>
    <w:rPr>
      <w:color w:val="434343"/>
      <w:sz w:val="28"/>
      <w:szCs w:val="28"/>
      <w:u w:color="434343"/>
    </w:rPr>
  </w:style>
  <w:style w:type="paragraph" w:customStyle="1" w:styleId="Body">
    <w:name w:val="Body"/>
    <w:rsid w:val="0018414E"/>
    <w:pPr>
      <w:spacing w:after="120"/>
      <w:ind w:firstLine="360"/>
    </w:pPr>
    <w:rPr>
      <w:rFonts w:ascii="Trebuchet MS" w:hAnsi="Trebuchet MS" w:cs="Arial Unicode MS"/>
      <w:color w:val="000000"/>
      <w:sz w:val="22"/>
      <w:szCs w:val="22"/>
      <w:u w:color="000000"/>
    </w:rPr>
  </w:style>
  <w:style w:type="paragraph" w:styleId="TOCHeading">
    <w:name w:val="TOC Heading"/>
    <w:next w:val="Body"/>
    <w:rsid w:val="0018414E"/>
    <w:pPr>
      <w:keepNext/>
      <w:keepLines/>
      <w:spacing w:before="480" w:line="276" w:lineRule="auto"/>
    </w:pPr>
    <w:rPr>
      <w:rFonts w:ascii="Cambria" w:eastAsia="Cambria" w:hAnsi="Cambria" w:cs="Cambria"/>
      <w:b/>
      <w:bCs/>
      <w:color w:val="365F91"/>
      <w:sz w:val="28"/>
      <w:szCs w:val="28"/>
      <w:u w:color="365F91"/>
    </w:rPr>
  </w:style>
  <w:style w:type="paragraph" w:styleId="TOC2">
    <w:name w:val="toc 2"/>
    <w:uiPriority w:val="39"/>
    <w:rsid w:val="0018414E"/>
    <w:pPr>
      <w:tabs>
        <w:tab w:val="right" w:leader="dot" w:pos="9340"/>
      </w:tabs>
      <w:spacing w:after="100"/>
      <w:ind w:left="220" w:firstLine="360"/>
    </w:pPr>
    <w:rPr>
      <w:rFonts w:ascii="Trebuchet MS" w:eastAsia="Trebuchet MS" w:hAnsi="Trebuchet MS" w:cs="Trebuchet MS"/>
      <w:color w:val="000000"/>
      <w:sz w:val="22"/>
      <w:szCs w:val="22"/>
      <w:u w:color="000000"/>
    </w:rPr>
  </w:style>
  <w:style w:type="paragraph" w:styleId="TOC3">
    <w:name w:val="toc 3"/>
    <w:uiPriority w:val="39"/>
    <w:rsid w:val="0018414E"/>
    <w:pPr>
      <w:tabs>
        <w:tab w:val="right" w:leader="dot" w:pos="9340"/>
      </w:tabs>
      <w:spacing w:after="100"/>
      <w:ind w:left="440" w:firstLine="360"/>
    </w:pPr>
    <w:rPr>
      <w:rFonts w:ascii="Trebuchet MS" w:eastAsia="Trebuchet MS" w:hAnsi="Trebuchet MS" w:cs="Trebuchet MS"/>
      <w:color w:val="000000"/>
      <w:sz w:val="22"/>
      <w:szCs w:val="22"/>
      <w:u w:color="000000"/>
    </w:rPr>
  </w:style>
  <w:style w:type="paragraph" w:styleId="TOC4">
    <w:name w:val="toc 4"/>
    <w:uiPriority w:val="39"/>
    <w:rsid w:val="0018414E"/>
    <w:pPr>
      <w:tabs>
        <w:tab w:val="right" w:leader="dot" w:pos="9340"/>
      </w:tabs>
      <w:spacing w:after="100"/>
      <w:ind w:firstLine="360"/>
    </w:pPr>
    <w:rPr>
      <w:rFonts w:ascii="Trebuchet MS" w:eastAsia="Trebuchet MS" w:hAnsi="Trebuchet MS" w:cs="Trebuchet MS"/>
      <w:color w:val="000000"/>
      <w:sz w:val="22"/>
      <w:szCs w:val="22"/>
      <w:u w:color="000000"/>
    </w:rPr>
  </w:style>
  <w:style w:type="paragraph" w:customStyle="1" w:styleId="Heading">
    <w:name w:val="Heading"/>
    <w:next w:val="normal0"/>
    <w:rsid w:val="0018414E"/>
    <w:pPr>
      <w:keepNext/>
      <w:keepLines/>
      <w:spacing w:before="600" w:after="80"/>
      <w:outlineLvl w:val="3"/>
    </w:pPr>
    <w:rPr>
      <w:rFonts w:ascii="Trebuchet MS" w:eastAsia="Trebuchet MS" w:hAnsi="Trebuchet MS" w:cs="Trebuchet MS"/>
      <w:b/>
      <w:bCs/>
      <w:color w:val="366091"/>
      <w:sz w:val="40"/>
      <w:szCs w:val="40"/>
      <w:u w:color="366091"/>
    </w:rPr>
  </w:style>
  <w:style w:type="paragraph" w:styleId="TOC5">
    <w:name w:val="toc 5"/>
    <w:rsid w:val="0018414E"/>
    <w:pPr>
      <w:tabs>
        <w:tab w:val="right" w:leader="dot" w:pos="9340"/>
      </w:tabs>
      <w:spacing w:after="100"/>
      <w:ind w:left="880" w:firstLine="360"/>
    </w:pPr>
    <w:rPr>
      <w:rFonts w:ascii="Trebuchet MS" w:eastAsia="Trebuchet MS" w:hAnsi="Trebuchet MS" w:cs="Trebuchet MS"/>
      <w:color w:val="000000"/>
      <w:sz w:val="22"/>
      <w:szCs w:val="22"/>
      <w:u w:color="000000"/>
    </w:rPr>
  </w:style>
  <w:style w:type="paragraph" w:styleId="Caption">
    <w:name w:val="caption"/>
    <w:next w:val="Body"/>
    <w:rsid w:val="0018414E"/>
    <w:pPr>
      <w:spacing w:after="200"/>
      <w:ind w:firstLine="360"/>
    </w:pPr>
    <w:rPr>
      <w:rFonts w:ascii="Trebuchet MS" w:hAnsi="Trebuchet MS" w:cs="Arial Unicode MS"/>
      <w:b/>
      <w:bCs/>
      <w:color w:val="4F81BD"/>
      <w:sz w:val="18"/>
      <w:szCs w:val="18"/>
      <w:u w:color="4F81BD"/>
    </w:rPr>
  </w:style>
  <w:style w:type="numbering" w:customStyle="1" w:styleId="ImportedStyle1">
    <w:name w:val="Imported Style 1"/>
    <w:rsid w:val="0018414E"/>
    <w:pPr>
      <w:numPr>
        <w:numId w:val="1"/>
      </w:numPr>
    </w:pPr>
  </w:style>
  <w:style w:type="numbering" w:customStyle="1" w:styleId="ImportedStyle2">
    <w:name w:val="Imported Style 2"/>
    <w:rsid w:val="0018414E"/>
    <w:pPr>
      <w:numPr>
        <w:numId w:val="3"/>
      </w:numPr>
    </w:pPr>
  </w:style>
  <w:style w:type="numbering" w:customStyle="1" w:styleId="ImportedStyle3">
    <w:name w:val="Imported Style 3"/>
    <w:rsid w:val="0018414E"/>
    <w:pPr>
      <w:numPr>
        <w:numId w:val="5"/>
      </w:numPr>
    </w:pPr>
  </w:style>
  <w:style w:type="numbering" w:customStyle="1" w:styleId="ImportedStyle4">
    <w:name w:val="Imported Style 4"/>
    <w:rsid w:val="0018414E"/>
    <w:pPr>
      <w:numPr>
        <w:numId w:val="7"/>
      </w:numPr>
    </w:pPr>
  </w:style>
  <w:style w:type="numbering" w:customStyle="1" w:styleId="ImportedStyle5">
    <w:name w:val="Imported Style 5"/>
    <w:rsid w:val="0018414E"/>
    <w:pPr>
      <w:numPr>
        <w:numId w:val="9"/>
      </w:numPr>
    </w:pPr>
  </w:style>
  <w:style w:type="numbering" w:customStyle="1" w:styleId="ImportedStyle6">
    <w:name w:val="Imported Style 6"/>
    <w:rsid w:val="0018414E"/>
    <w:pPr>
      <w:numPr>
        <w:numId w:val="11"/>
      </w:numPr>
    </w:pPr>
  </w:style>
  <w:style w:type="numbering" w:customStyle="1" w:styleId="ImportedStyle7">
    <w:name w:val="Imported Style 7"/>
    <w:rsid w:val="0018414E"/>
    <w:pPr>
      <w:numPr>
        <w:numId w:val="13"/>
      </w:numPr>
    </w:pPr>
  </w:style>
  <w:style w:type="numbering" w:customStyle="1" w:styleId="ImportedStyle8">
    <w:name w:val="Imported Style 8"/>
    <w:rsid w:val="0018414E"/>
    <w:pPr>
      <w:numPr>
        <w:numId w:val="15"/>
      </w:numPr>
    </w:pPr>
  </w:style>
  <w:style w:type="numbering" w:customStyle="1" w:styleId="ImportedStyle9">
    <w:name w:val="Imported Style 9"/>
    <w:rsid w:val="0018414E"/>
    <w:pPr>
      <w:numPr>
        <w:numId w:val="17"/>
      </w:numPr>
    </w:pPr>
  </w:style>
  <w:style w:type="numbering" w:customStyle="1" w:styleId="ImportedStyle10">
    <w:name w:val="Imported Style 10"/>
    <w:rsid w:val="0018414E"/>
    <w:pPr>
      <w:numPr>
        <w:numId w:val="19"/>
      </w:numPr>
    </w:pPr>
  </w:style>
  <w:style w:type="numbering" w:customStyle="1" w:styleId="ImportedStyle11">
    <w:name w:val="Imported Style 11"/>
    <w:rsid w:val="0018414E"/>
    <w:pPr>
      <w:numPr>
        <w:numId w:val="21"/>
      </w:numPr>
    </w:pPr>
  </w:style>
  <w:style w:type="paragraph" w:styleId="BalloonText">
    <w:name w:val="Balloon Text"/>
    <w:basedOn w:val="Normal"/>
    <w:link w:val="BalloonTextChar"/>
    <w:uiPriority w:val="99"/>
    <w:semiHidden/>
    <w:unhideWhenUsed/>
    <w:rsid w:val="00527860"/>
    <w:rPr>
      <w:rFonts w:ascii="Tahoma" w:hAnsi="Tahoma" w:cs="Tahoma"/>
      <w:sz w:val="16"/>
      <w:szCs w:val="16"/>
    </w:rPr>
  </w:style>
  <w:style w:type="character" w:customStyle="1" w:styleId="BalloonTextChar">
    <w:name w:val="Balloon Text Char"/>
    <w:basedOn w:val="DefaultParagraphFont"/>
    <w:link w:val="BalloonText"/>
    <w:uiPriority w:val="99"/>
    <w:semiHidden/>
    <w:rsid w:val="00527860"/>
    <w:rPr>
      <w:rFonts w:ascii="Tahoma" w:hAnsi="Tahoma" w:cs="Tahoma"/>
      <w:sz w:val="16"/>
      <w:szCs w:val="16"/>
    </w:rPr>
  </w:style>
  <w:style w:type="paragraph" w:styleId="ListParagraph">
    <w:name w:val="List Paragraph"/>
    <w:basedOn w:val="Normal"/>
    <w:uiPriority w:val="34"/>
    <w:qFormat/>
    <w:rsid w:val="00043038"/>
    <w:pPr>
      <w:ind w:left="720"/>
      <w:contextualSpacing/>
    </w:pPr>
  </w:style>
  <w:style w:type="paragraph" w:styleId="TableofFigures">
    <w:name w:val="table of figures"/>
    <w:basedOn w:val="Normal"/>
    <w:next w:val="Normal"/>
    <w:uiPriority w:val="99"/>
    <w:unhideWhenUsed/>
    <w:rsid w:val="000A03CB"/>
  </w:style>
  <w:style w:type="character" w:customStyle="1" w:styleId="Heading4Char">
    <w:name w:val="Heading 4 Char"/>
    <w:basedOn w:val="DefaultParagraphFont"/>
    <w:link w:val="Heading4"/>
    <w:uiPriority w:val="9"/>
    <w:rsid w:val="004770EC"/>
    <w:rPr>
      <w:rFonts w:asciiTheme="majorHAnsi" w:eastAsiaTheme="majorEastAsia" w:hAnsiTheme="majorHAnsi" w:cstheme="majorBidi"/>
      <w:b/>
      <w:bCs/>
      <w:i/>
      <w:iCs/>
      <w:color w:val="4F81BD" w:themeColor="accent1"/>
      <w:sz w:val="24"/>
      <w:szCs w:val="24"/>
    </w:rPr>
  </w:style>
  <w:style w:type="character" w:customStyle="1" w:styleId="Heading1Char">
    <w:name w:val="Heading 1 Char"/>
    <w:basedOn w:val="DefaultParagraphFont"/>
    <w:link w:val="Heading1"/>
    <w:uiPriority w:val="9"/>
    <w:rsid w:val="00E676D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676D0"/>
    <w:rPr>
      <w:sz w:val="24"/>
      <w:szCs w:val="24"/>
    </w:rPr>
  </w:style>
  <w:style w:type="paragraph" w:styleId="Header">
    <w:name w:val="header"/>
    <w:basedOn w:val="Normal"/>
    <w:link w:val="HeaderChar"/>
    <w:uiPriority w:val="99"/>
    <w:semiHidden/>
    <w:unhideWhenUsed/>
    <w:rsid w:val="00E676D0"/>
    <w:pPr>
      <w:tabs>
        <w:tab w:val="center" w:pos="4680"/>
        <w:tab w:val="right" w:pos="9360"/>
      </w:tabs>
    </w:pPr>
  </w:style>
  <w:style w:type="character" w:customStyle="1" w:styleId="HeaderChar">
    <w:name w:val="Header Char"/>
    <w:basedOn w:val="DefaultParagraphFont"/>
    <w:link w:val="Header"/>
    <w:uiPriority w:val="99"/>
    <w:semiHidden/>
    <w:rsid w:val="00E676D0"/>
    <w:rPr>
      <w:sz w:val="24"/>
      <w:szCs w:val="24"/>
    </w:rPr>
  </w:style>
  <w:style w:type="paragraph" w:styleId="Footer">
    <w:name w:val="footer"/>
    <w:basedOn w:val="Normal"/>
    <w:link w:val="FooterChar"/>
    <w:uiPriority w:val="99"/>
    <w:semiHidden/>
    <w:unhideWhenUsed/>
    <w:rsid w:val="00E676D0"/>
    <w:pPr>
      <w:tabs>
        <w:tab w:val="center" w:pos="4680"/>
        <w:tab w:val="right" w:pos="9360"/>
      </w:tabs>
    </w:pPr>
  </w:style>
  <w:style w:type="character" w:customStyle="1" w:styleId="FooterChar">
    <w:name w:val="Footer Char"/>
    <w:basedOn w:val="DefaultParagraphFont"/>
    <w:link w:val="Footer"/>
    <w:uiPriority w:val="99"/>
    <w:semiHidden/>
    <w:rsid w:val="00E676D0"/>
    <w:rPr>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Data" Target="diagrams/data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Colors" Target="diagrams/colors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orocube.com" TargetMode="External"/><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C23D63-E8D1-4E22-AD8D-80CAF0A9B8E1}"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D9B2931C-900C-406B-85D6-980527EDA150}">
      <dgm:prSet phldrT="[Text]"/>
      <dgm:spPr/>
      <dgm:t>
        <a:bodyPr/>
        <a:lstStyle/>
        <a:p>
          <a:r>
            <a:rPr lang="en-US"/>
            <a:t>Inventory Preperation</a:t>
          </a:r>
        </a:p>
      </dgm:t>
    </dgm:pt>
    <dgm:pt modelId="{318B192D-E548-4906-9CAC-E634F9CA37AC}" type="parTrans" cxnId="{E16634AB-7FA1-42CB-9286-7829DAD37B43}">
      <dgm:prSet/>
      <dgm:spPr/>
      <dgm:t>
        <a:bodyPr/>
        <a:lstStyle/>
        <a:p>
          <a:endParaRPr lang="en-US"/>
        </a:p>
      </dgm:t>
    </dgm:pt>
    <dgm:pt modelId="{B5864616-E66B-4D1D-B4D4-DBE3B6E611B6}" type="sibTrans" cxnId="{E16634AB-7FA1-42CB-9286-7829DAD37B43}">
      <dgm:prSet/>
      <dgm:spPr/>
      <dgm:t>
        <a:bodyPr/>
        <a:lstStyle/>
        <a:p>
          <a:endParaRPr lang="en-US"/>
        </a:p>
      </dgm:t>
    </dgm:pt>
    <dgm:pt modelId="{D945C220-31EC-437C-A9EC-FC5062E568C4}">
      <dgm:prSet phldrT="[Text]"/>
      <dgm:spPr/>
      <dgm:t>
        <a:bodyPr/>
        <a:lstStyle/>
        <a:p>
          <a:r>
            <a:rPr lang="en-US">
              <a:solidFill>
                <a:schemeClr val="accent4">
                  <a:lumMod val="75000"/>
                </a:schemeClr>
              </a:solidFill>
            </a:rPr>
            <a:t>Create Inventory Units, Vendors and Location</a:t>
          </a:r>
        </a:p>
      </dgm:t>
    </dgm:pt>
    <dgm:pt modelId="{66716CF0-EF45-474C-AA82-D82DEF847D84}" type="parTrans" cxnId="{9DCA99BA-9DD5-40A6-9410-3713CD45604F}">
      <dgm:prSet/>
      <dgm:spPr/>
      <dgm:t>
        <a:bodyPr/>
        <a:lstStyle/>
        <a:p>
          <a:endParaRPr lang="en-US"/>
        </a:p>
      </dgm:t>
    </dgm:pt>
    <dgm:pt modelId="{5D11B63F-F758-4B15-9299-8EDB66991DF7}" type="sibTrans" cxnId="{9DCA99BA-9DD5-40A6-9410-3713CD45604F}">
      <dgm:prSet/>
      <dgm:spPr/>
      <dgm:t>
        <a:bodyPr/>
        <a:lstStyle/>
        <a:p>
          <a:endParaRPr lang="en-US"/>
        </a:p>
      </dgm:t>
    </dgm:pt>
    <dgm:pt modelId="{B47C514B-95D0-48E9-8FDE-E9506E2EB44B}">
      <dgm:prSet phldrT="[Text]"/>
      <dgm:spPr/>
      <dgm:t>
        <a:bodyPr/>
        <a:lstStyle/>
        <a:p>
          <a:r>
            <a:rPr lang="en-US">
              <a:solidFill>
                <a:schemeClr val="accent4">
                  <a:lumMod val="75000"/>
                </a:schemeClr>
              </a:solidFill>
            </a:rPr>
            <a:t>Create Inventory Items, select Inventory Units and Total Package</a:t>
          </a:r>
        </a:p>
      </dgm:t>
    </dgm:pt>
    <dgm:pt modelId="{3B331144-CD73-4F59-BD38-1B635F9D6733}" type="parTrans" cxnId="{AACCB676-7F19-477C-80E5-D311D9267ABB}">
      <dgm:prSet/>
      <dgm:spPr/>
      <dgm:t>
        <a:bodyPr/>
        <a:lstStyle/>
        <a:p>
          <a:endParaRPr lang="en-US"/>
        </a:p>
      </dgm:t>
    </dgm:pt>
    <dgm:pt modelId="{0D8F718D-35A8-493E-977F-FF85EAF35953}" type="sibTrans" cxnId="{AACCB676-7F19-477C-80E5-D311D9267ABB}">
      <dgm:prSet/>
      <dgm:spPr/>
      <dgm:t>
        <a:bodyPr/>
        <a:lstStyle/>
        <a:p>
          <a:endParaRPr lang="en-US"/>
        </a:p>
      </dgm:t>
    </dgm:pt>
    <dgm:pt modelId="{EA851762-EE4A-45FB-995F-4556A344A841}">
      <dgm:prSet phldrT="[Text]"/>
      <dgm:spPr/>
      <dgm:t>
        <a:bodyPr/>
        <a:lstStyle/>
        <a:p>
          <a:r>
            <a:rPr lang="en-US"/>
            <a:t>Inventory Transaction</a:t>
          </a:r>
        </a:p>
      </dgm:t>
    </dgm:pt>
    <dgm:pt modelId="{F971B617-72C0-4E87-BE9E-A802C363221C}" type="parTrans" cxnId="{BF2A8397-2447-4D9A-9136-C069199B9CBB}">
      <dgm:prSet/>
      <dgm:spPr/>
      <dgm:t>
        <a:bodyPr/>
        <a:lstStyle/>
        <a:p>
          <a:endParaRPr lang="en-US"/>
        </a:p>
      </dgm:t>
    </dgm:pt>
    <dgm:pt modelId="{BF89E663-5E1B-4D36-A6EB-96BB381AC174}" type="sibTrans" cxnId="{BF2A8397-2447-4D9A-9136-C069199B9CBB}">
      <dgm:prSet/>
      <dgm:spPr/>
      <dgm:t>
        <a:bodyPr/>
        <a:lstStyle/>
        <a:p>
          <a:endParaRPr lang="en-US"/>
        </a:p>
      </dgm:t>
    </dgm:pt>
    <dgm:pt modelId="{9D0652C0-C9D8-451D-9805-6E380B49229C}">
      <dgm:prSet phldrT="[Text]"/>
      <dgm:spPr/>
      <dgm:t>
        <a:bodyPr/>
        <a:lstStyle/>
        <a:p>
          <a:r>
            <a:rPr lang="en-US">
              <a:solidFill>
                <a:schemeClr val="accent4">
                  <a:lumMod val="75000"/>
                </a:schemeClr>
              </a:solidFill>
            </a:rPr>
            <a:t>Purchase Inventory Items, other options are sell/ change location</a:t>
          </a:r>
        </a:p>
      </dgm:t>
    </dgm:pt>
    <dgm:pt modelId="{E525B18E-4BF2-4A81-BCBE-9AFFF2BD65C1}" type="parTrans" cxnId="{1BAFA975-4351-4011-B1B4-C2421E9360C0}">
      <dgm:prSet/>
      <dgm:spPr/>
      <dgm:t>
        <a:bodyPr/>
        <a:lstStyle/>
        <a:p>
          <a:endParaRPr lang="en-US"/>
        </a:p>
      </dgm:t>
    </dgm:pt>
    <dgm:pt modelId="{CDD0FC82-2B07-4E34-9E83-367E2D546E8C}" type="sibTrans" cxnId="{1BAFA975-4351-4011-B1B4-C2421E9360C0}">
      <dgm:prSet/>
      <dgm:spPr/>
      <dgm:t>
        <a:bodyPr/>
        <a:lstStyle/>
        <a:p>
          <a:endParaRPr lang="en-US"/>
        </a:p>
      </dgm:t>
    </dgm:pt>
    <dgm:pt modelId="{DF6299A0-71B2-4938-9760-C91E164F1813}">
      <dgm:prSet phldrT="[Text]"/>
      <dgm:spPr/>
      <dgm:t>
        <a:bodyPr/>
        <a:lstStyle/>
        <a:p>
          <a:r>
            <a:rPr lang="en-US">
              <a:solidFill>
                <a:schemeClr val="accent4">
                  <a:lumMod val="75000"/>
                </a:schemeClr>
              </a:solidFill>
            </a:rPr>
            <a:t>Inventory Transaction is not a must to perform, you can manually update Inventory Balance if you wish</a:t>
          </a:r>
          <a:r>
            <a:rPr lang="en-US"/>
            <a:t> </a:t>
          </a:r>
        </a:p>
      </dgm:t>
    </dgm:pt>
    <dgm:pt modelId="{B4B3434E-A29A-4C36-B4CD-E9327AD60654}" type="parTrans" cxnId="{47B277D8-E934-42AF-8ED2-46F6063CAF7C}">
      <dgm:prSet/>
      <dgm:spPr/>
      <dgm:t>
        <a:bodyPr/>
        <a:lstStyle/>
        <a:p>
          <a:endParaRPr lang="en-US"/>
        </a:p>
      </dgm:t>
    </dgm:pt>
    <dgm:pt modelId="{13EE4C1B-AE0D-4D6E-B277-26D1052628F5}" type="sibTrans" cxnId="{47B277D8-E934-42AF-8ED2-46F6063CAF7C}">
      <dgm:prSet/>
      <dgm:spPr/>
      <dgm:t>
        <a:bodyPr/>
        <a:lstStyle/>
        <a:p>
          <a:endParaRPr lang="en-US"/>
        </a:p>
      </dgm:t>
    </dgm:pt>
    <dgm:pt modelId="{88BEFFAA-40AA-4E3D-95A2-1F8C9DA0B25C}">
      <dgm:prSet phldrT="[Text]"/>
      <dgm:spPr/>
      <dgm:t>
        <a:bodyPr/>
        <a:lstStyle/>
        <a:p>
          <a:r>
            <a:rPr lang="en-US"/>
            <a:t>Menu Recipe and Inventory Deduction</a:t>
          </a:r>
        </a:p>
      </dgm:t>
    </dgm:pt>
    <dgm:pt modelId="{CCABFBF0-A2B8-45A8-B755-3A8AFB2CD003}" type="parTrans" cxnId="{F4DBDEE1-5F45-4786-B1FD-28268777B1F0}">
      <dgm:prSet/>
      <dgm:spPr/>
      <dgm:t>
        <a:bodyPr/>
        <a:lstStyle/>
        <a:p>
          <a:endParaRPr lang="en-US"/>
        </a:p>
      </dgm:t>
    </dgm:pt>
    <dgm:pt modelId="{8783DEBB-5B98-4FA1-A592-41573829BF1E}" type="sibTrans" cxnId="{F4DBDEE1-5F45-4786-B1FD-28268777B1F0}">
      <dgm:prSet/>
      <dgm:spPr/>
      <dgm:t>
        <a:bodyPr/>
        <a:lstStyle/>
        <a:p>
          <a:endParaRPr lang="en-US"/>
        </a:p>
      </dgm:t>
    </dgm:pt>
    <dgm:pt modelId="{3BDE376E-6DB9-4C39-B609-9EFE713446DA}">
      <dgm:prSet phldrT="[Text]"/>
      <dgm:spPr/>
      <dgm:t>
        <a:bodyPr/>
        <a:lstStyle/>
        <a:p>
          <a:r>
            <a:rPr lang="en-US">
              <a:solidFill>
                <a:schemeClr val="accent4">
                  <a:lumMod val="75000"/>
                </a:schemeClr>
              </a:solidFill>
            </a:rPr>
            <a:t>Add Inventory Item as Recipe for Menu Item</a:t>
          </a:r>
        </a:p>
      </dgm:t>
    </dgm:pt>
    <dgm:pt modelId="{C3CB890C-1F63-42F0-92D9-4A098DE451C4}" type="parTrans" cxnId="{3B891E2D-3007-4F1C-B05F-F78253A958BB}">
      <dgm:prSet/>
      <dgm:spPr/>
      <dgm:t>
        <a:bodyPr/>
        <a:lstStyle/>
        <a:p>
          <a:endParaRPr lang="en-US"/>
        </a:p>
      </dgm:t>
    </dgm:pt>
    <dgm:pt modelId="{5BE0E716-F148-48F9-8784-5DFD25C7600C}" type="sibTrans" cxnId="{3B891E2D-3007-4F1C-B05F-F78253A958BB}">
      <dgm:prSet/>
      <dgm:spPr/>
      <dgm:t>
        <a:bodyPr/>
        <a:lstStyle/>
        <a:p>
          <a:endParaRPr lang="en-US"/>
        </a:p>
      </dgm:t>
    </dgm:pt>
    <dgm:pt modelId="{DBBA5C06-01BD-45F0-9E8B-2343DB9CD16E}">
      <dgm:prSet phldrT="[Text]"/>
      <dgm:spPr/>
      <dgm:t>
        <a:bodyPr/>
        <a:lstStyle/>
        <a:p>
          <a:r>
            <a:rPr lang="en-US">
              <a:solidFill>
                <a:schemeClr val="accent4">
                  <a:lumMod val="75000"/>
                </a:schemeClr>
              </a:solidFill>
            </a:rPr>
            <a:t>Process Front End Sales and Check for Inventory Item deduction at Back Office</a:t>
          </a:r>
        </a:p>
      </dgm:t>
    </dgm:pt>
    <dgm:pt modelId="{225B1161-179C-4DAC-995E-D831826FA1DB}" type="parTrans" cxnId="{A0AE1F21-8381-44A1-B61F-72513081CB2E}">
      <dgm:prSet/>
      <dgm:spPr/>
      <dgm:t>
        <a:bodyPr/>
        <a:lstStyle/>
        <a:p>
          <a:endParaRPr lang="en-US"/>
        </a:p>
      </dgm:t>
    </dgm:pt>
    <dgm:pt modelId="{CA5D43FA-55B3-4823-805B-A0F0F6A0477C}" type="sibTrans" cxnId="{A0AE1F21-8381-44A1-B61F-72513081CB2E}">
      <dgm:prSet/>
      <dgm:spPr/>
      <dgm:t>
        <a:bodyPr/>
        <a:lstStyle/>
        <a:p>
          <a:endParaRPr lang="en-US"/>
        </a:p>
      </dgm:t>
    </dgm:pt>
    <dgm:pt modelId="{576F7D75-BE8E-4CA8-95B4-FB713BDB4B78}">
      <dgm:prSet phldrT="[Text]"/>
      <dgm:spPr/>
      <dgm:t>
        <a:bodyPr/>
        <a:lstStyle/>
        <a:p>
          <a:endParaRPr lang="en-US"/>
        </a:p>
      </dgm:t>
    </dgm:pt>
    <dgm:pt modelId="{9F1AF756-B36A-4C6A-BC5B-2421E2D656D1}" type="parTrans" cxnId="{D6C542E5-3F5B-4E99-B34C-8F79C077AC25}">
      <dgm:prSet/>
      <dgm:spPr/>
      <dgm:t>
        <a:bodyPr/>
        <a:lstStyle/>
        <a:p>
          <a:endParaRPr lang="en-US"/>
        </a:p>
      </dgm:t>
    </dgm:pt>
    <dgm:pt modelId="{D58CEED8-2D8B-467A-A71B-E3E50D95ADF7}" type="sibTrans" cxnId="{D6C542E5-3F5B-4E99-B34C-8F79C077AC25}">
      <dgm:prSet/>
      <dgm:spPr/>
      <dgm:t>
        <a:bodyPr/>
        <a:lstStyle/>
        <a:p>
          <a:endParaRPr lang="en-US"/>
        </a:p>
      </dgm:t>
    </dgm:pt>
    <dgm:pt modelId="{BF45B2E3-AB47-4E1A-9684-102BCB0D7D4C}">
      <dgm:prSet phldrT="[Text]"/>
      <dgm:spPr/>
      <dgm:t>
        <a:bodyPr/>
        <a:lstStyle/>
        <a:p>
          <a:r>
            <a:rPr lang="en-US">
              <a:solidFill>
                <a:schemeClr val="accent4">
                  <a:lumMod val="75000"/>
                </a:schemeClr>
              </a:solidFill>
            </a:rPr>
            <a:t>Update Inventory Balance/ process Inventory Transaction</a:t>
          </a:r>
        </a:p>
      </dgm:t>
    </dgm:pt>
    <dgm:pt modelId="{09E87991-412A-483E-AB1D-114E2143C31B}" type="parTrans" cxnId="{D1B8E9A8-93C2-467A-B5F0-2076F25432FA}">
      <dgm:prSet/>
      <dgm:spPr/>
      <dgm:t>
        <a:bodyPr/>
        <a:lstStyle/>
        <a:p>
          <a:endParaRPr lang="en-US"/>
        </a:p>
      </dgm:t>
    </dgm:pt>
    <dgm:pt modelId="{643B21A2-8FD7-4AE9-B760-38C2CBB29D75}" type="sibTrans" cxnId="{D1B8E9A8-93C2-467A-B5F0-2076F25432FA}">
      <dgm:prSet/>
      <dgm:spPr/>
      <dgm:t>
        <a:bodyPr/>
        <a:lstStyle/>
        <a:p>
          <a:endParaRPr lang="en-US"/>
        </a:p>
      </dgm:t>
    </dgm:pt>
    <dgm:pt modelId="{E7324C58-82FF-49C0-9342-4F65C9FB89D2}" type="pres">
      <dgm:prSet presAssocID="{07C23D63-E8D1-4E22-AD8D-80CAF0A9B8E1}" presName="Name0" presStyleCnt="0">
        <dgm:presLayoutVars>
          <dgm:dir/>
          <dgm:animLvl val="lvl"/>
          <dgm:resizeHandles val="exact"/>
        </dgm:presLayoutVars>
      </dgm:prSet>
      <dgm:spPr/>
      <dgm:t>
        <a:bodyPr/>
        <a:lstStyle/>
        <a:p>
          <a:endParaRPr lang="en-US"/>
        </a:p>
      </dgm:t>
    </dgm:pt>
    <dgm:pt modelId="{B671C870-03B7-4ACB-AAE5-FFD34A109FD4}" type="pres">
      <dgm:prSet presAssocID="{07C23D63-E8D1-4E22-AD8D-80CAF0A9B8E1}" presName="tSp" presStyleCnt="0"/>
      <dgm:spPr/>
    </dgm:pt>
    <dgm:pt modelId="{6C1BB732-C5B0-4AA1-B528-E315748761B8}" type="pres">
      <dgm:prSet presAssocID="{07C23D63-E8D1-4E22-AD8D-80CAF0A9B8E1}" presName="bSp" presStyleCnt="0"/>
      <dgm:spPr/>
    </dgm:pt>
    <dgm:pt modelId="{4DAF9015-EAB9-439C-A9CB-85050897AB9A}" type="pres">
      <dgm:prSet presAssocID="{07C23D63-E8D1-4E22-AD8D-80CAF0A9B8E1}" presName="process" presStyleCnt="0"/>
      <dgm:spPr/>
    </dgm:pt>
    <dgm:pt modelId="{F6423EB6-9131-44F6-82B0-212E38C5E417}" type="pres">
      <dgm:prSet presAssocID="{D9B2931C-900C-406B-85D6-980527EDA150}" presName="composite1" presStyleCnt="0"/>
      <dgm:spPr/>
    </dgm:pt>
    <dgm:pt modelId="{BD4038C4-2F41-4800-844C-193FA8ED3E43}" type="pres">
      <dgm:prSet presAssocID="{D9B2931C-900C-406B-85D6-980527EDA150}" presName="dummyNode1" presStyleLbl="node1" presStyleIdx="0" presStyleCnt="3"/>
      <dgm:spPr/>
    </dgm:pt>
    <dgm:pt modelId="{27D39156-FF07-40BA-BFD0-57FC649F611A}" type="pres">
      <dgm:prSet presAssocID="{D9B2931C-900C-406B-85D6-980527EDA150}" presName="childNode1" presStyleLbl="bgAcc1" presStyleIdx="0" presStyleCnt="3">
        <dgm:presLayoutVars>
          <dgm:bulletEnabled val="1"/>
        </dgm:presLayoutVars>
      </dgm:prSet>
      <dgm:spPr/>
      <dgm:t>
        <a:bodyPr/>
        <a:lstStyle/>
        <a:p>
          <a:endParaRPr lang="en-US"/>
        </a:p>
      </dgm:t>
    </dgm:pt>
    <dgm:pt modelId="{E7F55F60-3206-42C1-9EE4-E2AE54535BC2}" type="pres">
      <dgm:prSet presAssocID="{D9B2931C-900C-406B-85D6-980527EDA150}" presName="childNode1tx" presStyleLbl="bgAcc1" presStyleIdx="0" presStyleCnt="3">
        <dgm:presLayoutVars>
          <dgm:bulletEnabled val="1"/>
        </dgm:presLayoutVars>
      </dgm:prSet>
      <dgm:spPr/>
      <dgm:t>
        <a:bodyPr/>
        <a:lstStyle/>
        <a:p>
          <a:endParaRPr lang="en-US"/>
        </a:p>
      </dgm:t>
    </dgm:pt>
    <dgm:pt modelId="{45E060E5-0A93-45CD-B8FE-0C54E581E39A}" type="pres">
      <dgm:prSet presAssocID="{D9B2931C-900C-406B-85D6-980527EDA150}" presName="parentNode1" presStyleLbl="node1" presStyleIdx="0" presStyleCnt="3">
        <dgm:presLayoutVars>
          <dgm:chMax val="1"/>
          <dgm:bulletEnabled val="1"/>
        </dgm:presLayoutVars>
      </dgm:prSet>
      <dgm:spPr/>
      <dgm:t>
        <a:bodyPr/>
        <a:lstStyle/>
        <a:p>
          <a:endParaRPr lang="en-US"/>
        </a:p>
      </dgm:t>
    </dgm:pt>
    <dgm:pt modelId="{475F4EE1-C252-4496-A129-9436FFE82C36}" type="pres">
      <dgm:prSet presAssocID="{D9B2931C-900C-406B-85D6-980527EDA150}" presName="connSite1" presStyleCnt="0"/>
      <dgm:spPr/>
    </dgm:pt>
    <dgm:pt modelId="{05326B6D-A243-4B6D-849B-B248D620E307}" type="pres">
      <dgm:prSet presAssocID="{B5864616-E66B-4D1D-B4D4-DBE3B6E611B6}" presName="Name9" presStyleLbl="sibTrans2D1" presStyleIdx="0" presStyleCnt="2"/>
      <dgm:spPr/>
      <dgm:t>
        <a:bodyPr/>
        <a:lstStyle/>
        <a:p>
          <a:endParaRPr lang="en-US"/>
        </a:p>
      </dgm:t>
    </dgm:pt>
    <dgm:pt modelId="{9CF0C1F2-2DFA-48BE-BBE0-3ED9D291656D}" type="pres">
      <dgm:prSet presAssocID="{EA851762-EE4A-45FB-995F-4556A344A841}" presName="composite2" presStyleCnt="0"/>
      <dgm:spPr/>
    </dgm:pt>
    <dgm:pt modelId="{D35BD3D6-7CAF-43CE-8B0F-25446497E04E}" type="pres">
      <dgm:prSet presAssocID="{EA851762-EE4A-45FB-995F-4556A344A841}" presName="dummyNode2" presStyleLbl="node1" presStyleIdx="0" presStyleCnt="3"/>
      <dgm:spPr/>
    </dgm:pt>
    <dgm:pt modelId="{DE652D78-8069-46AD-B575-4B83C6EF9B10}" type="pres">
      <dgm:prSet presAssocID="{EA851762-EE4A-45FB-995F-4556A344A841}" presName="childNode2" presStyleLbl="bgAcc1" presStyleIdx="1" presStyleCnt="3">
        <dgm:presLayoutVars>
          <dgm:bulletEnabled val="1"/>
        </dgm:presLayoutVars>
      </dgm:prSet>
      <dgm:spPr/>
      <dgm:t>
        <a:bodyPr/>
        <a:lstStyle/>
        <a:p>
          <a:endParaRPr lang="en-US"/>
        </a:p>
      </dgm:t>
    </dgm:pt>
    <dgm:pt modelId="{83D9EFE8-8EB4-4199-B78D-EB7A62E90F8A}" type="pres">
      <dgm:prSet presAssocID="{EA851762-EE4A-45FB-995F-4556A344A841}" presName="childNode2tx" presStyleLbl="bgAcc1" presStyleIdx="1" presStyleCnt="3">
        <dgm:presLayoutVars>
          <dgm:bulletEnabled val="1"/>
        </dgm:presLayoutVars>
      </dgm:prSet>
      <dgm:spPr/>
      <dgm:t>
        <a:bodyPr/>
        <a:lstStyle/>
        <a:p>
          <a:endParaRPr lang="en-US"/>
        </a:p>
      </dgm:t>
    </dgm:pt>
    <dgm:pt modelId="{BD5E9E2D-3757-4CFB-ACE2-F3FF31303AE7}" type="pres">
      <dgm:prSet presAssocID="{EA851762-EE4A-45FB-995F-4556A344A841}" presName="parentNode2" presStyleLbl="node1" presStyleIdx="1" presStyleCnt="3">
        <dgm:presLayoutVars>
          <dgm:chMax val="0"/>
          <dgm:bulletEnabled val="1"/>
        </dgm:presLayoutVars>
      </dgm:prSet>
      <dgm:spPr/>
      <dgm:t>
        <a:bodyPr/>
        <a:lstStyle/>
        <a:p>
          <a:endParaRPr lang="en-US"/>
        </a:p>
      </dgm:t>
    </dgm:pt>
    <dgm:pt modelId="{F0B2065E-8E59-4678-B69A-BDEDEBA30B18}" type="pres">
      <dgm:prSet presAssocID="{EA851762-EE4A-45FB-995F-4556A344A841}" presName="connSite2" presStyleCnt="0"/>
      <dgm:spPr/>
    </dgm:pt>
    <dgm:pt modelId="{9D47864D-4144-4D96-BB73-8610B23348E2}" type="pres">
      <dgm:prSet presAssocID="{BF89E663-5E1B-4D36-A6EB-96BB381AC174}" presName="Name18" presStyleLbl="sibTrans2D1" presStyleIdx="1" presStyleCnt="2"/>
      <dgm:spPr/>
      <dgm:t>
        <a:bodyPr/>
        <a:lstStyle/>
        <a:p>
          <a:endParaRPr lang="en-US"/>
        </a:p>
      </dgm:t>
    </dgm:pt>
    <dgm:pt modelId="{DBA24DDC-7B64-4384-AC44-774B620475AD}" type="pres">
      <dgm:prSet presAssocID="{88BEFFAA-40AA-4E3D-95A2-1F8C9DA0B25C}" presName="composite1" presStyleCnt="0"/>
      <dgm:spPr/>
    </dgm:pt>
    <dgm:pt modelId="{7A56C80E-A2FA-4968-A21C-02B03946E8D9}" type="pres">
      <dgm:prSet presAssocID="{88BEFFAA-40AA-4E3D-95A2-1F8C9DA0B25C}" presName="dummyNode1" presStyleLbl="node1" presStyleIdx="1" presStyleCnt="3"/>
      <dgm:spPr/>
    </dgm:pt>
    <dgm:pt modelId="{0869E489-BDBB-49E7-AA69-DFC693783A13}" type="pres">
      <dgm:prSet presAssocID="{88BEFFAA-40AA-4E3D-95A2-1F8C9DA0B25C}" presName="childNode1" presStyleLbl="bgAcc1" presStyleIdx="2" presStyleCnt="3">
        <dgm:presLayoutVars>
          <dgm:bulletEnabled val="1"/>
        </dgm:presLayoutVars>
      </dgm:prSet>
      <dgm:spPr/>
      <dgm:t>
        <a:bodyPr/>
        <a:lstStyle/>
        <a:p>
          <a:endParaRPr lang="en-US"/>
        </a:p>
      </dgm:t>
    </dgm:pt>
    <dgm:pt modelId="{539B1B7A-9EE7-4A77-906D-753149E58802}" type="pres">
      <dgm:prSet presAssocID="{88BEFFAA-40AA-4E3D-95A2-1F8C9DA0B25C}" presName="childNode1tx" presStyleLbl="bgAcc1" presStyleIdx="2" presStyleCnt="3">
        <dgm:presLayoutVars>
          <dgm:bulletEnabled val="1"/>
        </dgm:presLayoutVars>
      </dgm:prSet>
      <dgm:spPr/>
      <dgm:t>
        <a:bodyPr/>
        <a:lstStyle/>
        <a:p>
          <a:endParaRPr lang="en-US"/>
        </a:p>
      </dgm:t>
    </dgm:pt>
    <dgm:pt modelId="{EED2D371-79DB-4EC2-B580-257955CFD515}" type="pres">
      <dgm:prSet presAssocID="{88BEFFAA-40AA-4E3D-95A2-1F8C9DA0B25C}" presName="parentNode1" presStyleLbl="node1" presStyleIdx="2" presStyleCnt="3">
        <dgm:presLayoutVars>
          <dgm:chMax val="1"/>
          <dgm:bulletEnabled val="1"/>
        </dgm:presLayoutVars>
      </dgm:prSet>
      <dgm:spPr/>
      <dgm:t>
        <a:bodyPr/>
        <a:lstStyle/>
        <a:p>
          <a:endParaRPr lang="en-US"/>
        </a:p>
      </dgm:t>
    </dgm:pt>
    <dgm:pt modelId="{0CA3B00E-E63C-4C2C-B633-9B121A0D35FD}" type="pres">
      <dgm:prSet presAssocID="{88BEFFAA-40AA-4E3D-95A2-1F8C9DA0B25C}" presName="connSite1" presStyleCnt="0"/>
      <dgm:spPr/>
    </dgm:pt>
  </dgm:ptLst>
  <dgm:cxnLst>
    <dgm:cxn modelId="{BF2A8397-2447-4D9A-9136-C069199B9CBB}" srcId="{07C23D63-E8D1-4E22-AD8D-80CAF0A9B8E1}" destId="{EA851762-EE4A-45FB-995F-4556A344A841}" srcOrd="1" destOrd="0" parTransId="{F971B617-72C0-4E87-BE9E-A802C363221C}" sibTransId="{BF89E663-5E1B-4D36-A6EB-96BB381AC174}"/>
    <dgm:cxn modelId="{7E66FF15-FBD5-4476-89C2-F3876BD15856}" type="presOf" srcId="{D9B2931C-900C-406B-85D6-980527EDA150}" destId="{45E060E5-0A93-45CD-B8FE-0C54E581E39A}" srcOrd="0" destOrd="0" presId="urn:microsoft.com/office/officeart/2005/8/layout/hProcess4"/>
    <dgm:cxn modelId="{08ECA6F0-96BA-430D-ACC6-AC335CDD26AC}" type="presOf" srcId="{DBBA5C06-01BD-45F0-9E8B-2343DB9CD16E}" destId="{0869E489-BDBB-49E7-AA69-DFC693783A13}" srcOrd="0" destOrd="1" presId="urn:microsoft.com/office/officeart/2005/8/layout/hProcess4"/>
    <dgm:cxn modelId="{31EAE23B-78E6-4A69-A81E-5FC54D6B7D7E}" type="presOf" srcId="{BF45B2E3-AB47-4E1A-9684-102BCB0D7D4C}" destId="{0869E489-BDBB-49E7-AA69-DFC693783A13}" srcOrd="0" destOrd="2" presId="urn:microsoft.com/office/officeart/2005/8/layout/hProcess4"/>
    <dgm:cxn modelId="{D1B8E9A8-93C2-467A-B5F0-2076F25432FA}" srcId="{88BEFFAA-40AA-4E3D-95A2-1F8C9DA0B25C}" destId="{BF45B2E3-AB47-4E1A-9684-102BCB0D7D4C}" srcOrd="2" destOrd="0" parTransId="{09E87991-412A-483E-AB1D-114E2143C31B}" sibTransId="{643B21A2-8FD7-4AE9-B760-38C2CBB29D75}"/>
    <dgm:cxn modelId="{91FDD094-B832-449C-A163-936D62E3CD43}" type="presOf" srcId="{576F7D75-BE8E-4CA8-95B4-FB713BDB4B78}" destId="{83D9EFE8-8EB4-4199-B78D-EB7A62E90F8A}" srcOrd="1" destOrd="2" presId="urn:microsoft.com/office/officeart/2005/8/layout/hProcess4"/>
    <dgm:cxn modelId="{ECB697FB-BBE6-4282-969C-D7294B9B699A}" type="presOf" srcId="{07C23D63-E8D1-4E22-AD8D-80CAF0A9B8E1}" destId="{E7324C58-82FF-49C0-9342-4F65C9FB89D2}" srcOrd="0" destOrd="0" presId="urn:microsoft.com/office/officeart/2005/8/layout/hProcess4"/>
    <dgm:cxn modelId="{C8E0F62C-2B0E-4590-8E10-43E55DDB6B90}" type="presOf" srcId="{B5864616-E66B-4D1D-B4D4-DBE3B6E611B6}" destId="{05326B6D-A243-4B6D-849B-B248D620E307}" srcOrd="0" destOrd="0" presId="urn:microsoft.com/office/officeart/2005/8/layout/hProcess4"/>
    <dgm:cxn modelId="{2D99CBD8-E1D8-44A9-919A-80F4F4B5E2DC}" type="presOf" srcId="{EA851762-EE4A-45FB-995F-4556A344A841}" destId="{BD5E9E2D-3757-4CFB-ACE2-F3FF31303AE7}" srcOrd="0" destOrd="0" presId="urn:microsoft.com/office/officeart/2005/8/layout/hProcess4"/>
    <dgm:cxn modelId="{E16634AB-7FA1-42CB-9286-7829DAD37B43}" srcId="{07C23D63-E8D1-4E22-AD8D-80CAF0A9B8E1}" destId="{D9B2931C-900C-406B-85D6-980527EDA150}" srcOrd="0" destOrd="0" parTransId="{318B192D-E548-4906-9CAC-E634F9CA37AC}" sibTransId="{B5864616-E66B-4D1D-B4D4-DBE3B6E611B6}"/>
    <dgm:cxn modelId="{F4DBDEE1-5F45-4786-B1FD-28268777B1F0}" srcId="{07C23D63-E8D1-4E22-AD8D-80CAF0A9B8E1}" destId="{88BEFFAA-40AA-4E3D-95A2-1F8C9DA0B25C}" srcOrd="2" destOrd="0" parTransId="{CCABFBF0-A2B8-45A8-B755-3A8AFB2CD003}" sibTransId="{8783DEBB-5B98-4FA1-A592-41573829BF1E}"/>
    <dgm:cxn modelId="{AACCB676-7F19-477C-80E5-D311D9267ABB}" srcId="{D9B2931C-900C-406B-85D6-980527EDA150}" destId="{B47C514B-95D0-48E9-8FDE-E9506E2EB44B}" srcOrd="1" destOrd="0" parTransId="{3B331144-CD73-4F59-BD38-1B635F9D6733}" sibTransId="{0D8F718D-35A8-493E-977F-FF85EAF35953}"/>
    <dgm:cxn modelId="{438340EF-750D-4A47-8446-04EBC5A5619B}" type="presOf" srcId="{D945C220-31EC-437C-A9EC-FC5062E568C4}" destId="{27D39156-FF07-40BA-BFD0-57FC649F611A}" srcOrd="0" destOrd="0" presId="urn:microsoft.com/office/officeart/2005/8/layout/hProcess4"/>
    <dgm:cxn modelId="{4E0099CE-8DCE-4027-89D7-EDB5A1B6B9AE}" type="presOf" srcId="{9D0652C0-C9D8-451D-9805-6E380B49229C}" destId="{83D9EFE8-8EB4-4199-B78D-EB7A62E90F8A}" srcOrd="1" destOrd="0" presId="urn:microsoft.com/office/officeart/2005/8/layout/hProcess4"/>
    <dgm:cxn modelId="{7AD7B8FC-1CCB-41C2-AA29-95520B14F107}" type="presOf" srcId="{576F7D75-BE8E-4CA8-95B4-FB713BDB4B78}" destId="{DE652D78-8069-46AD-B575-4B83C6EF9B10}" srcOrd="0" destOrd="2" presId="urn:microsoft.com/office/officeart/2005/8/layout/hProcess4"/>
    <dgm:cxn modelId="{9DCA99BA-9DD5-40A6-9410-3713CD45604F}" srcId="{D9B2931C-900C-406B-85D6-980527EDA150}" destId="{D945C220-31EC-437C-A9EC-FC5062E568C4}" srcOrd="0" destOrd="0" parTransId="{66716CF0-EF45-474C-AA82-D82DEF847D84}" sibTransId="{5D11B63F-F758-4B15-9299-8EDB66991DF7}"/>
    <dgm:cxn modelId="{A0AE1F21-8381-44A1-B61F-72513081CB2E}" srcId="{88BEFFAA-40AA-4E3D-95A2-1F8C9DA0B25C}" destId="{DBBA5C06-01BD-45F0-9E8B-2343DB9CD16E}" srcOrd="1" destOrd="0" parTransId="{225B1161-179C-4DAC-995E-D831826FA1DB}" sibTransId="{CA5D43FA-55B3-4823-805B-A0F0F6A0477C}"/>
    <dgm:cxn modelId="{FC5EA838-3756-4271-9ED1-7F922B215BB2}" type="presOf" srcId="{DF6299A0-71B2-4938-9760-C91E164F1813}" destId="{83D9EFE8-8EB4-4199-B78D-EB7A62E90F8A}" srcOrd="1" destOrd="1" presId="urn:microsoft.com/office/officeart/2005/8/layout/hProcess4"/>
    <dgm:cxn modelId="{9E9B1C9C-49A9-4F39-AE87-3246097FE472}" type="presOf" srcId="{DF6299A0-71B2-4938-9760-C91E164F1813}" destId="{DE652D78-8069-46AD-B575-4B83C6EF9B10}" srcOrd="0" destOrd="1" presId="urn:microsoft.com/office/officeart/2005/8/layout/hProcess4"/>
    <dgm:cxn modelId="{1BAFA975-4351-4011-B1B4-C2421E9360C0}" srcId="{EA851762-EE4A-45FB-995F-4556A344A841}" destId="{9D0652C0-C9D8-451D-9805-6E380B49229C}" srcOrd="0" destOrd="0" parTransId="{E525B18E-4BF2-4A81-BCBE-9AFFF2BD65C1}" sibTransId="{CDD0FC82-2B07-4E34-9E83-367E2D546E8C}"/>
    <dgm:cxn modelId="{D6A46E60-9543-4F79-ADA6-AE4FB0B3C0F1}" type="presOf" srcId="{3BDE376E-6DB9-4C39-B609-9EFE713446DA}" destId="{539B1B7A-9EE7-4A77-906D-753149E58802}" srcOrd="1" destOrd="0" presId="urn:microsoft.com/office/officeart/2005/8/layout/hProcess4"/>
    <dgm:cxn modelId="{5857BFE9-6BFA-4BDC-9E1F-543E6486D937}" type="presOf" srcId="{B47C514B-95D0-48E9-8FDE-E9506E2EB44B}" destId="{27D39156-FF07-40BA-BFD0-57FC649F611A}" srcOrd="0" destOrd="1" presId="urn:microsoft.com/office/officeart/2005/8/layout/hProcess4"/>
    <dgm:cxn modelId="{3B891E2D-3007-4F1C-B05F-F78253A958BB}" srcId="{88BEFFAA-40AA-4E3D-95A2-1F8C9DA0B25C}" destId="{3BDE376E-6DB9-4C39-B609-9EFE713446DA}" srcOrd="0" destOrd="0" parTransId="{C3CB890C-1F63-42F0-92D9-4A098DE451C4}" sibTransId="{5BE0E716-F148-48F9-8784-5DFD25C7600C}"/>
    <dgm:cxn modelId="{D6C542E5-3F5B-4E99-B34C-8F79C077AC25}" srcId="{EA851762-EE4A-45FB-995F-4556A344A841}" destId="{576F7D75-BE8E-4CA8-95B4-FB713BDB4B78}" srcOrd="2" destOrd="0" parTransId="{9F1AF756-B36A-4C6A-BC5B-2421E2D656D1}" sibTransId="{D58CEED8-2D8B-467A-A71B-E3E50D95ADF7}"/>
    <dgm:cxn modelId="{4B5B7266-D3E2-4C09-A82D-6B8B27F87963}" type="presOf" srcId="{BF45B2E3-AB47-4E1A-9684-102BCB0D7D4C}" destId="{539B1B7A-9EE7-4A77-906D-753149E58802}" srcOrd="1" destOrd="2" presId="urn:microsoft.com/office/officeart/2005/8/layout/hProcess4"/>
    <dgm:cxn modelId="{1431C363-A9D3-4FF5-9FC6-56E295216580}" type="presOf" srcId="{9D0652C0-C9D8-451D-9805-6E380B49229C}" destId="{DE652D78-8069-46AD-B575-4B83C6EF9B10}" srcOrd="0" destOrd="0" presId="urn:microsoft.com/office/officeart/2005/8/layout/hProcess4"/>
    <dgm:cxn modelId="{139C2DA1-6264-41F1-963A-7BAA72EE46D8}" type="presOf" srcId="{D945C220-31EC-437C-A9EC-FC5062E568C4}" destId="{E7F55F60-3206-42C1-9EE4-E2AE54535BC2}" srcOrd="1" destOrd="0" presId="urn:microsoft.com/office/officeart/2005/8/layout/hProcess4"/>
    <dgm:cxn modelId="{47B277D8-E934-42AF-8ED2-46F6063CAF7C}" srcId="{EA851762-EE4A-45FB-995F-4556A344A841}" destId="{DF6299A0-71B2-4938-9760-C91E164F1813}" srcOrd="1" destOrd="0" parTransId="{B4B3434E-A29A-4C36-B4CD-E9327AD60654}" sibTransId="{13EE4C1B-AE0D-4D6E-B277-26D1052628F5}"/>
    <dgm:cxn modelId="{0C02917A-0161-4057-BDA6-C32E02EF0407}" type="presOf" srcId="{B47C514B-95D0-48E9-8FDE-E9506E2EB44B}" destId="{E7F55F60-3206-42C1-9EE4-E2AE54535BC2}" srcOrd="1" destOrd="1" presId="urn:microsoft.com/office/officeart/2005/8/layout/hProcess4"/>
    <dgm:cxn modelId="{4A1E2AC9-4E10-4175-95DA-9E3067AD4620}" type="presOf" srcId="{BF89E663-5E1B-4D36-A6EB-96BB381AC174}" destId="{9D47864D-4144-4D96-BB73-8610B23348E2}" srcOrd="0" destOrd="0" presId="urn:microsoft.com/office/officeart/2005/8/layout/hProcess4"/>
    <dgm:cxn modelId="{A4DAFCC0-61BF-46CE-9514-8A110C6B41BB}" type="presOf" srcId="{88BEFFAA-40AA-4E3D-95A2-1F8C9DA0B25C}" destId="{EED2D371-79DB-4EC2-B580-257955CFD515}" srcOrd="0" destOrd="0" presId="urn:microsoft.com/office/officeart/2005/8/layout/hProcess4"/>
    <dgm:cxn modelId="{DBA13C45-66D8-43E9-B236-71464A324F70}" type="presOf" srcId="{3BDE376E-6DB9-4C39-B609-9EFE713446DA}" destId="{0869E489-BDBB-49E7-AA69-DFC693783A13}" srcOrd="0" destOrd="0" presId="urn:microsoft.com/office/officeart/2005/8/layout/hProcess4"/>
    <dgm:cxn modelId="{30F162C8-3755-42D6-BEFE-5B23575B6157}" type="presOf" srcId="{DBBA5C06-01BD-45F0-9E8B-2343DB9CD16E}" destId="{539B1B7A-9EE7-4A77-906D-753149E58802}" srcOrd="1" destOrd="1" presId="urn:microsoft.com/office/officeart/2005/8/layout/hProcess4"/>
    <dgm:cxn modelId="{4A876E51-FC07-4291-BA55-D7F1787BB488}" type="presParOf" srcId="{E7324C58-82FF-49C0-9342-4F65C9FB89D2}" destId="{B671C870-03B7-4ACB-AAE5-FFD34A109FD4}" srcOrd="0" destOrd="0" presId="urn:microsoft.com/office/officeart/2005/8/layout/hProcess4"/>
    <dgm:cxn modelId="{597856D9-91A6-4C6D-AA23-1AAB69B06526}" type="presParOf" srcId="{E7324C58-82FF-49C0-9342-4F65C9FB89D2}" destId="{6C1BB732-C5B0-4AA1-B528-E315748761B8}" srcOrd="1" destOrd="0" presId="urn:microsoft.com/office/officeart/2005/8/layout/hProcess4"/>
    <dgm:cxn modelId="{0005E9AE-D446-4DF8-B942-18337E7F123D}" type="presParOf" srcId="{E7324C58-82FF-49C0-9342-4F65C9FB89D2}" destId="{4DAF9015-EAB9-439C-A9CB-85050897AB9A}" srcOrd="2" destOrd="0" presId="urn:microsoft.com/office/officeart/2005/8/layout/hProcess4"/>
    <dgm:cxn modelId="{86A6B50C-1E2C-4EB6-872E-6F5FCA60969D}" type="presParOf" srcId="{4DAF9015-EAB9-439C-A9CB-85050897AB9A}" destId="{F6423EB6-9131-44F6-82B0-212E38C5E417}" srcOrd="0" destOrd="0" presId="urn:microsoft.com/office/officeart/2005/8/layout/hProcess4"/>
    <dgm:cxn modelId="{249DEEFE-65AD-4877-BA91-0B47826B978C}" type="presParOf" srcId="{F6423EB6-9131-44F6-82B0-212E38C5E417}" destId="{BD4038C4-2F41-4800-844C-193FA8ED3E43}" srcOrd="0" destOrd="0" presId="urn:microsoft.com/office/officeart/2005/8/layout/hProcess4"/>
    <dgm:cxn modelId="{75BE3251-AE69-4F45-BC5E-A81DD0AB0493}" type="presParOf" srcId="{F6423EB6-9131-44F6-82B0-212E38C5E417}" destId="{27D39156-FF07-40BA-BFD0-57FC649F611A}" srcOrd="1" destOrd="0" presId="urn:microsoft.com/office/officeart/2005/8/layout/hProcess4"/>
    <dgm:cxn modelId="{BFD4F44D-FD15-4BE1-91CD-18C01792046C}" type="presParOf" srcId="{F6423EB6-9131-44F6-82B0-212E38C5E417}" destId="{E7F55F60-3206-42C1-9EE4-E2AE54535BC2}" srcOrd="2" destOrd="0" presId="urn:microsoft.com/office/officeart/2005/8/layout/hProcess4"/>
    <dgm:cxn modelId="{D3E16198-B708-4FAB-A138-8B1AF4E3E533}" type="presParOf" srcId="{F6423EB6-9131-44F6-82B0-212E38C5E417}" destId="{45E060E5-0A93-45CD-B8FE-0C54E581E39A}" srcOrd="3" destOrd="0" presId="urn:microsoft.com/office/officeart/2005/8/layout/hProcess4"/>
    <dgm:cxn modelId="{AB8629E4-7BCE-4710-B989-B1FFA94199CE}" type="presParOf" srcId="{F6423EB6-9131-44F6-82B0-212E38C5E417}" destId="{475F4EE1-C252-4496-A129-9436FFE82C36}" srcOrd="4" destOrd="0" presId="urn:microsoft.com/office/officeart/2005/8/layout/hProcess4"/>
    <dgm:cxn modelId="{157E96A2-717A-4EA2-A52F-BFA463E7D592}" type="presParOf" srcId="{4DAF9015-EAB9-439C-A9CB-85050897AB9A}" destId="{05326B6D-A243-4B6D-849B-B248D620E307}" srcOrd="1" destOrd="0" presId="urn:microsoft.com/office/officeart/2005/8/layout/hProcess4"/>
    <dgm:cxn modelId="{EA7ED3BB-6240-4E00-8EDF-F0B09B4BDCAD}" type="presParOf" srcId="{4DAF9015-EAB9-439C-A9CB-85050897AB9A}" destId="{9CF0C1F2-2DFA-48BE-BBE0-3ED9D291656D}" srcOrd="2" destOrd="0" presId="urn:microsoft.com/office/officeart/2005/8/layout/hProcess4"/>
    <dgm:cxn modelId="{7ED4CC48-8CD0-491C-99B5-AB7317A6E023}" type="presParOf" srcId="{9CF0C1F2-2DFA-48BE-BBE0-3ED9D291656D}" destId="{D35BD3D6-7CAF-43CE-8B0F-25446497E04E}" srcOrd="0" destOrd="0" presId="urn:microsoft.com/office/officeart/2005/8/layout/hProcess4"/>
    <dgm:cxn modelId="{6B68DB53-21AC-42C1-BDA4-BF04C103A6D6}" type="presParOf" srcId="{9CF0C1F2-2DFA-48BE-BBE0-3ED9D291656D}" destId="{DE652D78-8069-46AD-B575-4B83C6EF9B10}" srcOrd="1" destOrd="0" presId="urn:microsoft.com/office/officeart/2005/8/layout/hProcess4"/>
    <dgm:cxn modelId="{E77407DB-6315-4D5E-A74F-4FA2A76B9657}" type="presParOf" srcId="{9CF0C1F2-2DFA-48BE-BBE0-3ED9D291656D}" destId="{83D9EFE8-8EB4-4199-B78D-EB7A62E90F8A}" srcOrd="2" destOrd="0" presId="urn:microsoft.com/office/officeart/2005/8/layout/hProcess4"/>
    <dgm:cxn modelId="{BF554725-A30B-4636-8674-7AE34FD14F41}" type="presParOf" srcId="{9CF0C1F2-2DFA-48BE-BBE0-3ED9D291656D}" destId="{BD5E9E2D-3757-4CFB-ACE2-F3FF31303AE7}" srcOrd="3" destOrd="0" presId="urn:microsoft.com/office/officeart/2005/8/layout/hProcess4"/>
    <dgm:cxn modelId="{11F8FA22-2BD6-4F1D-923D-2876EC8646F2}" type="presParOf" srcId="{9CF0C1F2-2DFA-48BE-BBE0-3ED9D291656D}" destId="{F0B2065E-8E59-4678-B69A-BDEDEBA30B18}" srcOrd="4" destOrd="0" presId="urn:microsoft.com/office/officeart/2005/8/layout/hProcess4"/>
    <dgm:cxn modelId="{FA97FACD-02C1-4359-9DEE-5ECC5D35D4D1}" type="presParOf" srcId="{4DAF9015-EAB9-439C-A9CB-85050897AB9A}" destId="{9D47864D-4144-4D96-BB73-8610B23348E2}" srcOrd="3" destOrd="0" presId="urn:microsoft.com/office/officeart/2005/8/layout/hProcess4"/>
    <dgm:cxn modelId="{82C71B6E-4A4C-464C-8BE0-8C83551E7263}" type="presParOf" srcId="{4DAF9015-EAB9-439C-A9CB-85050897AB9A}" destId="{DBA24DDC-7B64-4384-AC44-774B620475AD}" srcOrd="4" destOrd="0" presId="urn:microsoft.com/office/officeart/2005/8/layout/hProcess4"/>
    <dgm:cxn modelId="{74581804-9370-4CC6-A7D8-E38F09989BC6}" type="presParOf" srcId="{DBA24DDC-7B64-4384-AC44-774B620475AD}" destId="{7A56C80E-A2FA-4968-A21C-02B03946E8D9}" srcOrd="0" destOrd="0" presId="urn:microsoft.com/office/officeart/2005/8/layout/hProcess4"/>
    <dgm:cxn modelId="{E7E764FA-2571-4DA6-BA77-E71F2F26F2F5}" type="presParOf" srcId="{DBA24DDC-7B64-4384-AC44-774B620475AD}" destId="{0869E489-BDBB-49E7-AA69-DFC693783A13}" srcOrd="1" destOrd="0" presId="urn:microsoft.com/office/officeart/2005/8/layout/hProcess4"/>
    <dgm:cxn modelId="{72021104-0E8D-4095-9537-CF873D42B8CB}" type="presParOf" srcId="{DBA24DDC-7B64-4384-AC44-774B620475AD}" destId="{539B1B7A-9EE7-4A77-906D-753149E58802}" srcOrd="2" destOrd="0" presId="urn:microsoft.com/office/officeart/2005/8/layout/hProcess4"/>
    <dgm:cxn modelId="{39CB3466-E9D1-46B9-8CD2-F49A1AED1268}" type="presParOf" srcId="{DBA24DDC-7B64-4384-AC44-774B620475AD}" destId="{EED2D371-79DB-4EC2-B580-257955CFD515}" srcOrd="3" destOrd="0" presId="urn:microsoft.com/office/officeart/2005/8/layout/hProcess4"/>
    <dgm:cxn modelId="{024036A8-BC6C-4922-B2BF-BB8A6C1A30AE}" type="presParOf" srcId="{DBA24DDC-7B64-4384-AC44-774B620475AD}" destId="{0CA3B00E-E63C-4C2C-B633-9B121A0D35FD}" srcOrd="4" destOrd="0" presId="urn:microsoft.com/office/officeart/2005/8/layout/hProcess4"/>
  </dgm:cxnLst>
  <dgm:bg/>
  <dgm:whole>
    <a:ln w="0"/>
  </dgm:whole>
</dgm:dataModel>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30E46-AE4F-4238-AAE1-F60E2524E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OROCUBE</dc:creator>
  <cp:lastModifiedBy>Asif</cp:lastModifiedBy>
  <cp:revision>2</cp:revision>
  <dcterms:created xsi:type="dcterms:W3CDTF">2017-09-25T20:20:00Z</dcterms:created>
  <dcterms:modified xsi:type="dcterms:W3CDTF">2017-09-25T20:20:00Z</dcterms:modified>
</cp:coreProperties>
</file>