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F469" w14:textId="61868E39" w:rsidR="00AB1838" w:rsidRDefault="00621DF3" w:rsidP="00621DF3">
      <w:pPr>
        <w:spacing w:after="0"/>
      </w:pPr>
      <w:r>
        <w:t xml:space="preserve">Lavenier </w:t>
      </w:r>
    </w:p>
    <w:p w14:paraId="7C936EF6" w14:textId="3AC64B22" w:rsidR="00621DF3" w:rsidRDefault="00621DF3" w:rsidP="00621DF3">
      <w:pPr>
        <w:spacing w:after="0"/>
      </w:pPr>
      <w:r>
        <w:t xml:space="preserve">Remy </w:t>
      </w:r>
    </w:p>
    <w:p w14:paraId="1BE26779" w14:textId="77777777" w:rsidR="00621DF3" w:rsidRDefault="00621DF3"/>
    <w:p w14:paraId="53160503" w14:textId="77777777" w:rsidR="00621DF3" w:rsidRDefault="00621DF3"/>
    <w:p w14:paraId="6FC4D113" w14:textId="1B554EBB" w:rsidR="00621DF3" w:rsidRDefault="00621DF3" w:rsidP="00621DF3">
      <w:pPr>
        <w:jc w:val="center"/>
        <w:rPr>
          <w:sz w:val="40"/>
          <w:szCs w:val="40"/>
        </w:rPr>
      </w:pPr>
      <w:r>
        <w:rPr>
          <w:sz w:val="40"/>
          <w:szCs w:val="40"/>
        </w:rPr>
        <w:t>Rapport Analyse de données</w:t>
      </w:r>
    </w:p>
    <w:p w14:paraId="248C7F80" w14:textId="77777777" w:rsidR="00621DF3" w:rsidRDefault="00621DF3" w:rsidP="00621DF3">
      <w:pPr>
        <w:jc w:val="center"/>
        <w:rPr>
          <w:sz w:val="40"/>
          <w:szCs w:val="40"/>
        </w:rPr>
      </w:pPr>
    </w:p>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7D410E33" w14:textId="77777777" w:rsidR="00621DF3" w:rsidRDefault="00621DF3" w:rsidP="00621DF3">
      <w:pPr>
        <w:jc w:val="center"/>
        <w:rPr>
          <w:sz w:val="40"/>
          <w:szCs w:val="40"/>
        </w:rPr>
      </w:pPr>
    </w:p>
    <w:p w14:paraId="508D6A95" w14:textId="77777777" w:rsidR="00621DF3" w:rsidRDefault="00621DF3" w:rsidP="00621DF3">
      <w:pPr>
        <w:jc w:val="center"/>
        <w:rPr>
          <w:sz w:val="40"/>
          <w:szCs w:val="40"/>
        </w:rPr>
      </w:pPr>
    </w:p>
    <w:p w14:paraId="6E22158B" w14:textId="77777777" w:rsidR="00621DF3" w:rsidRDefault="00621DF3" w:rsidP="00621DF3">
      <w:pPr>
        <w:jc w:val="center"/>
        <w:rPr>
          <w:sz w:val="40"/>
          <w:szCs w:val="40"/>
        </w:rPr>
      </w:pPr>
    </w:p>
    <w:p w14:paraId="496982FC" w14:textId="77777777" w:rsidR="00621DF3" w:rsidRDefault="00621DF3" w:rsidP="00621DF3">
      <w:pPr>
        <w:jc w:val="center"/>
        <w:rPr>
          <w:sz w:val="40"/>
          <w:szCs w:val="40"/>
        </w:rPr>
      </w:pPr>
    </w:p>
    <w:p w14:paraId="0513F45C" w14:textId="77777777" w:rsidR="00621DF3" w:rsidRDefault="00621DF3" w:rsidP="00621DF3">
      <w:pPr>
        <w:jc w:val="center"/>
        <w:rPr>
          <w:sz w:val="40"/>
          <w:szCs w:val="40"/>
        </w:rPr>
      </w:pPr>
    </w:p>
    <w:p w14:paraId="2455BCA1" w14:textId="77777777" w:rsidR="00621DF3" w:rsidRDefault="00621DF3" w:rsidP="00621DF3">
      <w:pPr>
        <w:jc w:val="center"/>
        <w:rPr>
          <w:sz w:val="40"/>
          <w:szCs w:val="40"/>
        </w:rPr>
      </w:pPr>
    </w:p>
    <w:p w14:paraId="069691AE" w14:textId="77777777" w:rsidR="00621DF3" w:rsidRDefault="00621DF3" w:rsidP="00621DF3">
      <w:pPr>
        <w:jc w:val="center"/>
        <w:rPr>
          <w:sz w:val="40"/>
          <w:szCs w:val="40"/>
        </w:rPr>
      </w:pPr>
    </w:p>
    <w:p w14:paraId="40361DF8" w14:textId="77777777" w:rsidR="00621DF3" w:rsidRDefault="00621DF3" w:rsidP="00621DF3">
      <w:pPr>
        <w:jc w:val="center"/>
        <w:rPr>
          <w:sz w:val="40"/>
          <w:szCs w:val="40"/>
        </w:rPr>
      </w:pPr>
    </w:p>
    <w:p w14:paraId="68E487CE" w14:textId="77777777" w:rsidR="00621DF3" w:rsidRDefault="00621DF3" w:rsidP="00621DF3">
      <w:pPr>
        <w:jc w:val="center"/>
        <w:rPr>
          <w:sz w:val="40"/>
          <w:szCs w:val="40"/>
        </w:rPr>
      </w:pPr>
    </w:p>
    <w:p w14:paraId="479EE569" w14:textId="77777777" w:rsidR="00621DF3" w:rsidRDefault="00621DF3" w:rsidP="00621DF3">
      <w:pPr>
        <w:jc w:val="center"/>
        <w:rPr>
          <w:sz w:val="40"/>
          <w:szCs w:val="40"/>
        </w:rPr>
      </w:pPr>
    </w:p>
    <w:p w14:paraId="18ADC169" w14:textId="386002EE" w:rsidR="00621DF3" w:rsidRDefault="00621DF3" w:rsidP="00621DF3">
      <w:pPr>
        <w:jc w:val="center"/>
        <w:rPr>
          <w:sz w:val="40"/>
          <w:szCs w:val="40"/>
        </w:rPr>
      </w:pPr>
      <w:r>
        <w:rPr>
          <w:sz w:val="40"/>
          <w:szCs w:val="40"/>
        </w:rPr>
        <w:lastRenderedPageBreak/>
        <w:t>Séance 2 : principes généraux de la statistique</w:t>
      </w:r>
    </w:p>
    <w:p w14:paraId="4FBEFD94" w14:textId="77777777" w:rsidR="00621DF3" w:rsidRDefault="00621DF3" w:rsidP="00621DF3"/>
    <w:p w14:paraId="1A7CBA80" w14:textId="77777777" w:rsidR="00621DF3" w:rsidRDefault="00621DF3" w:rsidP="00621DF3"/>
    <w:p w14:paraId="5C162555" w14:textId="09C599BD" w:rsidR="00621DF3" w:rsidRDefault="00621DF3" w:rsidP="00203415">
      <w:pPr>
        <w:ind w:firstLine="708"/>
        <w:jc w:val="both"/>
      </w:pPr>
      <w:r>
        <w:t xml:space="preserve">En géographie, </w:t>
      </w:r>
      <w:r w:rsidR="00A07B4E">
        <w:t>la perception des données statistique est complexe, elles sont à la fois vues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203415">
      <w:pPr>
        <w:ind w:firstLine="708"/>
        <w:jc w:val="both"/>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203415">
      <w:pPr>
        <w:ind w:firstLine="708"/>
        <w:jc w:val="both"/>
      </w:pPr>
      <w:r>
        <w:t xml:space="preserve">Les statistiques en géographie, souvent appelées informations géographiques se divisent en plusieurs types : des données attributaires et des données spatiales (aussi appelées géométriques). D’une part, les données attributaires correspondent à des données </w:t>
      </w:r>
      <w:proofErr w:type="spellStart"/>
      <w:r>
        <w:t>aspatiales</w:t>
      </w:r>
      <w:proofErr w:type="spellEnd"/>
      <w:r>
        <w:t>, elles sont souvent représentées en CSV, tableur, etc. D’autre part, les données géométriques sont des données spatialisées mais elles ne comportent pas d’informations autres que leurs données spatiales.</w:t>
      </w:r>
    </w:p>
    <w:p w14:paraId="5EEBFF31" w14:textId="089B4F9D" w:rsidR="007E68A1" w:rsidRDefault="007E68A1" w:rsidP="00203415">
      <w:pPr>
        <w:ind w:firstLine="708"/>
        <w:jc w:val="both"/>
      </w:pPr>
      <w:r>
        <w:t xml:space="preserve">La géographie à de nombreux besoins au niveau de l’analyse de données. Elle </w:t>
      </w:r>
      <w:proofErr w:type="spellStart"/>
      <w:r>
        <w:t>à</w:t>
      </w:r>
      <w:proofErr w:type="spellEnd"/>
      <w:r>
        <w:t xml:space="preserve">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w:t>
      </w:r>
      <w:proofErr w:type="spellStart"/>
      <w:r w:rsidR="00271BAF">
        <w:t>etc</w:t>
      </w:r>
      <w:proofErr w:type="spellEnd"/>
      <w:r w:rsidR="00271BAF">
        <w:t xml:space="preserve">) et des langages de programmation (R, Python, </w:t>
      </w:r>
      <w:proofErr w:type="spellStart"/>
      <w:r w:rsidR="00271BAF">
        <w:t>etc</w:t>
      </w:r>
      <w:proofErr w:type="spellEnd"/>
      <w:r w:rsidR="00271BAF">
        <w:t xml:space="preserve">). Pour traiter ces données, elle nécessite aussi des méthodes </w:t>
      </w:r>
      <w:r w:rsidR="00BA5819">
        <w:t xml:space="preserve">pour établir des relations et les expliquer, ces méthodes peuvent notamment prendre la forme d’équations mathématiques (autocorrélation spatiale, méthode des plus proches voisins (fonction k de Ripley), </w:t>
      </w:r>
      <w:proofErr w:type="spellStart"/>
      <w:r w:rsidR="00BA5819">
        <w:t>etc</w:t>
      </w:r>
      <w:proofErr w:type="spellEnd"/>
      <w:r w:rsidR="00BA5819">
        <w:t>).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203415">
      <w:pPr>
        <w:ind w:firstLine="708"/>
        <w:jc w:val="both"/>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1B1A89E5" w:rsidR="00FA0234" w:rsidRDefault="00FA0234" w:rsidP="00203415">
      <w:pPr>
        <w:ind w:firstLine="708"/>
        <w:jc w:val="both"/>
      </w:pPr>
      <w:r>
        <w:lastRenderedPageBreak/>
        <w:t xml:space="preserve">En géographie, les données peuvent être visualisées selon différents types en fonction des variables étudiées : quantitatives, qualitative. La visualisation de variables quantitatives se base sur des variables qui ne sont pas unique par individu. Par exemple, </w:t>
      </w:r>
      <w:r w:rsidR="0049788F">
        <w:t xml:space="preserve">le nombre d’habitants dans une commune est une variable quantitative car deux communes peuvent avoir le même nombre d’habitants. On peut traiter ces données directement avec des opérations mathématiques (moyennes, médianes, </w:t>
      </w:r>
      <w:proofErr w:type="spellStart"/>
      <w:r w:rsidR="0049788F">
        <w:t>etc</w:t>
      </w:r>
      <w:proofErr w:type="spellEnd"/>
      <w:r w:rsidR="0049788F">
        <w:t>). Pour les représenter, on peut utiliser un graphique circulaire, en barre, un histogramme, etc. La visualisation de variables qualitatives se base sur des variables uniques par individus.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 grâce à leur occurrence notamment</w:t>
      </w:r>
    </w:p>
    <w:p w14:paraId="49728862" w14:textId="27270C5E" w:rsidR="003553A7" w:rsidRDefault="003553A7" w:rsidP="00203415">
      <w:pPr>
        <w:ind w:firstLine="708"/>
        <w:jc w:val="both"/>
      </w:pPr>
      <w:r>
        <w:t xml:space="preserve">Pour analyser les statistiques, on peut utiliser trois groupes de méthodes : </w:t>
      </w:r>
      <w:r w:rsidRPr="003553A7">
        <w:t>les méthodes descriptives</w:t>
      </w:r>
      <w:r>
        <w:t xml:space="preserve">, </w:t>
      </w:r>
      <w:r w:rsidRPr="003553A7">
        <w:t>les méthodes explicatives</w:t>
      </w:r>
      <w:r>
        <w:t xml:space="preserve"> ou </w:t>
      </w:r>
      <w:r w:rsidRPr="003553A7">
        <w:t>les méthodes de prévision</w:t>
      </w:r>
      <w:r>
        <w:t>. Les méthodes descriptives sont utilisées dans l’analyse d’une quantité d’individus caractérisés selon des variables à valeur identique. On cherche à décrire un phénomène en croisant plusieurs variables notamment. Les méthodes explicatives sont utilisées pour expliquer une variable précise selon d’autres variable dans une quantité d’individus. Les méthodes de prévision sont, quant</w:t>
      </w:r>
      <w:r w:rsidR="005D5037">
        <w:t xml:space="preserve"> à </w:t>
      </w:r>
      <w:r>
        <w:t>elles, utili</w:t>
      </w:r>
      <w:r w:rsidR="005D5037">
        <w:t>sées pour chercher à relier le passé au futur pour en tirer des prévisions ; on s’appuie sur le passé et les données que nous avons déjà pour essayer de prédire l’avenir selon un contexte.</w:t>
      </w:r>
    </w:p>
    <w:p w14:paraId="140FC905" w14:textId="1BB055C3" w:rsidR="005D5037" w:rsidRDefault="005D5037" w:rsidP="00203415">
      <w:pPr>
        <w:jc w:val="both"/>
      </w:pPr>
      <w:r>
        <w:tab/>
      </w:r>
    </w:p>
    <w:p w14:paraId="0CD14F21" w14:textId="4011B599" w:rsidR="005D5037" w:rsidRDefault="005D5037" w:rsidP="00203415">
      <w:pPr>
        <w:spacing w:after="0"/>
        <w:jc w:val="both"/>
      </w:pPr>
      <w:r>
        <w:tab/>
        <w:t xml:space="preserve">Pour pouvoir faire de l’analyse de donnée en statistique, il est nécessaire de connaître le vocabulaire de base. </w:t>
      </w:r>
      <w:r w:rsidR="001F02D3">
        <w:t xml:space="preserve">Une population statistique est simplement un ensemble d’individus. </w:t>
      </w:r>
      <w:r>
        <w:t>Un individu statistique correspond à une entité unique défini par des caractères statistiques</w:t>
      </w:r>
      <w:r w:rsidR="001F02D3">
        <w:t xml:space="preserve"> qui le rendent particulier dans la population statistique</w:t>
      </w:r>
      <w:r>
        <w:t>, il n’a de sens que dans une population (une ville parmi toutes les villes ou un habitant parmi tous les habitants d’une ville).</w:t>
      </w:r>
      <w:r w:rsidRPr="005D5037">
        <w:t xml:space="preserve"> </w:t>
      </w:r>
      <w:r>
        <w:t xml:space="preserve">En géographie, cet individu est une unité spatiale s’il est localisable et cartographiable. </w:t>
      </w:r>
    </w:p>
    <w:p w14:paraId="03369B50" w14:textId="05BD0E72" w:rsidR="005D5037" w:rsidRDefault="005D5037" w:rsidP="00203415">
      <w:pPr>
        <w:spacing w:after="0"/>
        <w:jc w:val="both"/>
      </w:pPr>
      <w:r>
        <w:t xml:space="preserve">Les caractères statistiques qui définissent un individu statistique </w:t>
      </w:r>
      <w:r w:rsidR="001F02D3">
        <w:t xml:space="preserve">sont eux-mêmes définis par des modalités statistiques qui sont les </w:t>
      </w:r>
      <w:r w:rsidR="001F02D3" w:rsidRPr="001F02D3">
        <w:t>valeurs prises par un caractère</w:t>
      </w:r>
      <w:r w:rsidR="001F02D3">
        <w:t xml:space="preserve"> (elles sont qualitatives ou quantitatives)</w:t>
      </w:r>
    </w:p>
    <w:p w14:paraId="67A1C08F" w14:textId="5985D0D2" w:rsidR="001F02D3" w:rsidRDefault="001F02D3" w:rsidP="00203415">
      <w:pPr>
        <w:spacing w:after="0"/>
        <w:jc w:val="both"/>
      </w:pPr>
      <w:r>
        <w:t>On remarque donc qu’il y a une hiérarchie entre les ces termes comme le montre ce schéma de synthèse :</w:t>
      </w:r>
      <w:r w:rsidR="000F0210">
        <w:t xml:space="preserve"> </w:t>
      </w:r>
    </w:p>
    <w:p w14:paraId="565BF69A" w14:textId="77777777" w:rsidR="000F0210" w:rsidRDefault="000F0210" w:rsidP="005D5037">
      <w:pPr>
        <w:spacing w:after="0"/>
      </w:pPr>
    </w:p>
    <w:p w14:paraId="186D565F" w14:textId="433791E1" w:rsidR="005D5037" w:rsidRDefault="000F0210" w:rsidP="005D5037">
      <w:pPr>
        <w:spacing w:after="0"/>
      </w:pPr>
      <w:r>
        <w:t xml:space="preserve">Population statistique </w:t>
      </w:r>
      <w:r>
        <w:tab/>
      </w:r>
      <w:r>
        <w:tab/>
        <w:t xml:space="preserve">   individu</w:t>
      </w:r>
      <w:r>
        <w:tab/>
        <w:t xml:space="preserve">    caractères</w:t>
      </w:r>
      <w:r>
        <w:tab/>
        <w:t xml:space="preserve">        un caractère</w:t>
      </w:r>
      <w:r>
        <w:tab/>
        <w:t xml:space="preserve">    modalités</w:t>
      </w:r>
    </w:p>
    <w:p w14:paraId="49C6B389" w14:textId="45E4502F" w:rsidR="001F02D3" w:rsidRDefault="000F0210" w:rsidP="001F02D3">
      <w:r w:rsidRPr="000F0210">
        <w:rPr>
          <w:noProof/>
        </w:rPr>
        <w:drawing>
          <wp:inline distT="0" distB="0" distL="0" distR="0" wp14:anchorId="12314F9D" wp14:editId="7BC1EBF3">
            <wp:extent cx="5760720" cy="1221105"/>
            <wp:effectExtent l="0" t="0" r="0" b="0"/>
            <wp:docPr id="878966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6928" name=""/>
                    <pic:cNvPicPr/>
                  </pic:nvPicPr>
                  <pic:blipFill>
                    <a:blip r:embed="rId5"/>
                    <a:stretch>
                      <a:fillRect/>
                    </a:stretch>
                  </pic:blipFill>
                  <pic:spPr>
                    <a:xfrm>
                      <a:off x="0" y="0"/>
                      <a:ext cx="5760720" cy="1221105"/>
                    </a:xfrm>
                    <a:prstGeom prst="rect">
                      <a:avLst/>
                    </a:prstGeom>
                  </pic:spPr>
                </pic:pic>
              </a:graphicData>
            </a:graphic>
          </wp:inline>
        </w:drawing>
      </w:r>
    </w:p>
    <w:p w14:paraId="14785581" w14:textId="2255E4CE" w:rsidR="001F02D3" w:rsidRDefault="001F02D3" w:rsidP="00203415">
      <w:pPr>
        <w:ind w:firstLine="708"/>
        <w:jc w:val="both"/>
      </w:pPr>
      <w:r>
        <w:t xml:space="preserve">Pour mesurer une amplitude, c’est-à-dire l’écart entre la valeur la plus faible et la plus élevée, on fait la différence entre </w:t>
      </w:r>
      <m:oMath>
        <m:r>
          <w:rPr>
            <w:rFonts w:ascii="Cambria Math" w:hAnsi="Cambria Math"/>
          </w:rPr>
          <m:t>b</m:t>
        </m:r>
      </m:oMath>
      <w:r>
        <w:t xml:space="preserve"> (la valeur la plus forte) </w:t>
      </w:r>
      <m:oMath>
        <m:r>
          <w:rPr>
            <w:rFonts w:ascii="Cambria Math" w:hAnsi="Cambria Math"/>
          </w:rPr>
          <m:t>a</m:t>
        </m:r>
      </m:oMath>
      <w:r>
        <w:t xml:space="preserve"> (valeur la plus faible) : </w:t>
      </w:r>
      <m:oMath>
        <m:r>
          <w:rPr>
            <w:rFonts w:ascii="Cambria Math" w:hAnsi="Cambria Math"/>
          </w:rPr>
          <m:t>b-a</m:t>
        </m:r>
      </m:oMath>
      <w:r>
        <w:t xml:space="preserve">  </w:t>
      </w:r>
      <w:proofErr w:type="gramStart"/>
      <w:r>
        <w:t xml:space="preserve">   (</w:t>
      </w:r>
      <w:proofErr w:type="gramEnd"/>
      <m:oMath>
        <m:r>
          <w:rPr>
            <w:rFonts w:ascii="Cambria Math" w:hAnsi="Cambria Math"/>
          </w:rPr>
          <m:t>a</m:t>
        </m:r>
      </m:oMath>
      <w:r>
        <w:t xml:space="preserve"> et </w:t>
      </w:r>
      <m:oMath>
        <m:r>
          <w:rPr>
            <w:rFonts w:ascii="Cambria Math" w:hAnsi="Cambria Math"/>
          </w:rPr>
          <m:t>b</m:t>
        </m:r>
      </m:oMath>
      <w:r>
        <w:t xml:space="preserve"> doivent appartenir à la même classe </w:t>
      </w:r>
    </w:p>
    <w:p w14:paraId="708D0C7E" w14:textId="0B1BEDA3" w:rsidR="001F02D3" w:rsidRDefault="001F02D3" w:rsidP="00203415">
      <w:pPr>
        <w:ind w:firstLine="708"/>
        <w:jc w:val="both"/>
      </w:pPr>
      <w:r>
        <w:lastRenderedPageBreak/>
        <w:t>Pour mesurer une densité</w:t>
      </w:r>
      <w:r w:rsidR="000F0210">
        <w:t xml:space="preserve">, on fait le rapport entre un effectif </w:t>
      </w:r>
      <m:oMath>
        <m:r>
          <w:rPr>
            <w:rFonts w:ascii="Cambria Math" w:hAnsi="Cambria Math"/>
          </w:rPr>
          <m:t>n</m:t>
        </m:r>
      </m:oMath>
      <w:r w:rsidR="000F0210">
        <w:t xml:space="preserve">, choisi selon une modalité </w:t>
      </w:r>
      <w:r>
        <w:t xml:space="preserve"> </w:t>
      </w:r>
      <m:oMath>
        <m:r>
          <w:rPr>
            <w:rFonts w:ascii="Cambria Math" w:hAnsi="Cambria Math"/>
          </w:rPr>
          <m:t>i</m:t>
        </m:r>
      </m:oMath>
      <w:r w:rsidR="000F0210">
        <w:t xml:space="preserve">, et l’amplitude de la classe décrivant </w:t>
      </w:r>
      <m:oMath>
        <m:r>
          <w:rPr>
            <w:rFonts w:ascii="Cambria Math" w:hAnsi="Cambria Math"/>
          </w:rPr>
          <m:t>i</m:t>
        </m:r>
      </m:oMath>
      <w:r w:rsidR="000F0210">
        <w:t xml:space="preserve"> : </w:t>
      </w:r>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b-a</m:t>
            </m:r>
          </m:den>
        </m:f>
      </m:oMath>
      <w:r w:rsidR="009235DC">
        <w:t xml:space="preserve"> .</w:t>
      </w:r>
    </w:p>
    <w:p w14:paraId="2253039B" w14:textId="5B67732B" w:rsidR="009235DC" w:rsidRDefault="009235DC" w:rsidP="00203415">
      <w:pPr>
        <w:ind w:firstLine="708"/>
        <w:jc w:val="both"/>
      </w:pPr>
      <w:r>
        <w:t xml:space="preserve">Les formules de </w:t>
      </w:r>
      <w:proofErr w:type="spellStart"/>
      <w:r>
        <w:t>Sturges</w:t>
      </w:r>
      <w:proofErr w:type="spellEnd"/>
      <w:r>
        <w:t xml:space="preserve"> et Yule permettent de savoir le nombre de classe idéal qu’on peut faire pour un caractère statistique quantitatif. Cela permet d’éviter une perte d’information en créant des classes trop larges (généralisation, à l’extrême, tous les individus sont dans la même classe) ou trop fines (individualisation, à l’extrême, tous les individus ont chacun une classe ou ils sont seuls).</w:t>
      </w:r>
    </w:p>
    <w:p w14:paraId="6D0F5982" w14:textId="7FEDD50D" w:rsidR="0049788F" w:rsidRDefault="009235DC" w:rsidP="00203415">
      <w:pPr>
        <w:spacing w:after="0"/>
        <w:ind w:firstLine="708"/>
        <w:jc w:val="both"/>
      </w:pPr>
      <w:r>
        <w:t xml:space="preserve">L’Effectif (ou fréquence absolue) correspond au nombre d’individus d’une qui possède un critère </w:t>
      </w:r>
      <m:oMath>
        <m:r>
          <w:rPr>
            <w:rFonts w:ascii="Cambria Math" w:hAnsi="Cambria Math"/>
          </w:rPr>
          <m:t>X</m:t>
        </m:r>
      </m:oMath>
      <w:r>
        <w:t xml:space="preserve"> dont la modalité est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Il est noté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w:t>
      </w:r>
    </w:p>
    <w:p w14:paraId="430F2C37" w14:textId="2146E73C" w:rsidR="009235DC" w:rsidRDefault="009235DC" w:rsidP="00203415">
      <w:pPr>
        <w:spacing w:after="0"/>
        <w:ind w:firstLine="708"/>
        <w:jc w:val="both"/>
      </w:pPr>
      <w:r>
        <w:t xml:space="preserve">La fréquence relative est le </w:t>
      </w:r>
      <w:r w:rsidRPr="009235DC">
        <w:t xml:space="preserve">rapport entre l’effectif </w:t>
      </w:r>
      <w:r>
        <w:t xml:space="preserve">selon la modalité </w:t>
      </w:r>
      <m:oMath>
        <m:r>
          <w:rPr>
            <w:rFonts w:ascii="Cambria Math" w:hAnsi="Cambria Math"/>
          </w:rPr>
          <m:t>i</m:t>
        </m:r>
      </m:oMath>
      <w:r w:rsidRPr="009235DC">
        <w:t xml:space="preserve"> </w:t>
      </w:r>
      <w:r>
        <w:t>et</w:t>
      </w:r>
      <w:r w:rsidRPr="009235DC">
        <w:t xml:space="preserve"> l’effectif total</w:t>
      </w:r>
      <w:r>
        <w:t xml:space="preserve"> (noté </w:t>
      </w:r>
      <m:oMath>
        <m:r>
          <w:rPr>
            <w:rFonts w:ascii="Cambria Math" w:hAnsi="Cambria Math"/>
          </w:rPr>
          <m:t>n</m:t>
        </m:r>
      </m:oMath>
      <w:r>
        <w:t xml:space="preserve">). Elle est notée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w:t>
      </w:r>
      <w:r>
        <w:tab/>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w:r>
        <w:tab/>
      </w:r>
      <w:r>
        <w:tab/>
        <w:t xml:space="preserve">Soit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oMath>
    </w:p>
    <w:p w14:paraId="31DDE3AE" w14:textId="4EBD1CC2" w:rsidR="009235DC" w:rsidRDefault="009235DC" w:rsidP="00203415">
      <w:pPr>
        <w:spacing w:after="0"/>
        <w:ind w:firstLine="708"/>
        <w:jc w:val="both"/>
      </w:pPr>
      <w:r>
        <w:t xml:space="preserve">La fréquence cumulée absolue correspond </w:t>
      </w:r>
      <w:r w:rsidR="00576013">
        <w:t xml:space="preserve">à la somme des effectifs des modalités dont la valeur de </w:t>
      </w:r>
      <m:oMath>
        <m:r>
          <w:rPr>
            <w:rFonts w:ascii="Cambria Math" w:hAnsi="Cambria Math"/>
          </w:rPr>
          <m:t>i</m:t>
        </m:r>
      </m:oMath>
      <w:r w:rsidR="00576013">
        <w:t xml:space="preserve"> va de </w:t>
      </w:r>
      <m:oMath>
        <m:r>
          <w:rPr>
            <w:rFonts w:ascii="Cambria Math" w:hAnsi="Cambria Math"/>
          </w:rPr>
          <m:t>1</m:t>
        </m:r>
      </m:oMath>
      <w:r w:rsidR="00576013">
        <w:t xml:space="preserve"> à </w:t>
      </w:r>
      <m:oMath>
        <m:r>
          <w:rPr>
            <w:rFonts w:ascii="Cambria Math" w:hAnsi="Cambria Math"/>
          </w:rPr>
          <m:t>k</m:t>
        </m:r>
      </m:oMath>
      <w:r w:rsidR="00576013">
        <w:t xml:space="preserve">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w:r w:rsidR="00576013">
        <w:tab/>
      </w:r>
      <w:r w:rsidR="00576013">
        <w:tab/>
        <w:t xml:space="preserve">avec </w:t>
      </w:r>
      <m:oMath>
        <m:r>
          <w:rPr>
            <w:rFonts w:ascii="Cambria Math" w:hAnsi="Cambria Math"/>
          </w:rPr>
          <m:t>k∈</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m:t>
            </m:r>
          </m:sup>
        </m:sSubSup>
      </m:oMath>
    </w:p>
    <w:p w14:paraId="1CA2B62F" w14:textId="468AF0B4" w:rsidR="00576013" w:rsidRDefault="00576013" w:rsidP="00203415">
      <w:pPr>
        <w:spacing w:after="0"/>
        <w:ind w:firstLine="708"/>
        <w:jc w:val="both"/>
      </w:pPr>
      <w:r>
        <w:t xml:space="preserve">La fréquence cumulée relative correspond à la somme des fréquences relatives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des effectifs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ou </w:t>
      </w:r>
      <m:oMath>
        <m:r>
          <w:rPr>
            <w:rFonts w:ascii="Cambria Math" w:hAnsi="Cambria Math"/>
          </w:rPr>
          <m:t xml:space="preserve">i </m:t>
        </m:r>
      </m:oMath>
      <w:r>
        <w:t xml:space="preserve">varie de </w:t>
      </w:r>
      <m:oMath>
        <m:r>
          <w:rPr>
            <w:rFonts w:ascii="Cambria Math" w:hAnsi="Cambria Math"/>
          </w:rPr>
          <m:t>1</m:t>
        </m:r>
      </m:oMath>
      <w:r>
        <w:t xml:space="preserve"> à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e>
                </m:d>
              </m:e>
            </m:nary>
          </m:e>
        </m:nary>
      </m:oMath>
    </w:p>
    <w:p w14:paraId="6A64A63D" w14:textId="77777777" w:rsidR="00BE0071" w:rsidRDefault="00BE0071" w:rsidP="00203415">
      <w:pPr>
        <w:spacing w:after="0"/>
        <w:jc w:val="both"/>
      </w:pPr>
    </w:p>
    <w:p w14:paraId="6A380C4E" w14:textId="501D6FC6" w:rsidR="00BE0071" w:rsidRDefault="00BE0071" w:rsidP="00203415">
      <w:pPr>
        <w:spacing w:after="0"/>
        <w:jc w:val="both"/>
      </w:pPr>
      <w:r>
        <w:tab/>
        <w:t xml:space="preserve">La fréquence, permet de créer une distribution statistique empirique. Une distribution statistique est </w:t>
      </w:r>
      <w:r w:rsidRPr="00BE0071">
        <w:t xml:space="preserve">une fonction qui associe </w:t>
      </w:r>
      <w:r>
        <w:t>la</w:t>
      </w:r>
      <w:r w:rsidRPr="00BE0071">
        <w:t xml:space="preserve"> fréquence d'apparition </w:t>
      </w:r>
      <w:r>
        <w:t>d’une modalité ou d’une classe.</w:t>
      </w:r>
    </w:p>
    <w:p w14:paraId="76482058" w14:textId="77777777" w:rsidR="00B73B25" w:rsidRDefault="00B73B25" w:rsidP="00BE0071">
      <w:pPr>
        <w:spacing w:after="0"/>
      </w:pPr>
    </w:p>
    <w:p w14:paraId="529F34D6" w14:textId="7F24DCB9" w:rsidR="00B73B25" w:rsidRPr="00B73B25" w:rsidRDefault="00B73B25" w:rsidP="00BE0071">
      <w:pPr>
        <w:spacing w:after="0"/>
        <w:rPr>
          <w:b/>
          <w:bCs/>
          <w:sz w:val="24"/>
          <w:szCs w:val="24"/>
        </w:rPr>
      </w:pPr>
      <w:r w:rsidRPr="00B73B25">
        <w:rPr>
          <w:b/>
          <w:bCs/>
          <w:sz w:val="24"/>
          <w:szCs w:val="24"/>
        </w:rPr>
        <w:t xml:space="preserve">Mise en pratique, séance 2 : </w:t>
      </w:r>
    </w:p>
    <w:p w14:paraId="46810DEE" w14:textId="77777777" w:rsidR="000A5DFB" w:rsidRDefault="000A5DFB" w:rsidP="00BE0071">
      <w:pPr>
        <w:spacing w:after="0"/>
      </w:pPr>
    </w:p>
    <w:tbl>
      <w:tblPr>
        <w:tblStyle w:val="Tableausimple3"/>
        <w:tblW w:w="9639" w:type="dxa"/>
        <w:tblLook w:val="04A0" w:firstRow="1" w:lastRow="0" w:firstColumn="1" w:lastColumn="0" w:noHBand="0" w:noVBand="1"/>
      </w:tblPr>
      <w:tblGrid>
        <w:gridCol w:w="1560"/>
        <w:gridCol w:w="4819"/>
        <w:gridCol w:w="3260"/>
      </w:tblGrid>
      <w:tr w:rsidR="00B73B25" w14:paraId="436B1E41" w14:textId="34DBFE06" w:rsidTr="00B73B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53FAE21D" w14:textId="3C27FBFF" w:rsidR="00B73B25" w:rsidRDefault="00B73B25" w:rsidP="00BE0071">
            <w:r>
              <w:t>Question n°</w:t>
            </w:r>
          </w:p>
        </w:tc>
        <w:tc>
          <w:tcPr>
            <w:tcW w:w="4819" w:type="dxa"/>
          </w:tcPr>
          <w:p w14:paraId="5AC1446E" w14:textId="71C09811" w:rsidR="00B73B25" w:rsidRDefault="00B73B25" w:rsidP="00BE0071">
            <w:pPr>
              <w:cnfStyle w:val="100000000000" w:firstRow="1" w:lastRow="0" w:firstColumn="0" w:lastColumn="0" w:oddVBand="0" w:evenVBand="0" w:oddHBand="0" w:evenHBand="0" w:firstRowFirstColumn="0" w:firstRowLastColumn="0" w:lastRowFirstColumn="0" w:lastRowLastColumn="0"/>
            </w:pPr>
            <w:r>
              <w:t>Résultat(s)</w:t>
            </w:r>
          </w:p>
        </w:tc>
        <w:tc>
          <w:tcPr>
            <w:tcW w:w="3260" w:type="dxa"/>
          </w:tcPr>
          <w:p w14:paraId="76ACEDBD" w14:textId="71098193" w:rsidR="00B73B25" w:rsidRDefault="00B73B25" w:rsidP="00BE0071">
            <w:pPr>
              <w:cnfStyle w:val="100000000000" w:firstRow="1" w:lastRow="0" w:firstColumn="0" w:lastColumn="0" w:oddVBand="0" w:evenVBand="0" w:oddHBand="0" w:evenHBand="0" w:firstRowFirstColumn="0" w:firstRowLastColumn="0" w:lastRowFirstColumn="0" w:lastRowLastColumn="0"/>
            </w:pPr>
            <w:r>
              <w:t>graphiques (exemples)</w:t>
            </w:r>
          </w:p>
        </w:tc>
      </w:tr>
      <w:tr w:rsidR="00B73B25" w14:paraId="7B451C1B" w14:textId="63296963"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F748BD6" w14:textId="285EE3B5" w:rsidR="00B73B25" w:rsidRPr="000A5DFB" w:rsidRDefault="00B73B25" w:rsidP="00BE0071">
            <w:pPr>
              <w:rPr>
                <w:b w:val="0"/>
                <w:bCs w:val="0"/>
              </w:rPr>
            </w:pPr>
            <w:r w:rsidRPr="000A5DFB">
              <w:rPr>
                <w:b w:val="0"/>
                <w:bCs w:val="0"/>
              </w:rPr>
              <w:t>Question 5</w:t>
            </w:r>
          </w:p>
        </w:tc>
        <w:tc>
          <w:tcPr>
            <w:tcW w:w="4819" w:type="dxa"/>
          </w:tcPr>
          <w:p w14:paraId="352583FC" w14:textId="05120BF9"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sommaire du contenu du CSV</w:t>
            </w:r>
          </w:p>
        </w:tc>
        <w:tc>
          <w:tcPr>
            <w:tcW w:w="3260" w:type="dxa"/>
          </w:tcPr>
          <w:p w14:paraId="46BCF360" w14:textId="1F5AD19E" w:rsidR="00B73B25" w:rsidRDefault="00B73B25" w:rsidP="00B73B25">
            <w:pPr>
              <w:tabs>
                <w:tab w:val="left" w:pos="2958"/>
              </w:tabs>
              <w:cnfStyle w:val="000000100000" w:firstRow="0" w:lastRow="0" w:firstColumn="0" w:lastColumn="0" w:oddVBand="0" w:evenVBand="0" w:oddHBand="1" w:evenHBand="0" w:firstRowFirstColumn="0" w:firstRowLastColumn="0" w:lastRowFirstColumn="0" w:lastRowLastColumn="0"/>
            </w:pPr>
            <w:r>
              <w:tab/>
            </w:r>
          </w:p>
        </w:tc>
      </w:tr>
      <w:tr w:rsidR="00B73B25" w14:paraId="747DD793" w14:textId="59D17FBE" w:rsidTr="00B73B25">
        <w:tc>
          <w:tcPr>
            <w:cnfStyle w:val="001000000000" w:firstRow="0" w:lastRow="0" w:firstColumn="1" w:lastColumn="0" w:oddVBand="0" w:evenVBand="0" w:oddHBand="0" w:evenHBand="0" w:firstRowFirstColumn="0" w:firstRowLastColumn="0" w:lastRowFirstColumn="0" w:lastRowLastColumn="0"/>
            <w:tcW w:w="1560" w:type="dxa"/>
          </w:tcPr>
          <w:p w14:paraId="2554358A" w14:textId="37F7E943" w:rsidR="00B73B25" w:rsidRPr="000A5DFB" w:rsidRDefault="00B73B25" w:rsidP="00BE0071">
            <w:pPr>
              <w:rPr>
                <w:b w:val="0"/>
                <w:bCs w:val="0"/>
              </w:rPr>
            </w:pPr>
            <w:r w:rsidRPr="000A5DFB">
              <w:rPr>
                <w:b w:val="0"/>
                <w:bCs w:val="0"/>
              </w:rPr>
              <w:t xml:space="preserve">Question 6 </w:t>
            </w:r>
          </w:p>
        </w:tc>
        <w:tc>
          <w:tcPr>
            <w:tcW w:w="4819" w:type="dxa"/>
          </w:tcPr>
          <w:p w14:paraId="2A96C12E" w14:textId="026AA6E6"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nombre de lignes et colonnes du CSV</w:t>
            </w:r>
          </w:p>
        </w:tc>
        <w:tc>
          <w:tcPr>
            <w:tcW w:w="3260" w:type="dxa"/>
          </w:tcPr>
          <w:p w14:paraId="551E7C0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5295F27A" w14:textId="0D88265B"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AC428C0" w14:textId="119FF372" w:rsidR="00B73B25" w:rsidRPr="000A5DFB" w:rsidRDefault="00B73B25" w:rsidP="00BE0071">
            <w:pPr>
              <w:rPr>
                <w:b w:val="0"/>
                <w:bCs w:val="0"/>
              </w:rPr>
            </w:pPr>
            <w:r>
              <w:rPr>
                <w:b w:val="0"/>
                <w:bCs w:val="0"/>
              </w:rPr>
              <w:t>question 7</w:t>
            </w:r>
          </w:p>
        </w:tc>
        <w:tc>
          <w:tcPr>
            <w:tcW w:w="4819" w:type="dxa"/>
          </w:tcPr>
          <w:p w14:paraId="725C1B73" w14:textId="00C9F85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par colonne du type de données (</w:t>
            </w:r>
            <w:proofErr w:type="spellStart"/>
            <w:r>
              <w:t>str</w:t>
            </w:r>
            <w:proofErr w:type="spellEnd"/>
            <w:r>
              <w:t xml:space="preserve"> (texte), float64 ou int64)</w:t>
            </w:r>
          </w:p>
        </w:tc>
        <w:tc>
          <w:tcPr>
            <w:tcW w:w="3260" w:type="dxa"/>
          </w:tcPr>
          <w:p w14:paraId="3B342B6E"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46161833" w14:textId="5B72E18B" w:rsidTr="00B73B25">
        <w:tc>
          <w:tcPr>
            <w:cnfStyle w:val="001000000000" w:firstRow="0" w:lastRow="0" w:firstColumn="1" w:lastColumn="0" w:oddVBand="0" w:evenVBand="0" w:oddHBand="0" w:evenHBand="0" w:firstRowFirstColumn="0" w:firstRowLastColumn="0" w:lastRowFirstColumn="0" w:lastRowLastColumn="0"/>
            <w:tcW w:w="1560" w:type="dxa"/>
          </w:tcPr>
          <w:p w14:paraId="5D841B25" w14:textId="1B4F476B" w:rsidR="00B73B25" w:rsidRPr="000A5DFB" w:rsidRDefault="00B73B25" w:rsidP="00BE0071">
            <w:pPr>
              <w:rPr>
                <w:b w:val="0"/>
                <w:bCs w:val="0"/>
              </w:rPr>
            </w:pPr>
            <w:r>
              <w:rPr>
                <w:b w:val="0"/>
                <w:bCs w:val="0"/>
              </w:rPr>
              <w:t xml:space="preserve">Question 8 </w:t>
            </w:r>
          </w:p>
        </w:tc>
        <w:tc>
          <w:tcPr>
            <w:tcW w:w="4819" w:type="dxa"/>
          </w:tcPr>
          <w:p w14:paraId="301238B4" w14:textId="5B2A0834"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 des colonnes</w:t>
            </w:r>
          </w:p>
        </w:tc>
        <w:tc>
          <w:tcPr>
            <w:tcW w:w="3260" w:type="dxa"/>
          </w:tcPr>
          <w:p w14:paraId="61436F6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264B9840" w14:textId="7314CCE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8AB28F4" w14:textId="6B442AAF" w:rsidR="00B73B25" w:rsidRPr="000A5DFB" w:rsidRDefault="00B73B25" w:rsidP="00BE0071">
            <w:pPr>
              <w:rPr>
                <w:b w:val="0"/>
                <w:bCs w:val="0"/>
              </w:rPr>
            </w:pPr>
            <w:r>
              <w:rPr>
                <w:b w:val="0"/>
                <w:bCs w:val="0"/>
              </w:rPr>
              <w:t>question 10</w:t>
            </w:r>
          </w:p>
        </w:tc>
        <w:tc>
          <w:tcPr>
            <w:tcW w:w="4819" w:type="dxa"/>
          </w:tcPr>
          <w:p w14:paraId="394EFCF8" w14:textId="6A98A62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Affichage de la somme des colonnes (si c’est en </w:t>
            </w:r>
            <w:proofErr w:type="spellStart"/>
            <w:r>
              <w:t>str</w:t>
            </w:r>
            <w:proofErr w:type="spellEnd"/>
            <w:r>
              <w:t>, affichage de « non quantifiable »)</w:t>
            </w:r>
          </w:p>
        </w:tc>
        <w:tc>
          <w:tcPr>
            <w:tcW w:w="3260" w:type="dxa"/>
          </w:tcPr>
          <w:p w14:paraId="0006A77F"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207F7F32" w14:textId="1A546F4F" w:rsidTr="00B73B25">
        <w:tc>
          <w:tcPr>
            <w:cnfStyle w:val="001000000000" w:firstRow="0" w:lastRow="0" w:firstColumn="1" w:lastColumn="0" w:oddVBand="0" w:evenVBand="0" w:oddHBand="0" w:evenHBand="0" w:firstRowFirstColumn="0" w:firstRowLastColumn="0" w:lastRowFirstColumn="0" w:lastRowLastColumn="0"/>
            <w:tcW w:w="1560" w:type="dxa"/>
          </w:tcPr>
          <w:p w14:paraId="6C777680" w14:textId="28DB0773" w:rsidR="00B73B25" w:rsidRDefault="00B73B25" w:rsidP="00BE0071">
            <w:pPr>
              <w:rPr>
                <w:b w:val="0"/>
                <w:bCs w:val="0"/>
              </w:rPr>
            </w:pPr>
            <w:r>
              <w:rPr>
                <w:b w:val="0"/>
                <w:bCs w:val="0"/>
              </w:rPr>
              <w:t>question 11</w:t>
            </w:r>
          </w:p>
        </w:tc>
        <w:tc>
          <w:tcPr>
            <w:tcW w:w="4819" w:type="dxa"/>
          </w:tcPr>
          <w:p w14:paraId="432CD357"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de diagrammes en barre des inscrits et des votants dans chaque département. Enregistrement de ces diagrammes dans le fichier "</w:t>
            </w:r>
            <w:proofErr w:type="spellStart"/>
            <w:r w:rsidRPr="00765C1E">
              <w:t>graph_departements</w:t>
            </w:r>
            <w:proofErr w:type="spellEnd"/>
            <w:r>
              <w:t>"</w:t>
            </w:r>
          </w:p>
          <w:p w14:paraId="3E09FEC4" w14:textId="0D815829"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343ED7B5" w14:textId="4820FCD7"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909D92" wp14:editId="538AF10F">
                  <wp:extent cx="1772529" cy="1329397"/>
                  <wp:effectExtent l="0" t="0" r="0" b="4445"/>
                  <wp:docPr id="11214848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80790" cy="1335593"/>
                          </a:xfrm>
                          <a:prstGeom prst="rect">
                            <a:avLst/>
                          </a:prstGeom>
                          <a:noFill/>
                          <a:ln>
                            <a:noFill/>
                          </a:ln>
                        </pic:spPr>
                      </pic:pic>
                    </a:graphicData>
                  </a:graphic>
                </wp:inline>
              </w:drawing>
            </w:r>
          </w:p>
        </w:tc>
      </w:tr>
      <w:tr w:rsidR="00B73B25" w14:paraId="49F72C00" w14:textId="69E6101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94EF38" w14:textId="544A4E5C" w:rsidR="00B73B25" w:rsidRDefault="00B73B25" w:rsidP="00BE0071">
            <w:pPr>
              <w:rPr>
                <w:b w:val="0"/>
                <w:bCs w:val="0"/>
              </w:rPr>
            </w:pPr>
            <w:r>
              <w:rPr>
                <w:b w:val="0"/>
                <w:bCs w:val="0"/>
              </w:rPr>
              <w:t>question 12</w:t>
            </w:r>
          </w:p>
        </w:tc>
        <w:tc>
          <w:tcPr>
            <w:tcW w:w="4819" w:type="dxa"/>
          </w:tcPr>
          <w:p w14:paraId="4E5F08AA"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de diagrammes circulaire des votes blanc, des votes nuls, de l’abstention et des exprimés par département. Enregistrement dans le fichier "</w:t>
            </w:r>
            <w:proofErr w:type="spellStart"/>
            <w:r>
              <w:t>graph_rond_departements</w:t>
            </w:r>
            <w:proofErr w:type="spellEnd"/>
            <w:r>
              <w:t>"</w:t>
            </w:r>
          </w:p>
          <w:p w14:paraId="70AA226A" w14:textId="5AA22122"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p>
        </w:tc>
        <w:tc>
          <w:tcPr>
            <w:tcW w:w="3260" w:type="dxa"/>
          </w:tcPr>
          <w:p w14:paraId="3A051C9A" w14:textId="0205D200"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5F682" wp14:editId="752625F4">
                  <wp:extent cx="1477108" cy="1107831"/>
                  <wp:effectExtent l="0" t="0" r="8890" b="0"/>
                  <wp:docPr id="8121329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2264" cy="1111698"/>
                          </a:xfrm>
                          <a:prstGeom prst="rect">
                            <a:avLst/>
                          </a:prstGeom>
                          <a:noFill/>
                          <a:ln>
                            <a:noFill/>
                          </a:ln>
                        </pic:spPr>
                      </pic:pic>
                    </a:graphicData>
                  </a:graphic>
                </wp:inline>
              </w:drawing>
            </w:r>
          </w:p>
        </w:tc>
      </w:tr>
      <w:tr w:rsidR="00B73B25" w14:paraId="5074895C" w14:textId="71270148" w:rsidTr="00B73B25">
        <w:tc>
          <w:tcPr>
            <w:cnfStyle w:val="001000000000" w:firstRow="0" w:lastRow="0" w:firstColumn="1" w:lastColumn="0" w:oddVBand="0" w:evenVBand="0" w:oddHBand="0" w:evenHBand="0" w:firstRowFirstColumn="0" w:firstRowLastColumn="0" w:lastRowFirstColumn="0" w:lastRowLastColumn="0"/>
            <w:tcW w:w="1560" w:type="dxa"/>
          </w:tcPr>
          <w:p w14:paraId="21F7BDF1" w14:textId="389B2B7C" w:rsidR="00B73B25" w:rsidRDefault="00B73B25" w:rsidP="00BE0071">
            <w:pPr>
              <w:rPr>
                <w:b w:val="0"/>
                <w:bCs w:val="0"/>
              </w:rPr>
            </w:pPr>
            <w:r>
              <w:rPr>
                <w:b w:val="0"/>
                <w:bCs w:val="0"/>
              </w:rPr>
              <w:lastRenderedPageBreak/>
              <w:t xml:space="preserve">question 13 </w:t>
            </w:r>
          </w:p>
        </w:tc>
        <w:tc>
          <w:tcPr>
            <w:tcW w:w="4819" w:type="dxa"/>
          </w:tcPr>
          <w:p w14:paraId="13066C70"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d’un histogramme de la distribution des inscrits dans toute la France. Enregistrement de l’histogramme.</w:t>
            </w:r>
          </w:p>
          <w:p w14:paraId="383E7E00" w14:textId="335E58C3"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00690FFC" w14:textId="5892C5D4"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BC284A" wp14:editId="6572835B">
                  <wp:extent cx="1827237" cy="1371489"/>
                  <wp:effectExtent l="0" t="0" r="1905" b="635"/>
                  <wp:docPr id="844396708" name="Image 2"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6708" name="Image 2" descr="Une image contenant texte, diagramme, capture d’écran, Tracé&#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5426" cy="1415165"/>
                          </a:xfrm>
                          <a:prstGeom prst="rect">
                            <a:avLst/>
                          </a:prstGeom>
                          <a:noFill/>
                          <a:ln>
                            <a:noFill/>
                          </a:ln>
                        </pic:spPr>
                      </pic:pic>
                    </a:graphicData>
                  </a:graphic>
                </wp:inline>
              </w:drawing>
            </w:r>
          </w:p>
        </w:tc>
      </w:tr>
      <w:tr w:rsidR="00B73B25" w14:paraId="62016B30" w14:textId="5996EE84"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1B55F7" w14:textId="3219187F" w:rsidR="00B73B25" w:rsidRDefault="00B73B25" w:rsidP="00BE0071">
            <w:pPr>
              <w:rPr>
                <w:b w:val="0"/>
                <w:bCs w:val="0"/>
              </w:rPr>
            </w:pPr>
            <w:r>
              <w:rPr>
                <w:b w:val="0"/>
                <w:bCs w:val="0"/>
              </w:rPr>
              <w:t>question bonus</w:t>
            </w:r>
          </w:p>
        </w:tc>
        <w:tc>
          <w:tcPr>
            <w:tcW w:w="4819" w:type="dxa"/>
          </w:tcPr>
          <w:p w14:paraId="3385D032"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Création de diagrammes circulaires par département de la répartition des voix en fonctions des </w:t>
            </w:r>
            <w:proofErr w:type="spellStart"/>
            <w:r>
              <w:t>candidatas</w:t>
            </w:r>
            <w:proofErr w:type="spellEnd"/>
            <w:r>
              <w:t xml:space="preserve"> à la présidentielle de 2022. Enregistrement des diagrammes dans "</w:t>
            </w:r>
            <w:proofErr w:type="spellStart"/>
            <w:r w:rsidRPr="00B73B25">
              <w:t>graph_rond_departements_voix</w:t>
            </w:r>
            <w:proofErr w:type="spellEnd"/>
            <w:r>
              <w:t>".</w:t>
            </w:r>
          </w:p>
          <w:p w14:paraId="05BDEB88" w14:textId="358EF913"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d’un diagramme circulaire national de la répartition des voix par candidat. Enregistrement du diagramme.</w:t>
            </w:r>
            <w:r>
              <w:rPr>
                <w:noProof/>
              </w:rPr>
              <w:t xml:space="preserve"> </w:t>
            </w:r>
          </w:p>
        </w:tc>
        <w:tc>
          <w:tcPr>
            <w:tcW w:w="3260" w:type="dxa"/>
          </w:tcPr>
          <w:p w14:paraId="0E493219" w14:textId="5EFF91AD"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848513" wp14:editId="52FD960E">
                  <wp:extent cx="1674055" cy="1604601"/>
                  <wp:effectExtent l="0" t="0" r="2540" b="0"/>
                  <wp:docPr id="1787867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941" b="11761"/>
                          <a:stretch>
                            <a:fillRect/>
                          </a:stretch>
                        </pic:blipFill>
                        <pic:spPr bwMode="auto">
                          <a:xfrm>
                            <a:off x="0" y="0"/>
                            <a:ext cx="1690843" cy="16206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091DFF" w14:textId="77777777" w:rsidR="000A5DFB" w:rsidRDefault="000A5DFB" w:rsidP="00BE0071">
      <w:pPr>
        <w:spacing w:after="0"/>
      </w:pPr>
    </w:p>
    <w:p w14:paraId="4090291C" w14:textId="22055554" w:rsidR="000F0614" w:rsidRDefault="00B73B25" w:rsidP="00203415">
      <w:pPr>
        <w:spacing w:after="0"/>
        <w:jc w:val="both"/>
      </w:pPr>
      <w:r>
        <w:t>Les résultats obtenus sont assez satisfaisants. On remarque qu’il y a eu peu d’erreurs sur les données et celles qui ont été observées ont été corrigées. On peut prendre l’exemple d</w:t>
      </w:r>
      <w:r w:rsidR="000F0614">
        <w:t>u</w:t>
      </w:r>
      <w:r>
        <w:t xml:space="preserve"> Libellé du département</w:t>
      </w:r>
      <w:r w:rsidR="000F0614">
        <w:t xml:space="preserve"> de</w:t>
      </w:r>
      <w:r>
        <w:t xml:space="preserve"> "Saint-Martin/Saint-Barthélemy" ou « / » posait </w:t>
      </w:r>
      <w:proofErr w:type="gramStart"/>
      <w:r>
        <w:t>problème</w:t>
      </w:r>
      <w:proofErr w:type="gramEnd"/>
      <w:r>
        <w:t xml:space="preserve"> dans l’enregistrement des graphiques, il a donc fallu changer « / » en « _ </w:t>
      </w:r>
      <w:r w:rsidR="000F0614">
        <w:t xml:space="preserve">». </w:t>
      </w:r>
    </w:p>
    <w:p w14:paraId="0FED304D" w14:textId="0B7EE690" w:rsidR="00B73B25" w:rsidRDefault="000F0614" w:rsidP="00203415">
      <w:pPr>
        <w:spacing w:after="0"/>
        <w:jc w:val="both"/>
      </w:pPr>
      <w:r>
        <w:t xml:space="preserve">Les résultats présentés sur le terminal manquent un peu de clarté visuelle. Les questions 7 à 10, amènent à des affichages longs </w:t>
      </w:r>
      <w:r w:rsidR="00D77D6E">
        <w:t>et n’exploitent pas la largeur du terminal, je n’ai pas trouvé de solution efficace que je comprenais pour résoudre ce petit problème. De plus, j’ai fait le choix de ne pas afficher un message dès qu’un graphique pour un département était réalisé pour éviter de surcharger visuellement le terminal.</w:t>
      </w:r>
    </w:p>
    <w:p w14:paraId="219DE3C9" w14:textId="2F95AA22" w:rsidR="0049788F" w:rsidRDefault="0049788F" w:rsidP="00203415">
      <w:pPr>
        <w:jc w:val="both"/>
      </w:pPr>
    </w:p>
    <w:p w14:paraId="7FAC8C1B" w14:textId="77777777" w:rsidR="00D77D6E" w:rsidRDefault="00D77D6E" w:rsidP="00B73B25"/>
    <w:p w14:paraId="0F6C1AF0" w14:textId="77777777" w:rsidR="00D77D6E" w:rsidRDefault="00D77D6E" w:rsidP="00B73B25"/>
    <w:p w14:paraId="088C7BA1" w14:textId="77777777" w:rsidR="00D77D6E" w:rsidRDefault="00D77D6E" w:rsidP="00B73B25"/>
    <w:p w14:paraId="2061F684" w14:textId="77777777" w:rsidR="00D77D6E" w:rsidRDefault="00D77D6E" w:rsidP="00B73B25"/>
    <w:p w14:paraId="16DB8746" w14:textId="77777777" w:rsidR="00D77D6E" w:rsidRDefault="00D77D6E" w:rsidP="00B73B25"/>
    <w:p w14:paraId="25AF37D2" w14:textId="77777777" w:rsidR="00D77D6E" w:rsidRDefault="00D77D6E" w:rsidP="00B73B25"/>
    <w:p w14:paraId="06A4DDC5" w14:textId="77777777" w:rsidR="00D77D6E" w:rsidRDefault="00D77D6E" w:rsidP="00B73B25"/>
    <w:p w14:paraId="12445157" w14:textId="77777777" w:rsidR="00D77D6E" w:rsidRDefault="00D77D6E" w:rsidP="00B73B25"/>
    <w:p w14:paraId="7CABB081" w14:textId="77777777" w:rsidR="00D77D6E" w:rsidRDefault="00D77D6E" w:rsidP="00B73B25"/>
    <w:p w14:paraId="3457C3E0" w14:textId="77777777" w:rsidR="00D77D6E" w:rsidRDefault="00D77D6E" w:rsidP="00B73B25"/>
    <w:p w14:paraId="3D3D85FA" w14:textId="77777777" w:rsidR="00D77D6E" w:rsidRDefault="00D77D6E" w:rsidP="00B73B25"/>
    <w:p w14:paraId="2CFFE245" w14:textId="77777777" w:rsidR="00D77D6E" w:rsidRDefault="00D77D6E" w:rsidP="00B73B25"/>
    <w:p w14:paraId="3EFD4948" w14:textId="77777777" w:rsidR="00D77D6E" w:rsidRDefault="00D77D6E" w:rsidP="00B73B25"/>
    <w:p w14:paraId="7E10374A" w14:textId="567BC5D6" w:rsidR="00D77D6E" w:rsidRDefault="00D77D6E" w:rsidP="00D77D6E">
      <w:pPr>
        <w:jc w:val="center"/>
        <w:rPr>
          <w:sz w:val="40"/>
          <w:szCs w:val="40"/>
        </w:rPr>
      </w:pPr>
      <w:r>
        <w:rPr>
          <w:sz w:val="40"/>
          <w:szCs w:val="40"/>
        </w:rPr>
        <w:lastRenderedPageBreak/>
        <w:t xml:space="preserve">Séance 3 : </w:t>
      </w:r>
      <w:r w:rsidR="00203415" w:rsidRPr="00203415">
        <w:rPr>
          <w:sz w:val="40"/>
          <w:szCs w:val="40"/>
        </w:rPr>
        <w:t>Les paramètres statistiques élémentaires</w:t>
      </w:r>
    </w:p>
    <w:p w14:paraId="089AC0AA" w14:textId="77777777" w:rsidR="00203415" w:rsidRDefault="00203415" w:rsidP="00203415"/>
    <w:p w14:paraId="61C680C8" w14:textId="77777777" w:rsidR="00203415" w:rsidRDefault="00203415" w:rsidP="00203415"/>
    <w:p w14:paraId="525766D1" w14:textId="1745C63F" w:rsidR="00D77D6E" w:rsidRDefault="00203415" w:rsidP="004D3F3A">
      <w:pPr>
        <w:spacing w:after="0"/>
        <w:jc w:val="both"/>
      </w:pPr>
      <w:r>
        <w:tab/>
        <w:t xml:space="preserve">Le plus souvent, on trouve dans les statistiques des variables avec un caractère quantitatif par rapport aux variables ayant un caractère qualitatif. En effet, les variables quantitatives sont des données qui viennent des sciences "dures" et des sciences humaines et sociales ce qui englobe donc toutes les sources potentielles de données. Au contraire, les variables qualitatives sont plus rares car plus généralement issues des sciences humaines et sociales. </w:t>
      </w:r>
      <w:r w:rsidR="00D73B75">
        <w:t xml:space="preserve">En étant vues comme plus objectives, les variables au caractère quantitatif sont majoritairement préférées pour décrire et expliquer des phénomènes avec un point de vue objectif. </w:t>
      </w:r>
    </w:p>
    <w:p w14:paraId="47A13D4C" w14:textId="0FB96E3F" w:rsidR="004D3F3A" w:rsidRDefault="00D73B75" w:rsidP="004D3F3A">
      <w:pPr>
        <w:jc w:val="both"/>
      </w:pPr>
      <w:r>
        <w:tab/>
        <w:t xml:space="preserve">Les caractères discrets sont à différencier des caractères continus. En effet, une variable discrète est très différente d’une variable continue. Une variable discrète n’existe que pour des points qu’on pourrait décrire comme "séparées". Par exemple, les années de naissances, on ne peut pas dire qu’un individu est né en 2012,3, ça n’a pas de sens. Ces variables sont </w:t>
      </w:r>
      <w:r w:rsidR="004D3F3A">
        <w:t xml:space="preserve">généralement </w:t>
      </w:r>
      <w:r>
        <w:t xml:space="preserve">définies dans </w:t>
      </w:r>
      <m:oMath>
        <m:r>
          <m:rPr>
            <m:scr m:val="double-struck"/>
          </m:rPr>
          <w:rPr>
            <w:rFonts w:ascii="Cambria Math" w:hAnsi="Cambria Math"/>
          </w:rPr>
          <m:t>Z</m:t>
        </m:r>
      </m:oMath>
      <w:r w:rsidR="004D3F3A">
        <w:t xml:space="preserve"> c’est-à-dire dans les entiers relatifs (positifs et négatifs). Au contraire, une variable continue ne présente pas de "séparation" des points. Par exemple la taille des individus, c’est une variable continue car ces individus peuvent théoriquement prendre toutes les tailles (même si elles sont comprises dans un intervalle pour des raisons biologiques). Un individu peut donc faire, par exemple 156,27 (avec une infinité de nombres après la virgule), ce sont des nombres, en général, inclus dans </w:t>
      </w:r>
      <m:oMath>
        <m:r>
          <m:rPr>
            <m:scr m:val="double-struck"/>
          </m:rPr>
          <w:rPr>
            <w:rFonts w:ascii="Cambria Math" w:hAnsi="Cambria Math"/>
          </w:rPr>
          <m:t>R</m:t>
        </m:r>
      </m:oMath>
      <w:r w:rsidR="004D3F3A">
        <w:t xml:space="preserve"> (les réels). Ainsi, on ne traite pas exactement de la même manière les caractères quantitatifs continus et les caractères quantitatifs discrets, pour les discrets, on utilise le symbole de somme </w:t>
      </w:r>
      <m:oMath>
        <m:nary>
          <m:naryPr>
            <m:chr m:val="∑"/>
            <m:limLoc m:val="undOvr"/>
            <m:subHide m:val="1"/>
            <m:supHide m:val="1"/>
            <m:ctrlPr>
              <w:rPr>
                <w:rFonts w:ascii="Cambria Math" w:hAnsi="Cambria Math"/>
                <w:i/>
              </w:rPr>
            </m:ctrlPr>
          </m:naryPr>
          <m:sub/>
          <m:sup/>
          <m:e>
            <m:r>
              <w:rPr>
                <w:rFonts w:ascii="Cambria Math" w:hAnsi="Cambria Math"/>
              </w:rPr>
              <m:t xml:space="preserve"> </m:t>
            </m:r>
          </m:e>
        </m:nary>
      </m:oMath>
      <w:r w:rsidR="004D3F3A">
        <w:t xml:space="preserve"> et pour les continus le symbole de la somme continue (intégrale) </w:t>
      </w:r>
      <m:oMath>
        <m:nary>
          <m:naryPr>
            <m:limLoc m:val="undOvr"/>
            <m:subHide m:val="1"/>
            <m:supHide m:val="1"/>
            <m:ctrlPr>
              <w:rPr>
                <w:rFonts w:ascii="Cambria Math" w:hAnsi="Cambria Math"/>
                <w:i/>
              </w:rPr>
            </m:ctrlPr>
          </m:naryPr>
          <m:sub/>
          <m:sup/>
          <m:e>
            <m:r>
              <w:rPr>
                <w:rFonts w:ascii="Cambria Math" w:hAnsi="Cambria Math"/>
              </w:rPr>
              <m:t xml:space="preserve"> </m:t>
            </m:r>
          </m:e>
        </m:nary>
      </m:oMath>
      <w:r w:rsidR="004D3F3A">
        <w:t>.</w:t>
      </w:r>
    </w:p>
    <w:p w14:paraId="56F3306C" w14:textId="4E0FA3BA" w:rsidR="004D3F3A" w:rsidRDefault="004D3F3A" w:rsidP="009D0B64">
      <w:pPr>
        <w:spacing w:after="0"/>
        <w:jc w:val="both"/>
      </w:pPr>
      <w:r>
        <w:tab/>
        <w:t xml:space="preserve">La moyenne est un calcul basique en statistique. Bien que la moyenne la plus utilisée et la plus connue soit la moyenne arithmétique (somme des valeurs </w:t>
      </w:r>
      <m:oMath>
        <m:r>
          <w:rPr>
            <w:rFonts w:ascii="Cambria Math" w:hAnsi="Cambria Math"/>
          </w:rPr>
          <m:t>÷</m:t>
        </m:r>
      </m:oMath>
      <w:r>
        <w:t xml:space="preserve"> nombre de valeurs) il existe de très nombreuses moyennes en fonction de ce qu’on souhaite étudier</w:t>
      </w:r>
      <w:r w:rsidR="00AC4453">
        <w:t>.</w:t>
      </w:r>
      <w:r w:rsidR="008C706F">
        <w:t xml:space="preserve"> L’utilisation de plusieurs sortes de moyennes permet d’un large panel d’information en fonction de leur nature. La moyenne quadratique, bien que peu utilisée en statistiques, permet de moyenner des surfaces, la moyenne </w:t>
      </w:r>
      <w:r w:rsidR="008C706F" w:rsidRPr="008C706F">
        <w:t>harmonique est une moyenne plus utilisée en statistique notamment avec des liens de proportionnalités, comme par exemple, avec la vitesse moyenne sur un trajet aller-retour</w:t>
      </w:r>
      <w:r w:rsidR="008C706F">
        <w:t xml:space="preserve">, elle correspond à l’inverse de la moyenne arithmétique. La moyenne géométrique, quant à elle, permet de calculer </w:t>
      </w:r>
      <w:r w:rsidR="008870AB">
        <w:t>des taux moyens</w:t>
      </w:r>
      <w:r w:rsidR="008C706F">
        <w:t xml:space="preserve"> comme des taux de croissance moyens ou des taux de rendement moyens. La moyenne glissante, ou moyenne mobile, permet de calculer une moyenne arithmétique sur un échantillon </w:t>
      </w:r>
      <m:oMath>
        <m:r>
          <w:rPr>
            <w:rFonts w:ascii="Cambria Math" w:hAnsi="Cambria Math"/>
          </w:rPr>
          <m:t xml:space="preserve">n </m:t>
        </m:r>
      </m:oMath>
      <w:r w:rsidR="008C706F">
        <w:t xml:space="preserve">de l’ensemble des valeurs </w:t>
      </w:r>
      <m:oMath>
        <m:r>
          <w:rPr>
            <w:rFonts w:ascii="Cambria Math" w:hAnsi="Cambria Math"/>
          </w:rPr>
          <m:t>N</m:t>
        </m:r>
      </m:oMath>
      <w:r w:rsidR="008C706F">
        <w:t xml:space="preserve">. </w:t>
      </w:r>
      <w:r w:rsidR="001F4EA6">
        <w:t xml:space="preserve">La moyenne glissante est très utile dans l’utilisation de séries temporelles en supprimant </w:t>
      </w:r>
      <w:r w:rsidR="00445D5D">
        <w:t>des variations mineures</w:t>
      </w:r>
      <w:r w:rsidR="001F4EA6">
        <w:t xml:space="preserve"> afin de souligner la tendance générale.</w:t>
      </w:r>
      <w:r w:rsidR="00445D5D">
        <w:t xml:space="preserve"> Enfin, la moyenne fonctionnelle permet de calculer la moyenne des valeurs prises par </w:t>
      </w:r>
      <m:oMath>
        <m:r>
          <w:rPr>
            <w:rFonts w:ascii="Cambria Math" w:hAnsi="Cambria Math"/>
          </w:rPr>
          <m:t>f</m:t>
        </m:r>
        <m:d>
          <m:dPr>
            <m:ctrlPr>
              <w:rPr>
                <w:rFonts w:ascii="Cambria Math" w:hAnsi="Cambria Math"/>
                <w:i/>
              </w:rPr>
            </m:ctrlPr>
          </m:dPr>
          <m:e>
            <m:r>
              <w:rPr>
                <w:rFonts w:ascii="Cambria Math" w:hAnsi="Cambria Math"/>
              </w:rPr>
              <m:t>x</m:t>
            </m:r>
          </m:e>
        </m:d>
      </m:oMath>
      <w:r w:rsidR="00445D5D">
        <w:t xml:space="preserve"> sur un intervalle </w:t>
      </w:r>
      <m:oMath>
        <m:r>
          <w:rPr>
            <w:rFonts w:ascii="Cambria Math" w:hAnsi="Cambria Math"/>
          </w:rPr>
          <m:t>[a,b]</m:t>
        </m:r>
      </m:oMath>
      <w:r w:rsidR="00445D5D">
        <w:t xml:space="preserve">, elle est utilisée uniquement pour des variables continues. Pour pouvoir avoir des résultats les plus pertinents, il faut bien choisir le type de moyenne en fonction de ce qu’on étudie. </w:t>
      </w:r>
    </w:p>
    <w:p w14:paraId="5781EC2E" w14:textId="392DB36B" w:rsidR="00445D5D" w:rsidRDefault="00445D5D" w:rsidP="009D0B64">
      <w:pPr>
        <w:spacing w:after="0"/>
        <w:jc w:val="both"/>
      </w:pPr>
      <w:r>
        <w:tab/>
        <w:t xml:space="preserve">Calculer une médiane, quand on a une moyenne semble inutile. Or, en réalité, la médiane est très différente de la moyenne. En effet, la moyenne est fortement influencée par les valeurs extrêmes alors que la médiane considère ces valeurs au même titre que les valeurs non-extrêmes. Elle permet de trouver le "point" qui sépare la population étudiée en deux parts égales, elle est donc souvent plus </w:t>
      </w:r>
      <w:r w:rsidR="001D4008">
        <w:t>pertinente</w:t>
      </w:r>
      <w:r>
        <w:t xml:space="preserve"> que la moyenne</w:t>
      </w:r>
      <w:r w:rsidR="001D4008">
        <w:t>.</w:t>
      </w:r>
    </w:p>
    <w:p w14:paraId="6B9CCF69" w14:textId="43626308" w:rsidR="001D4008" w:rsidRPr="008C706F" w:rsidRDefault="001D4008" w:rsidP="009D0B64">
      <w:pPr>
        <w:spacing w:after="0"/>
        <w:jc w:val="both"/>
      </w:pPr>
      <w:r>
        <w:lastRenderedPageBreak/>
        <w:tab/>
        <w:t>Le mode correspond à la valeur qui a le plus d’occurrence (</w:t>
      </w:r>
      <w:r w:rsidR="008870AB">
        <w:t xml:space="preserve">pour les </w:t>
      </w:r>
      <w:r>
        <w:t>variables discrètes)</w:t>
      </w:r>
      <w:r w:rsidR="008870AB">
        <w:t xml:space="preserve"> ou qui a le plus de probabilité (pour les variables continues). On peut calculer un mode quand la population étudiée est assez importante pour que le mode soit pertinent. Il ne faut évidemment pas que ce soit avec des variables qualitatives.  </w:t>
      </w:r>
    </w:p>
    <w:p w14:paraId="336BEBF9" w14:textId="14A21CBA" w:rsidR="00521102" w:rsidRDefault="00521102" w:rsidP="004D3F3A">
      <w:pPr>
        <w:jc w:val="both"/>
      </w:pPr>
    </w:p>
    <w:p w14:paraId="32ADFF36" w14:textId="74918028" w:rsidR="00655376" w:rsidRDefault="00655376" w:rsidP="004D3F3A">
      <w:pPr>
        <w:jc w:val="both"/>
      </w:pPr>
      <w:r>
        <w:tab/>
        <w:t xml:space="preserve">La médiale (médiane de la somme des valeurs) est utile pour observer la concentration des valeurs quand on la comparer à la variable. Plus l’écart est grand entre les deux, plus il y a une concentration. La courbe de Gini, est très utile pour étudier la concentration, notamment en sciences sociales avec l’indice de Gini de la concentration des richesses par exemple. La courbe de Gini varie de 0 à 1 pour </w:t>
      </w:r>
      <m:oMath>
        <m:r>
          <w:rPr>
            <w:rFonts w:ascii="Cambria Math" w:hAnsi="Cambria Math"/>
          </w:rPr>
          <m:t>x</m:t>
        </m:r>
      </m:oMath>
      <w:r>
        <w:t xml:space="preserve"> (abscisse) variant de 0 à 1, en général. On peut comparer la courbe de Gini avec la courbe de Lorenz (distribution théorique parfaite entre tous les individus ou </w:t>
      </w:r>
      <m:oMath>
        <m:r>
          <w:rPr>
            <w:rFonts w:ascii="Cambria Math" w:hAnsi="Cambria Math"/>
          </w:rPr>
          <m:t>x=y</m:t>
        </m:r>
      </m:oMath>
      <w:r>
        <w:t xml:space="preserve">). Plus la courbe de Gini s’écarte de la courbe de Lorenz (ou diagonale du carré de Lorenz), plus la concentration est importante. </w:t>
      </w:r>
    </w:p>
    <w:p w14:paraId="64F27713" w14:textId="06BCF03C" w:rsidR="004D3F3A" w:rsidRDefault="004D3F3A" w:rsidP="00203415">
      <w:pPr>
        <w:jc w:val="both"/>
      </w:pPr>
    </w:p>
    <w:p w14:paraId="502E1A21" w14:textId="3695A80B" w:rsidR="00AC4453" w:rsidRDefault="00AC4453" w:rsidP="008C72AA">
      <w:pPr>
        <w:jc w:val="both"/>
      </w:pPr>
      <w:r>
        <w:tab/>
        <w:t xml:space="preserve"> La variance est un paramètre de dispersion à privilégier par rapport à l’écart à la moyenne car elle est toujours positive (avec les carrés). En effet, on peut décrire la variance comme étant la moyenne des écarts à la moyenne au carré, ce qui donne : </w:t>
      </w:r>
      <m:oMath>
        <m:r>
          <w:rPr>
            <w:rFonts w:ascii="Cambria Math" w:hAnsi="Cambria Math"/>
          </w:rPr>
          <m:t xml:space="preserve"> V=</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)²</m:t>
            </m:r>
          </m:e>
        </m:nary>
      </m:oMath>
      <w:r>
        <w:t>. La moyenne des écarts à la moyenne, sans carré, amène des imprécisions, notamment car les nombres positifs et négatifs risques de s’annuler en les sommant</w:t>
      </w:r>
      <w:r w:rsidR="008C72AA">
        <w:t xml:space="preserve"> :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nary>
      </m:oMath>
      <w:r w:rsidR="008C72AA">
        <w:t xml:space="preserve">. Cependant, on utilise beaucoup les écarts types qui reprennent la variance et permette de déterminer un écart à la moyenne (absolu, donc positif) standard, il est calculé comme ceci : </w:t>
      </w:r>
      <m:oMath>
        <m:r>
          <w:rPr>
            <w:rFonts w:ascii="Cambria Math" w:hAnsi="Cambria Math"/>
          </w:rPr>
          <m:t xml:space="preserve">σ= </m:t>
        </m:r>
        <m:rad>
          <m:radPr>
            <m:degHide m:val="1"/>
            <m:ctrlPr>
              <w:rPr>
                <w:rFonts w:ascii="Cambria Math" w:hAnsi="Cambria Math"/>
                <w:i/>
              </w:rPr>
            </m:ctrlPr>
          </m:radPr>
          <m:deg/>
          <m:e>
            <m:r>
              <w:rPr>
                <w:rFonts w:ascii="Cambria Math" w:hAnsi="Cambria Math"/>
              </w:rPr>
              <m:t>V</m:t>
            </m:r>
          </m:e>
        </m:rad>
      </m:oMath>
      <w:r w:rsidR="008C72AA">
        <w:t xml:space="preserve">. C’est un très bon indice de dispersion de données. L’écart type est donc un outil plus simple à manier que la variance, notamment pour communiquer des résultats compréhensibles par un public non connaisseur des statistiques. </w:t>
      </w:r>
    </w:p>
    <w:p w14:paraId="280AC21F" w14:textId="6B27DA25" w:rsidR="008C72AA" w:rsidRDefault="008C72AA" w:rsidP="008C72AA">
      <w:pPr>
        <w:jc w:val="both"/>
      </w:pPr>
      <w:r>
        <w:tab/>
        <w:t xml:space="preserve">Calculer une étendue d’une série statistique est facile : </w:t>
      </w:r>
      <m:oMath>
        <m:r>
          <w:rPr>
            <w:rFonts w:ascii="Cambria Math" w:hAnsi="Cambria Math"/>
          </w:rPr>
          <m:t>E=</m:t>
        </m:r>
        <m:sSub>
          <m:sSubPr>
            <m:ctrlPr>
              <w:rPr>
                <w:rFonts w:ascii="Cambria Math" w:hAnsi="Cambria Math"/>
                <w:i/>
              </w:rPr>
            </m:ctrlPr>
          </m:sSubPr>
          <m:e>
            <m:r>
              <w:rPr>
                <w:rFonts w:ascii="Cambria Math" w:hAnsi="Cambria Math"/>
              </w:rPr>
              <m:t>x</m:t>
            </m:r>
          </m:e>
          <m:sub>
            <m:r>
              <m:rPr>
                <m:sty m:val="p"/>
              </m:rP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oMath>
      <w:r>
        <w:t>, cependant, cette étendue à peu d’utilité seule. Elle ne prend en compte que les individus les plus extrêmes et n’est pas représentative de la distribution. Néanmoins, elle est utile dans d’autres calculs</w:t>
      </w:r>
      <w:r w:rsidR="005C14F1">
        <w:t xml:space="preserve"> en statistique, notamment la médiale.</w:t>
      </w:r>
    </w:p>
    <w:p w14:paraId="62E33597" w14:textId="340A49FE" w:rsidR="005C14F1" w:rsidRDefault="005C14F1" w:rsidP="005C14F1">
      <w:pPr>
        <w:spacing w:after="0"/>
        <w:jc w:val="both"/>
      </w:pPr>
      <w:r>
        <w:tab/>
        <w:t xml:space="preserve">Les quantiles sont un découpage de la série statistique étudiée en </w:t>
      </w:r>
      <m:oMath>
        <m:r>
          <w:rPr>
            <w:rFonts w:ascii="Cambria Math" w:hAnsi="Cambria Math"/>
          </w:rPr>
          <m:t>x</m:t>
        </m:r>
      </m:oMath>
      <w:r>
        <w:t xml:space="preserve"> parties égales (même nombre d’individus), c’est la valeur qui sépare deux parties. On utilise le plus souvent les quartiles (découpage en 4, donc 3 quantiles) qui représentent chacun 25% de la population, les quintiles (découpage en 5, donc 4 quantiles) qui représentent chacun 20% de la population, les déciles (découpage en 10 donc 9 quantiles) qui représentent chacun 10% de la population, les centiles (découpage en 100, donc 99 quantiles) qui représentent chacun 1% de la population et enfin la médiane qui est le nom du quantile qui sépare la population en 2 parties égales.</w:t>
      </w:r>
    </w:p>
    <w:p w14:paraId="2749A978" w14:textId="79BC909F" w:rsidR="005C14F1" w:rsidRDefault="005C14F1" w:rsidP="005C14F1">
      <w:pPr>
        <w:spacing w:after="0"/>
        <w:jc w:val="both"/>
      </w:pPr>
      <w:r>
        <w:tab/>
        <w:t xml:space="preserve">On utilise ces quantiles pour créer une boîte de dispersion (aussi appelé </w:t>
      </w:r>
      <w:proofErr w:type="spellStart"/>
      <w:r>
        <w:t>boxplot</w:t>
      </w:r>
      <w:proofErr w:type="spellEnd"/>
      <w:r>
        <w:t xml:space="preserve"> ou boîte à moustaches)</w:t>
      </w:r>
      <w:r w:rsidR="00280834">
        <w:t xml:space="preserve">. Une boite de dispersion représente, souvent schématiquement, les principales caractéristiques d’une distribution : médiane, quartiles, minimum, maximum et parfois aussi déciles. On peut prendre ce schéma comme exemple : </w:t>
      </w:r>
    </w:p>
    <w:p w14:paraId="38E246FB" w14:textId="09EE38D6" w:rsidR="00280834" w:rsidRDefault="00280834" w:rsidP="005C14F1">
      <w:pPr>
        <w:spacing w:after="0"/>
        <w:jc w:val="both"/>
      </w:pPr>
      <w:r>
        <w:rPr>
          <w:noProof/>
        </w:rPr>
        <mc:AlternateContent>
          <mc:Choice Requires="wpg">
            <w:drawing>
              <wp:anchor distT="0" distB="0" distL="114300" distR="114300" simplePos="0" relativeHeight="251660288" behindDoc="1" locked="0" layoutInCell="1" allowOverlap="1" wp14:anchorId="7F0DC95E" wp14:editId="05D4F491">
                <wp:simplePos x="0" y="0"/>
                <wp:positionH relativeFrom="column">
                  <wp:posOffset>56395</wp:posOffset>
                </wp:positionH>
                <wp:positionV relativeFrom="paragraph">
                  <wp:posOffset>83614</wp:posOffset>
                </wp:positionV>
                <wp:extent cx="3415030" cy="1118302"/>
                <wp:effectExtent l="0" t="0" r="0" b="5715"/>
                <wp:wrapNone/>
                <wp:docPr id="2040629804" name="Groupe 2"/>
                <wp:cNvGraphicFramePr/>
                <a:graphic xmlns:a="http://schemas.openxmlformats.org/drawingml/2006/main">
                  <a:graphicData uri="http://schemas.microsoft.com/office/word/2010/wordprocessingGroup">
                    <wpg:wgp>
                      <wpg:cNvGrpSpPr/>
                      <wpg:grpSpPr>
                        <a:xfrm>
                          <a:off x="0" y="0"/>
                          <a:ext cx="3415030" cy="1118302"/>
                          <a:chOff x="0" y="0"/>
                          <a:chExt cx="3415030" cy="1118302"/>
                        </a:xfrm>
                      </wpg:grpSpPr>
                      <pic:pic xmlns:pic="http://schemas.openxmlformats.org/drawingml/2006/picture">
                        <pic:nvPicPr>
                          <pic:cNvPr id="1036894944" name="Image 1" descr="Boîte à moustaches"/>
                          <pic:cNvPicPr>
                            <a:picLocks noChangeAspect="1"/>
                          </pic:cNvPicPr>
                        </pic:nvPicPr>
                        <pic:blipFill rotWithShape="1">
                          <a:blip r:embed="rId10">
                            <a:extLst>
                              <a:ext uri="{28A0092B-C50C-407E-A947-70E740481C1C}">
                                <a14:useLocalDpi xmlns:a14="http://schemas.microsoft.com/office/drawing/2010/main" val="0"/>
                              </a:ext>
                            </a:extLst>
                          </a:blip>
                          <a:srcRect l="6626" t="4042" r="7805" b="39453"/>
                          <a:stretch>
                            <a:fillRect/>
                          </a:stretch>
                        </pic:blipFill>
                        <pic:spPr bwMode="auto">
                          <a:xfrm>
                            <a:off x="0" y="0"/>
                            <a:ext cx="3415030" cy="9417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77834914" name="Image 1" descr="Boîte à moustaches"/>
                          <pic:cNvPicPr>
                            <a:picLocks noChangeAspect="1"/>
                          </pic:cNvPicPr>
                        </pic:nvPicPr>
                        <pic:blipFill rotWithShape="1">
                          <a:blip r:embed="rId10">
                            <a:extLst>
                              <a:ext uri="{28A0092B-C50C-407E-A947-70E740481C1C}">
                                <a14:useLocalDpi xmlns:a14="http://schemas.microsoft.com/office/drawing/2010/main" val="0"/>
                              </a:ext>
                            </a:extLst>
                          </a:blip>
                          <a:srcRect l="6626" t="83454" r="7805" b="2850"/>
                          <a:stretch>
                            <a:fillRect/>
                          </a:stretch>
                        </pic:blipFill>
                        <pic:spPr bwMode="auto">
                          <a:xfrm>
                            <a:off x="0" y="890337"/>
                            <a:ext cx="3412490" cy="22796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005D0F6" id="Groupe 2" o:spid="_x0000_s1026" style="position:absolute;margin-left:4.45pt;margin-top:6.6pt;width:268.9pt;height:88.05pt;z-index:-251656192" coordsize="34150,11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Boîte à moustaches" style="position:absolute;width:34150;height:9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">
                  <v:imagedata r:id="rId11" o:title="Boîte à moustaches" croptop="2649f" cropbottom="25856f" cropleft="4342f" cropright="5115f"/>
                </v:shape>
                <v:shape id="Image 1" o:spid="_x0000_s1028" type="#_x0000_t75" alt="Boîte à moustaches" style="position:absolute;top:8903;width:34124;height:2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">
                  <v:imagedata r:id="rId11" o:title="Boîte à moustaches" croptop="54692f" cropbottom="1868f" cropleft="4342f" cropright="5115f"/>
                </v:shape>
              </v:group>
            </w:pict>
          </mc:Fallback>
        </mc:AlternateContent>
      </w:r>
    </w:p>
    <w:p w14:paraId="422D1C98" w14:textId="77777777" w:rsidR="00280834" w:rsidRDefault="00280834" w:rsidP="005C14F1">
      <w:pPr>
        <w:spacing w:after="0"/>
        <w:jc w:val="both"/>
      </w:pPr>
    </w:p>
    <w:p w14:paraId="68A7227D" w14:textId="209B571A" w:rsidR="00280834" w:rsidRDefault="00280834" w:rsidP="005C14F1">
      <w:pPr>
        <w:spacing w:after="0"/>
        <w:jc w:val="both"/>
      </w:pPr>
    </w:p>
    <w:p w14:paraId="16BE70DC" w14:textId="77777777" w:rsidR="00280834" w:rsidRDefault="00280834" w:rsidP="005C14F1">
      <w:pPr>
        <w:spacing w:after="0"/>
        <w:jc w:val="both"/>
      </w:pPr>
    </w:p>
    <w:p w14:paraId="478D1B3E" w14:textId="247C37B2" w:rsidR="00280834" w:rsidRDefault="00280834" w:rsidP="005C14F1">
      <w:pPr>
        <w:spacing w:after="0"/>
        <w:jc w:val="both"/>
      </w:pPr>
    </w:p>
    <w:p w14:paraId="3AF7CB4E" w14:textId="2175F88E" w:rsidR="00280834" w:rsidRDefault="00280834" w:rsidP="005C14F1">
      <w:pPr>
        <w:spacing w:after="0"/>
        <w:jc w:val="both"/>
      </w:pPr>
      <w:r>
        <w:lastRenderedPageBreak/>
        <w:t xml:space="preserve">Ici, tous les éléments les plus représentés y sont : le minimum (m) et le maximum (M) qui correspondent aux extrémités des moustaches, D1 (décile 1) et D9 (décile 9) qui montrent que les 10% les plus faibles de la population se trouvent entre m et D1 et les 10% les plus forts entre D9 et M. On y trouve aussi les quartiles (Q1 et Q3, Q2 étant égal à la médiane) qui montrent, dans la boîte, la concentration de 50% de la population 25% à gauche de la médiane et 25% à droite. Ces boîtes de dispersion sont très utiles pour avoir une représentation graphique des données que nous avons et que cette représentation soit simple et visuelle. </w:t>
      </w:r>
    </w:p>
    <w:p w14:paraId="190BEBD5" w14:textId="29E67A4A" w:rsidR="004D3F3A" w:rsidRDefault="004D3F3A" w:rsidP="005C14F1">
      <w:pPr>
        <w:spacing w:after="0"/>
        <w:jc w:val="both"/>
      </w:pPr>
    </w:p>
    <w:p w14:paraId="4FAE57DB" w14:textId="77777777" w:rsidR="00AD37A9" w:rsidRDefault="001646BB" w:rsidP="005C14F1">
      <w:pPr>
        <w:spacing w:after="0"/>
        <w:jc w:val="both"/>
      </w:pPr>
      <w:r>
        <w:tab/>
        <w:t xml:space="preserve">Les paramètres de forme caractérisent la forme prise par la distribution (symétrie, </w:t>
      </w:r>
      <w:proofErr w:type="spellStart"/>
      <w:r>
        <w:t>etc</w:t>
      </w:r>
      <w:proofErr w:type="spellEnd"/>
      <w:r>
        <w:t>)</w:t>
      </w:r>
      <w:r w:rsidR="00AD37A9">
        <w:t xml:space="preserve">. Pour ce faire on peut utiliser les moments statistiques et notamment les moments centrés et les moments absolus. Les moments centrés sont utiles pour caractériser la forme de la distribution de manière générale. Par exemple, l’espérance et la variance sont des moments centrés, respectivement, d’ordre 1 et d’ordre 2. </w:t>
      </w:r>
    </w:p>
    <w:p w14:paraId="0FE78FBE" w14:textId="4C35B0BD" w:rsidR="001646BB" w:rsidRDefault="00AD37A9" w:rsidP="005C14F1">
      <w:pPr>
        <w:spacing w:after="0"/>
        <w:jc w:val="both"/>
      </w:pPr>
      <w:r>
        <w:t xml:space="preserve">Les moments absolus sont, eux, centrés sur un point </w:t>
      </w:r>
      <m:oMath>
        <m:r>
          <w:rPr>
            <w:rFonts w:ascii="Cambria Math" w:hAnsi="Cambria Math"/>
          </w:rPr>
          <m:t>α</m:t>
        </m:r>
      </m:oMath>
      <w:r>
        <w:t>. L’utilisation des moments dits absolus est plus courante dans des contextes spécifiques comme pour éviter l’annulation des écarts comme avec le moment absolu d’ordre 1 centré sur la moyenne aussi appelé écart moyen absolu.</w:t>
      </w:r>
    </w:p>
    <w:p w14:paraId="75D5BF9A" w14:textId="77777777" w:rsidR="00AC062F" w:rsidRDefault="00AD37A9" w:rsidP="00AC062F">
      <w:pPr>
        <w:spacing w:after="0"/>
        <w:ind w:firstLine="708"/>
        <w:jc w:val="both"/>
      </w:pPr>
      <w:r>
        <w:t>Vérifier la symétrie d’une distribution peut être utile pour</w:t>
      </w:r>
      <w:r w:rsidR="00AC062F">
        <w:t xml:space="preserve"> connaître sa loi et identifier une répartition inégale des valeurs (plus à gauche ou plus à droite. </w:t>
      </w:r>
      <w:r>
        <w:t xml:space="preserve">Une distribution est symétrique si la moyenne, la médiane et le mode sont égaux. </w:t>
      </w:r>
      <w:r w:rsidR="00AC062F">
        <w:t xml:space="preserve">On peut mesurer l’asymétrie avec, par exemple les </w:t>
      </w:r>
      <w:r w:rsidR="00AC062F" w:rsidRPr="00AC062F">
        <w:t>coefficient</w:t>
      </w:r>
      <w:r w:rsidR="00AC062F">
        <w:t>s</w:t>
      </w:r>
      <w:r w:rsidR="00AC062F" w:rsidRPr="00AC062F">
        <w:t xml:space="preserve"> d'asymétrie de Pearson</w:t>
      </w:r>
      <w:r w:rsidR="00AC062F">
        <w:t xml:space="preserve"> : </w:t>
      </w:r>
    </w:p>
    <w:p w14:paraId="21F6ACDA" w14:textId="1DD8357D" w:rsidR="00AC062F" w:rsidRDefault="00AC062F" w:rsidP="00AC062F">
      <w:pPr>
        <w:spacing w:after="0"/>
        <w:ind w:firstLine="708"/>
        <w:jc w:val="both"/>
      </w:pPr>
      <w:r>
        <w:t xml:space="preserve">Le coefficient d’asymétrie de médiane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r>
                  <w:rPr>
                    <w:rFonts w:ascii="Cambria Math" w:hAnsi="Cambria Math"/>
                  </w:rPr>
                  <m:t>moyenne-médiane</m:t>
                </m:r>
              </m:e>
            </m:d>
          </m:num>
          <m:den>
            <m:r>
              <w:rPr>
                <w:rFonts w:ascii="Cambria Math" w:hAnsi="Cambria Math"/>
              </w:rPr>
              <m:t>σ</m:t>
            </m:r>
          </m:den>
        </m:f>
      </m:oMath>
      <w:r>
        <w:t xml:space="preserve"> </w:t>
      </w:r>
    </w:p>
    <w:p w14:paraId="5ED0EAE1" w14:textId="3DD17DAB" w:rsidR="00AD37A9" w:rsidRDefault="00AC062F" w:rsidP="00AC062F">
      <w:pPr>
        <w:spacing w:after="0"/>
        <w:ind w:firstLine="708"/>
        <w:jc w:val="both"/>
      </w:pPr>
      <w:r>
        <w:t xml:space="preserve">Le coefficient d’asymétrie de mode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moyenne-mode</m:t>
            </m:r>
          </m:num>
          <m:den>
            <m:r>
              <w:rPr>
                <w:rFonts w:ascii="Cambria Math" w:hAnsi="Cambria Math"/>
              </w:rPr>
              <m:t>σ</m:t>
            </m:r>
          </m:den>
        </m:f>
      </m:oMath>
    </w:p>
    <w:p w14:paraId="0882F0AD" w14:textId="2366C332" w:rsidR="00AC062F" w:rsidRDefault="00AC062F" w:rsidP="00AC062F">
      <w:pPr>
        <w:spacing w:after="0"/>
        <w:jc w:val="both"/>
      </w:pPr>
      <w:r>
        <w:t xml:space="preserve">Il existe bien d’autre méthodes pour mesurer l’asymétrie d’une distribution mais ce sont les plus simples. </w:t>
      </w:r>
    </w:p>
    <w:p w14:paraId="664FA51E" w14:textId="629E9F81" w:rsidR="004D3F3A" w:rsidRDefault="004D3F3A" w:rsidP="00203415">
      <w:pPr>
        <w:jc w:val="both"/>
      </w:pPr>
    </w:p>
    <w:p w14:paraId="1405CBAF" w14:textId="05436524" w:rsidR="00DC2803" w:rsidRDefault="00DC2803" w:rsidP="00203415">
      <w:pPr>
        <w:jc w:val="both"/>
        <w:rPr>
          <w:b/>
          <w:bCs/>
          <w:sz w:val="24"/>
          <w:szCs w:val="24"/>
        </w:rPr>
      </w:pPr>
      <w:r w:rsidRPr="00DC2803">
        <w:rPr>
          <w:b/>
          <w:bCs/>
          <w:sz w:val="24"/>
          <w:szCs w:val="24"/>
        </w:rPr>
        <w:t>Mise en pratique, séance 3</w:t>
      </w:r>
    </w:p>
    <w:tbl>
      <w:tblPr>
        <w:tblStyle w:val="Tableausimple3"/>
        <w:tblW w:w="0" w:type="auto"/>
        <w:tblLayout w:type="fixed"/>
        <w:tblLook w:val="04A0" w:firstRow="1" w:lastRow="0" w:firstColumn="1" w:lastColumn="0" w:noHBand="0" w:noVBand="1"/>
      </w:tblPr>
      <w:tblGrid>
        <w:gridCol w:w="1560"/>
        <w:gridCol w:w="3543"/>
        <w:gridCol w:w="3969"/>
      </w:tblGrid>
      <w:tr w:rsidR="00A72824" w14:paraId="6C14F42D" w14:textId="77777777" w:rsidTr="00DA52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136CE439" w14:textId="7F269C9D" w:rsidR="00DC2803" w:rsidRPr="00DC2803" w:rsidRDefault="00DC2803" w:rsidP="00203415">
            <w:pPr>
              <w:jc w:val="both"/>
            </w:pPr>
            <w:r w:rsidRPr="00DC2803">
              <w:t>Question n°</w:t>
            </w:r>
          </w:p>
        </w:tc>
        <w:tc>
          <w:tcPr>
            <w:tcW w:w="3543" w:type="dxa"/>
          </w:tcPr>
          <w:p w14:paraId="537C0BBD" w14:textId="4371AA47"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Résultats</w:t>
            </w:r>
          </w:p>
        </w:tc>
        <w:tc>
          <w:tcPr>
            <w:tcW w:w="3969" w:type="dxa"/>
          </w:tcPr>
          <w:p w14:paraId="58DB31DE" w14:textId="00ED59F1"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Graphiques</w:t>
            </w:r>
            <w:r w:rsidR="00A72824">
              <w:t>/affichage</w:t>
            </w:r>
          </w:p>
        </w:tc>
      </w:tr>
      <w:tr w:rsidR="00A72824" w14:paraId="0BB92535"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E85D14" w14:textId="7C863345" w:rsidR="00DC2803" w:rsidRPr="00DC2803" w:rsidRDefault="00DC2803" w:rsidP="00203415">
            <w:pPr>
              <w:jc w:val="both"/>
              <w:rPr>
                <w:b w:val="0"/>
                <w:bCs w:val="0"/>
              </w:rPr>
            </w:pPr>
            <w:r w:rsidRPr="00DC2803">
              <w:rPr>
                <w:b w:val="0"/>
                <w:bCs w:val="0"/>
              </w:rPr>
              <w:t>Question 4</w:t>
            </w:r>
          </w:p>
        </w:tc>
        <w:tc>
          <w:tcPr>
            <w:tcW w:w="3543" w:type="dxa"/>
          </w:tcPr>
          <w:p w14:paraId="3F47B67C" w14:textId="46D6AACE"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r>
              <w:t xml:space="preserve">Ouverture du document en tant que </w:t>
            </w:r>
            <w:r>
              <w:rPr>
                <w:i/>
                <w:iCs/>
              </w:rPr>
              <w:t>fichier</w:t>
            </w:r>
            <w:r>
              <w:t>. Affichage sommaire du contenu du CSV</w:t>
            </w:r>
            <w:r w:rsidR="00A72824">
              <w:t>.</w:t>
            </w:r>
          </w:p>
        </w:tc>
        <w:tc>
          <w:tcPr>
            <w:tcW w:w="3969" w:type="dxa"/>
          </w:tcPr>
          <w:p w14:paraId="3D309461"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r w:rsidR="00A72824" w14:paraId="580139CD"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58D51F2B" w14:textId="13C66D45" w:rsidR="00DC2803" w:rsidRPr="00DC2803" w:rsidRDefault="00DC2803" w:rsidP="00203415">
            <w:pPr>
              <w:jc w:val="both"/>
              <w:rPr>
                <w:b w:val="0"/>
                <w:bCs w:val="0"/>
              </w:rPr>
            </w:pPr>
            <w:r>
              <w:rPr>
                <w:b w:val="0"/>
                <w:bCs w:val="0"/>
              </w:rPr>
              <w:t>Question 5</w:t>
            </w:r>
            <w:r w:rsidR="00A72824">
              <w:rPr>
                <w:b w:val="0"/>
                <w:bCs w:val="0"/>
              </w:rPr>
              <w:t xml:space="preserve"> &amp; 6</w:t>
            </w:r>
          </w:p>
        </w:tc>
        <w:tc>
          <w:tcPr>
            <w:tcW w:w="3543" w:type="dxa"/>
          </w:tcPr>
          <w:p w14:paraId="0319A850" w14:textId="6ED0443C" w:rsidR="00DC2803" w:rsidRPr="00DC2803" w:rsidRDefault="00DC2803" w:rsidP="00203415">
            <w:pPr>
              <w:jc w:val="both"/>
              <w:cnfStyle w:val="000000000000" w:firstRow="0" w:lastRow="0" w:firstColumn="0" w:lastColumn="0" w:oddVBand="0" w:evenVBand="0" w:oddHBand="0" w:evenHBand="0" w:firstRowFirstColumn="0" w:firstRowLastColumn="0" w:lastRowFirstColumn="0" w:lastRowLastColumn="0"/>
            </w:pPr>
            <w:r>
              <w:t xml:space="preserve">Calcul et affichage de la moyenne, de la médiane, du mode, de l’écart type, de l’écart absolu et de l’étendue de chaque colonne quantitative </w:t>
            </w:r>
            <w:r w:rsidR="00A72824">
              <w:t>et affichage de ces données sous forme d’une liste.</w:t>
            </w:r>
          </w:p>
        </w:tc>
        <w:tc>
          <w:tcPr>
            <w:tcW w:w="3969" w:type="dxa"/>
          </w:tcPr>
          <w:p w14:paraId="0A5AC9ED" w14:textId="55BDEB0B"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sidRPr="00A72824">
              <w:rPr>
                <w:noProof/>
              </w:rPr>
              <w:drawing>
                <wp:inline distT="0" distB="0" distL="0" distR="0" wp14:anchorId="71EEE4FA" wp14:editId="5B1918CF">
                  <wp:extent cx="2430204" cy="1145453"/>
                  <wp:effectExtent l="0" t="0" r="8255" b="0"/>
                  <wp:docPr id="1167783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83536" name=""/>
                          <pic:cNvPicPr/>
                        </pic:nvPicPr>
                        <pic:blipFill>
                          <a:blip r:embed="rId12"/>
                          <a:stretch>
                            <a:fillRect/>
                          </a:stretch>
                        </pic:blipFill>
                        <pic:spPr>
                          <a:xfrm>
                            <a:off x="0" y="0"/>
                            <a:ext cx="2443829" cy="1151875"/>
                          </a:xfrm>
                          <a:prstGeom prst="rect">
                            <a:avLst/>
                          </a:prstGeom>
                        </pic:spPr>
                      </pic:pic>
                    </a:graphicData>
                  </a:graphic>
                </wp:inline>
              </w:drawing>
            </w:r>
          </w:p>
        </w:tc>
      </w:tr>
      <w:tr w:rsidR="00A72824" w14:paraId="221703B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21360DA" w14:textId="37CD8B52" w:rsidR="00DC2803" w:rsidRPr="00DC2803" w:rsidRDefault="00A72824" w:rsidP="00203415">
            <w:pPr>
              <w:jc w:val="both"/>
              <w:rPr>
                <w:b w:val="0"/>
                <w:bCs w:val="0"/>
              </w:rPr>
            </w:pPr>
            <w:r>
              <w:rPr>
                <w:b w:val="0"/>
                <w:bCs w:val="0"/>
              </w:rPr>
              <w:t>question 7</w:t>
            </w:r>
          </w:p>
        </w:tc>
        <w:tc>
          <w:tcPr>
            <w:tcW w:w="3543" w:type="dxa"/>
          </w:tcPr>
          <w:p w14:paraId="7C77719E" w14:textId="204AC37F" w:rsidR="00DC2803" w:rsidRPr="00A72824" w:rsidRDefault="00A72824" w:rsidP="00203415">
            <w:pPr>
              <w:jc w:val="both"/>
              <w:cnfStyle w:val="000000100000" w:firstRow="0" w:lastRow="0" w:firstColumn="0" w:lastColumn="0" w:oddVBand="0" w:evenVBand="0" w:oddHBand="1" w:evenHBand="0" w:firstRowFirstColumn="0" w:firstRowLastColumn="0" w:lastRowFirstColumn="0" w:lastRowLastColumn="0"/>
            </w:pPr>
            <w:r>
              <w:t xml:space="preserve">Calcul et affichage de la distance interquartile </w:t>
            </w:r>
            <m:oMath>
              <m:r>
                <w:rPr>
                  <w:rFonts w:ascii="Cambria Math" w:hAnsi="Cambria Math"/>
                </w:rPr>
                <m:t>(Q3 - Q1)</m:t>
              </m:r>
            </m:oMath>
            <w:r>
              <w:t xml:space="preserve">et interdécile  </w:t>
            </w:r>
            <m:oMath>
              <m:d>
                <m:dPr>
                  <m:ctrlPr>
                    <w:rPr>
                      <w:rFonts w:ascii="Cambria Math" w:hAnsi="Cambria Math"/>
                      <w:i/>
                    </w:rPr>
                  </m:ctrlPr>
                </m:dPr>
                <m:e>
                  <m:r>
                    <w:rPr>
                      <w:rFonts w:ascii="Cambria Math" w:hAnsi="Cambria Math"/>
                    </w:rPr>
                    <m:t>D9-D1</m:t>
                  </m:r>
                </m:e>
              </m:d>
            </m:oMath>
            <w:r>
              <w:t xml:space="preserve"> avec la méthode </w:t>
            </w:r>
            <w:proofErr w:type="gramStart"/>
            <w:r>
              <w:rPr>
                <w:i/>
                <w:iCs/>
              </w:rPr>
              <w:t>quantile(</w:t>
            </w:r>
            <w:proofErr w:type="gramEnd"/>
            <w:r>
              <w:rPr>
                <w:i/>
                <w:iCs/>
              </w:rPr>
              <w:t xml:space="preserve">) </w:t>
            </w:r>
            <w:r>
              <w:t xml:space="preserve">de chaque colonne quantitative. Affichage sous forme de liste </w:t>
            </w:r>
          </w:p>
        </w:tc>
        <w:tc>
          <w:tcPr>
            <w:tcW w:w="3969" w:type="dxa"/>
          </w:tcPr>
          <w:p w14:paraId="0D4EC638" w14:textId="1E8D82A6" w:rsidR="00DC2803" w:rsidRPr="00DC2803" w:rsidRDefault="00A72824" w:rsidP="00203415">
            <w:pPr>
              <w:jc w:val="both"/>
              <w:cnfStyle w:val="000000100000" w:firstRow="0" w:lastRow="0" w:firstColumn="0" w:lastColumn="0" w:oddVBand="0" w:evenVBand="0" w:oddHBand="1" w:evenHBand="0" w:firstRowFirstColumn="0" w:firstRowLastColumn="0" w:lastRowFirstColumn="0" w:lastRowLastColumn="0"/>
            </w:pPr>
            <w:r w:rsidRPr="00A72824">
              <w:rPr>
                <w:noProof/>
              </w:rPr>
              <w:drawing>
                <wp:inline distT="0" distB="0" distL="0" distR="0" wp14:anchorId="35D9E35C" wp14:editId="57B8D417">
                  <wp:extent cx="2442601" cy="1699466"/>
                  <wp:effectExtent l="0" t="0" r="0" b="0"/>
                  <wp:docPr id="1521744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44052" name=""/>
                          <pic:cNvPicPr/>
                        </pic:nvPicPr>
                        <pic:blipFill>
                          <a:blip r:embed="rId13"/>
                          <a:stretch>
                            <a:fillRect/>
                          </a:stretch>
                        </pic:blipFill>
                        <pic:spPr>
                          <a:xfrm>
                            <a:off x="0" y="0"/>
                            <a:ext cx="2457235" cy="1709648"/>
                          </a:xfrm>
                          <a:prstGeom prst="rect">
                            <a:avLst/>
                          </a:prstGeom>
                        </pic:spPr>
                      </pic:pic>
                    </a:graphicData>
                  </a:graphic>
                </wp:inline>
              </w:drawing>
            </w:r>
          </w:p>
        </w:tc>
      </w:tr>
      <w:tr w:rsidR="00A72824" w14:paraId="521FFECF"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67F69E94" w14:textId="77E7BC1F" w:rsidR="00DC2803" w:rsidRPr="00DC2803" w:rsidRDefault="00A72824" w:rsidP="00203415">
            <w:pPr>
              <w:jc w:val="both"/>
              <w:rPr>
                <w:b w:val="0"/>
                <w:bCs w:val="0"/>
              </w:rPr>
            </w:pPr>
            <w:r>
              <w:rPr>
                <w:b w:val="0"/>
                <w:bCs w:val="0"/>
              </w:rPr>
              <w:lastRenderedPageBreak/>
              <w:t xml:space="preserve">question 8 </w:t>
            </w:r>
          </w:p>
        </w:tc>
        <w:tc>
          <w:tcPr>
            <w:tcW w:w="3543" w:type="dxa"/>
          </w:tcPr>
          <w:p w14:paraId="7B2E93D1" w14:textId="24F9BD52"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t xml:space="preserve">Création d’une boîte à moustache de chaque colonne quantitative et sauvegarde dans le dossier </w:t>
            </w:r>
            <w:proofErr w:type="spellStart"/>
            <w:r>
              <w:t>boxplots</w:t>
            </w:r>
            <w:proofErr w:type="spellEnd"/>
            <w:r>
              <w:t>. Ci-contre, la boîte à moustaches des votes blancs</w:t>
            </w:r>
            <w:r w:rsidR="00DA528A">
              <w:t xml:space="preserve"> par départements. On remarque que 50% des départements ont entre environ 2500 et 7500 votes blanc, avec une médiane vers 3700. Seul un département à un nombre de votes blancs extrême avec 17500 votes, c’est le maximum de la distribution des votes blancs.</w:t>
            </w:r>
          </w:p>
        </w:tc>
        <w:tc>
          <w:tcPr>
            <w:tcW w:w="3969" w:type="dxa"/>
          </w:tcPr>
          <w:p w14:paraId="44E9A306" w14:textId="24B9152C"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3F4BEF" wp14:editId="22327413">
                  <wp:extent cx="2032000" cy="2282357"/>
                  <wp:effectExtent l="0" t="0" r="6350" b="3810"/>
                  <wp:docPr id="1066477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7279" r="6709" b="5400"/>
                          <a:stretch>
                            <a:fillRect/>
                          </a:stretch>
                        </pic:blipFill>
                        <pic:spPr bwMode="auto">
                          <a:xfrm>
                            <a:off x="0" y="0"/>
                            <a:ext cx="2040103" cy="229145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72824" w14:paraId="15477B2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7F3F0A" w14:textId="49409720" w:rsidR="00DC2803" w:rsidRPr="00DC2803" w:rsidRDefault="00DA528A" w:rsidP="00203415">
            <w:pPr>
              <w:jc w:val="both"/>
              <w:rPr>
                <w:b w:val="0"/>
                <w:bCs w:val="0"/>
              </w:rPr>
            </w:pPr>
            <w:r>
              <w:rPr>
                <w:b w:val="0"/>
                <w:bCs w:val="0"/>
              </w:rPr>
              <w:t>question 10</w:t>
            </w:r>
          </w:p>
        </w:tc>
        <w:tc>
          <w:tcPr>
            <w:tcW w:w="3543" w:type="dxa"/>
          </w:tcPr>
          <w:p w14:paraId="29AF9D82" w14:textId="396E7BA9" w:rsid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Catégorisation</w:t>
            </w:r>
            <w:r w:rsidRPr="00DA528A">
              <w:t xml:space="preserve"> </w:t>
            </w:r>
            <w:r>
              <w:t>d’intervalles et dénombrement des îles ayant une surface en km² comprise dans chaque intervalle.</w:t>
            </w:r>
          </w:p>
          <w:p w14:paraId="2075C517" w14:textId="47707804"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 xml:space="preserve">Ouverture du nouveau fichier sous le nom </w:t>
            </w:r>
            <w:r w:rsidRPr="00DA528A">
              <w:rPr>
                <w:i/>
                <w:iCs/>
              </w:rPr>
              <w:t>fichier2</w:t>
            </w:r>
            <w:r>
              <w:t>. Création de bornes (</w:t>
            </w:r>
            <w:proofErr w:type="spellStart"/>
            <w:r>
              <w:t>bins</w:t>
            </w:r>
            <w:proofErr w:type="spellEnd"/>
            <w:r>
              <w:t xml:space="preserve">) et d’intervalles (labels). Dénombrement avec la formule </w:t>
            </w:r>
            <w:proofErr w:type="spellStart"/>
            <w:r w:rsidRPr="00DA528A">
              <w:rPr>
                <w:i/>
                <w:iCs/>
              </w:rPr>
              <w:t>value_</w:t>
            </w:r>
            <w:proofErr w:type="gramStart"/>
            <w:r w:rsidRPr="00DA528A">
              <w:rPr>
                <w:i/>
                <w:iCs/>
              </w:rPr>
              <w:t>counts</w:t>
            </w:r>
            <w:proofErr w:type="spellEnd"/>
            <w:r w:rsidRPr="00DA528A">
              <w:rPr>
                <w:i/>
                <w:iCs/>
              </w:rPr>
              <w:t>(</w:t>
            </w:r>
            <w:proofErr w:type="gramEnd"/>
            <w:r>
              <w:rPr>
                <w:i/>
                <w:iCs/>
              </w:rPr>
              <w:t>)</w:t>
            </w:r>
            <w:r>
              <w:t xml:space="preserve">. </w:t>
            </w:r>
          </w:p>
          <w:p w14:paraId="0F132846" w14:textId="6116D88C"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p>
          <w:p w14:paraId="1CA2356E"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c>
          <w:tcPr>
            <w:tcW w:w="3969" w:type="dxa"/>
          </w:tcPr>
          <w:p w14:paraId="15E88BCA" w14:textId="709495C0" w:rsidR="00DC2803" w:rsidRPr="00DC2803" w:rsidRDefault="00DA528A" w:rsidP="00203415">
            <w:pPr>
              <w:jc w:val="both"/>
              <w:cnfStyle w:val="000000100000" w:firstRow="0" w:lastRow="0" w:firstColumn="0" w:lastColumn="0" w:oddVBand="0" w:evenVBand="0" w:oddHBand="1" w:evenHBand="0" w:firstRowFirstColumn="0" w:firstRowLastColumn="0" w:lastRowFirstColumn="0" w:lastRowLastColumn="0"/>
            </w:pPr>
            <w:r w:rsidRPr="00DA528A">
              <w:rPr>
                <w:noProof/>
              </w:rPr>
              <w:drawing>
                <wp:inline distT="0" distB="0" distL="0" distR="0" wp14:anchorId="0F41D725" wp14:editId="6BE76B99">
                  <wp:extent cx="2383155" cy="1078230"/>
                  <wp:effectExtent l="0" t="0" r="0" b="7620"/>
                  <wp:docPr id="7610464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6464" name=""/>
                          <pic:cNvPicPr/>
                        </pic:nvPicPr>
                        <pic:blipFill>
                          <a:blip r:embed="rId15"/>
                          <a:stretch>
                            <a:fillRect/>
                          </a:stretch>
                        </pic:blipFill>
                        <pic:spPr>
                          <a:xfrm>
                            <a:off x="0" y="0"/>
                            <a:ext cx="2383155" cy="1078230"/>
                          </a:xfrm>
                          <a:prstGeom prst="rect">
                            <a:avLst/>
                          </a:prstGeom>
                        </pic:spPr>
                      </pic:pic>
                    </a:graphicData>
                  </a:graphic>
                </wp:inline>
              </w:drawing>
            </w:r>
          </w:p>
        </w:tc>
      </w:tr>
      <w:tr w:rsidR="00A72824" w14:paraId="6E0E917C"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724C7EE7" w14:textId="2C05AE62" w:rsidR="00DC2803" w:rsidRPr="00DC2803" w:rsidRDefault="00DA528A" w:rsidP="00203415">
            <w:pPr>
              <w:jc w:val="both"/>
              <w:rPr>
                <w:b w:val="0"/>
                <w:bCs w:val="0"/>
              </w:rPr>
            </w:pPr>
            <w:r>
              <w:rPr>
                <w:b w:val="0"/>
                <w:bCs w:val="0"/>
              </w:rPr>
              <w:t>QUestion 10</w:t>
            </w:r>
          </w:p>
        </w:tc>
        <w:tc>
          <w:tcPr>
            <w:tcW w:w="3543" w:type="dxa"/>
          </w:tcPr>
          <w:p w14:paraId="7BAD47CB" w14:textId="750668AA" w:rsidR="00DC2803" w:rsidRPr="00DC2803" w:rsidRDefault="00DA528A" w:rsidP="00203415">
            <w:pPr>
              <w:jc w:val="both"/>
              <w:cnfStyle w:val="000000000000" w:firstRow="0" w:lastRow="0" w:firstColumn="0" w:lastColumn="0" w:oddVBand="0" w:evenVBand="0" w:oddHBand="0" w:evenHBand="0" w:firstRowFirstColumn="0" w:firstRowLastColumn="0" w:lastRowFirstColumn="0" w:lastRowLastColumn="0"/>
            </w:pPr>
            <w:r>
              <w:t>Création d’un organigramme de la question n°10</w:t>
            </w:r>
            <w:r w:rsidR="00F5089F">
              <w:t xml:space="preserve"> (en commentaire sur le main.py) ou en image ci-contre (fait hors python).</w:t>
            </w:r>
          </w:p>
        </w:tc>
        <w:tc>
          <w:tcPr>
            <w:tcW w:w="3969" w:type="dxa"/>
          </w:tcPr>
          <w:p w14:paraId="41A83BE5" w14:textId="23627A5F" w:rsidR="00DC2803" w:rsidRPr="00DC2803" w:rsidRDefault="00171DD5" w:rsidP="00203415">
            <w:pPr>
              <w:jc w:val="both"/>
              <w:cnfStyle w:val="000000000000" w:firstRow="0" w:lastRow="0" w:firstColumn="0" w:lastColumn="0" w:oddVBand="0" w:evenVBand="0" w:oddHBand="0" w:evenHBand="0" w:firstRowFirstColumn="0" w:firstRowLastColumn="0" w:lastRowFirstColumn="0" w:lastRowLastColumn="0"/>
            </w:pPr>
            <w:r w:rsidRPr="00171DD5">
              <w:rPr>
                <w:noProof/>
              </w:rPr>
              <w:drawing>
                <wp:inline distT="0" distB="0" distL="0" distR="0" wp14:anchorId="13FD4763" wp14:editId="76A84F44">
                  <wp:extent cx="1295467" cy="4438878"/>
                  <wp:effectExtent l="0" t="0" r="0" b="0"/>
                  <wp:docPr id="1531316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16288" name=""/>
                          <pic:cNvPicPr/>
                        </pic:nvPicPr>
                        <pic:blipFill>
                          <a:blip r:embed="rId16"/>
                          <a:stretch>
                            <a:fillRect/>
                          </a:stretch>
                        </pic:blipFill>
                        <pic:spPr>
                          <a:xfrm>
                            <a:off x="0" y="0"/>
                            <a:ext cx="1295467" cy="4438878"/>
                          </a:xfrm>
                          <a:prstGeom prst="rect">
                            <a:avLst/>
                          </a:prstGeom>
                        </pic:spPr>
                      </pic:pic>
                    </a:graphicData>
                  </a:graphic>
                </wp:inline>
              </w:drawing>
            </w:r>
          </w:p>
        </w:tc>
      </w:tr>
      <w:tr w:rsidR="00A72824" w14:paraId="6B995F50"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F04552" w14:textId="6C0B30E2" w:rsidR="00DC2803" w:rsidRPr="00DC2803" w:rsidRDefault="00171DD5" w:rsidP="00203415">
            <w:pPr>
              <w:jc w:val="both"/>
              <w:rPr>
                <w:b w:val="0"/>
                <w:bCs w:val="0"/>
              </w:rPr>
            </w:pPr>
            <w:r>
              <w:rPr>
                <w:b w:val="0"/>
                <w:bCs w:val="0"/>
              </w:rPr>
              <w:lastRenderedPageBreak/>
              <w:t>question bonus</w:t>
            </w:r>
          </w:p>
        </w:tc>
        <w:tc>
          <w:tcPr>
            <w:tcW w:w="3543" w:type="dxa"/>
          </w:tcPr>
          <w:p w14:paraId="0EF17416" w14:textId="77777777" w:rsid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CSV sur les élections avec les calculs faits précédemment (questions 5 et 7). Création d’un CSV sur le dénombrement des îles par catégorie de surface (question 10). </w:t>
            </w:r>
          </w:p>
          <w:p w14:paraId="7FA03D9E" w14:textId="44BAAD68" w:rsidR="00171DD5" w:rsidRP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document </w:t>
            </w:r>
            <w:proofErr w:type="spellStart"/>
            <w:r>
              <w:t>excel</w:t>
            </w:r>
            <w:proofErr w:type="spellEnd"/>
            <w:r>
              <w:t xml:space="preserve"> qui combine sur une feuille les données sur les élections et sur une autre les données calculées sur les îles.</w:t>
            </w:r>
          </w:p>
        </w:tc>
        <w:tc>
          <w:tcPr>
            <w:tcW w:w="3969" w:type="dxa"/>
          </w:tcPr>
          <w:p w14:paraId="4168C6A4"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bl>
    <w:p w14:paraId="19A28232" w14:textId="77777777" w:rsidR="00DC2803" w:rsidRDefault="00DC2803" w:rsidP="00203415">
      <w:pPr>
        <w:jc w:val="both"/>
        <w:rPr>
          <w:b/>
          <w:bCs/>
          <w:sz w:val="24"/>
          <w:szCs w:val="24"/>
        </w:rPr>
      </w:pPr>
    </w:p>
    <w:p w14:paraId="03013CB5" w14:textId="0BC17E56" w:rsidR="00171DD5" w:rsidRDefault="00171DD5" w:rsidP="00171DD5">
      <w:pPr>
        <w:jc w:val="both"/>
      </w:pPr>
      <w:r>
        <w:t xml:space="preserve">Les résultats obtenus lors de la séance 3 sont satisfaisants et correspondent à ce qui était attendu. L’organisation en liste, qui s’affiche en tableau sur le terminal, est particulièrement agréable visuellement puisqu’elle évite la saturation du terminal. Il y avait un problème lors de la création des documents CSV et Excel pour les îles puisqu’il n’y avait pas de nom de colonne. J’ai donc décider de rajouter des titres aux colonnes avec la ligne 118 : </w:t>
      </w:r>
      <w:r w:rsidRPr="00171DD5">
        <w:rPr>
          <w:i/>
          <w:iCs/>
        </w:rPr>
        <w:t>compte_categories.index.name = "Intervalles (km²)"</w:t>
      </w:r>
      <w:r>
        <w:t>.</w:t>
      </w:r>
    </w:p>
    <w:p w14:paraId="5764A81C" w14:textId="77777777" w:rsidR="00171DD5" w:rsidRDefault="00171DD5" w:rsidP="00171DD5">
      <w:pPr>
        <w:jc w:val="both"/>
      </w:pPr>
    </w:p>
    <w:p w14:paraId="3E1F2860" w14:textId="77777777" w:rsidR="00171DD5" w:rsidRDefault="00171DD5" w:rsidP="00171DD5">
      <w:pPr>
        <w:jc w:val="both"/>
      </w:pPr>
    </w:p>
    <w:p w14:paraId="1C07E845" w14:textId="77777777" w:rsidR="00171DD5" w:rsidRDefault="00171DD5" w:rsidP="00171DD5">
      <w:pPr>
        <w:jc w:val="both"/>
      </w:pPr>
    </w:p>
    <w:p w14:paraId="50877880" w14:textId="77777777" w:rsidR="00171DD5" w:rsidRDefault="00171DD5" w:rsidP="00171DD5">
      <w:pPr>
        <w:jc w:val="both"/>
      </w:pPr>
    </w:p>
    <w:p w14:paraId="7ECAA54A" w14:textId="77777777" w:rsidR="00171DD5" w:rsidRDefault="00171DD5" w:rsidP="00171DD5">
      <w:pPr>
        <w:jc w:val="both"/>
      </w:pPr>
    </w:p>
    <w:p w14:paraId="489497D8" w14:textId="77777777" w:rsidR="00171DD5" w:rsidRDefault="00171DD5" w:rsidP="00171DD5">
      <w:pPr>
        <w:jc w:val="both"/>
      </w:pPr>
    </w:p>
    <w:p w14:paraId="0B2F2189" w14:textId="77777777" w:rsidR="00171DD5" w:rsidRDefault="00171DD5" w:rsidP="00171DD5">
      <w:pPr>
        <w:jc w:val="both"/>
      </w:pPr>
    </w:p>
    <w:p w14:paraId="1A1FD9D7" w14:textId="77777777" w:rsidR="00171DD5" w:rsidRDefault="00171DD5" w:rsidP="00171DD5">
      <w:pPr>
        <w:jc w:val="both"/>
      </w:pPr>
    </w:p>
    <w:p w14:paraId="1735D022" w14:textId="77777777" w:rsidR="00171DD5" w:rsidRDefault="00171DD5" w:rsidP="00171DD5">
      <w:pPr>
        <w:jc w:val="both"/>
      </w:pPr>
    </w:p>
    <w:p w14:paraId="3AEE6AA9" w14:textId="77777777" w:rsidR="00171DD5" w:rsidRDefault="00171DD5" w:rsidP="00171DD5">
      <w:pPr>
        <w:jc w:val="both"/>
      </w:pPr>
    </w:p>
    <w:p w14:paraId="7F6C211E" w14:textId="77777777" w:rsidR="00171DD5" w:rsidRDefault="00171DD5" w:rsidP="00171DD5">
      <w:pPr>
        <w:jc w:val="both"/>
      </w:pPr>
    </w:p>
    <w:p w14:paraId="055B47B8" w14:textId="77777777" w:rsidR="00171DD5" w:rsidRDefault="00171DD5" w:rsidP="00171DD5">
      <w:pPr>
        <w:jc w:val="both"/>
      </w:pPr>
    </w:p>
    <w:p w14:paraId="06732E99" w14:textId="77777777" w:rsidR="00171DD5" w:rsidRDefault="00171DD5" w:rsidP="00171DD5">
      <w:pPr>
        <w:jc w:val="both"/>
      </w:pPr>
    </w:p>
    <w:p w14:paraId="2F314AC2" w14:textId="77777777" w:rsidR="00171DD5" w:rsidRDefault="00171DD5" w:rsidP="00171DD5">
      <w:pPr>
        <w:jc w:val="both"/>
      </w:pPr>
    </w:p>
    <w:p w14:paraId="55837B35" w14:textId="77777777" w:rsidR="00171DD5" w:rsidRDefault="00171DD5" w:rsidP="00171DD5">
      <w:pPr>
        <w:jc w:val="both"/>
      </w:pPr>
    </w:p>
    <w:p w14:paraId="027FFFC2" w14:textId="77777777" w:rsidR="00171DD5" w:rsidRDefault="00171DD5" w:rsidP="00171DD5">
      <w:pPr>
        <w:jc w:val="both"/>
      </w:pPr>
    </w:p>
    <w:p w14:paraId="621C38CC" w14:textId="77777777" w:rsidR="00171DD5" w:rsidRDefault="00171DD5" w:rsidP="00171DD5">
      <w:pPr>
        <w:jc w:val="both"/>
      </w:pPr>
    </w:p>
    <w:p w14:paraId="14E7EDF2" w14:textId="77777777" w:rsidR="00171DD5" w:rsidRDefault="00171DD5" w:rsidP="00171DD5">
      <w:pPr>
        <w:jc w:val="both"/>
      </w:pPr>
    </w:p>
    <w:p w14:paraId="086AA05A" w14:textId="77777777" w:rsidR="00171DD5" w:rsidRDefault="00171DD5" w:rsidP="00171DD5">
      <w:pPr>
        <w:jc w:val="both"/>
      </w:pPr>
    </w:p>
    <w:p w14:paraId="0B7D0EED" w14:textId="73053E01" w:rsidR="00171DD5" w:rsidRDefault="00171DD5" w:rsidP="00171DD5">
      <w:pPr>
        <w:jc w:val="center"/>
        <w:rPr>
          <w:sz w:val="40"/>
          <w:szCs w:val="40"/>
        </w:rPr>
      </w:pPr>
      <w:r>
        <w:rPr>
          <w:sz w:val="40"/>
          <w:szCs w:val="40"/>
        </w:rPr>
        <w:lastRenderedPageBreak/>
        <w:t xml:space="preserve">Séance 4 : </w:t>
      </w:r>
      <w:r w:rsidR="00413359" w:rsidRPr="00413359">
        <w:rPr>
          <w:sz w:val="40"/>
          <w:szCs w:val="40"/>
        </w:rPr>
        <w:t>Les distributions statistiques</w:t>
      </w:r>
    </w:p>
    <w:p w14:paraId="64D45359" w14:textId="77777777" w:rsidR="00413359" w:rsidRDefault="00413359" w:rsidP="00413359"/>
    <w:p w14:paraId="30767BDD" w14:textId="77777777" w:rsidR="00413359" w:rsidRDefault="00413359" w:rsidP="00F5089F">
      <w:pPr>
        <w:jc w:val="both"/>
      </w:pPr>
    </w:p>
    <w:p w14:paraId="34CA3DD2" w14:textId="6012DE50" w:rsidR="00413359" w:rsidRDefault="00413359" w:rsidP="00F5089F">
      <w:pPr>
        <w:spacing w:after="0"/>
        <w:jc w:val="both"/>
      </w:pPr>
      <w:r>
        <w:tab/>
        <w:t xml:space="preserve">Les distributions statistiques sont divisées en deux grandes catégories : les distributions statistiques de variables discrètes et les distributions statistiques de variables continues. Les variables discrètes sont caractérisées par le fait qu’elles prennent des valeurs </w:t>
      </w:r>
      <w:r w:rsidRPr="00413359">
        <w:t>dénombrables et distinctes</w:t>
      </w:r>
      <w:r>
        <w:t xml:space="preserve">. Par exemple, un lancer de dé. C’est une variable discrète qui peut prendre les valeurs </w:t>
      </w:r>
      <m:oMath>
        <m:r>
          <w:rPr>
            <w:rFonts w:ascii="Cambria Math" w:hAnsi="Cambria Math"/>
          </w:rPr>
          <m:t>{1, 2, 3, 4, 5, 6}</m:t>
        </m:r>
      </m:oMath>
      <w:r>
        <w:t xml:space="preserve"> elle est dite discrète car elle ne peut pas prendre n’importe quelle valeur dans </w:t>
      </w:r>
      <m:oMath>
        <m:r>
          <w:rPr>
            <w:rFonts w:ascii="Cambria Math" w:hAnsi="Cambria Math"/>
          </w:rPr>
          <m:t>[1,6]</m:t>
        </m:r>
      </m:oMath>
      <w:r>
        <w:t xml:space="preserve">, ce serait absurde qu’un </w:t>
      </w:r>
      <w:r w:rsidR="00EE3184">
        <w:t>dé puisse tomber sur 1,5 par exemple. Une variable discrète est le plus souvent limitées à des entiers naturels (</w:t>
      </w:r>
      <m:oMath>
        <m:r>
          <m:rPr>
            <m:scr m:val="double-struck"/>
          </m:rPr>
          <w:rPr>
            <w:rFonts w:ascii="Cambria Math" w:hAnsi="Cambria Math"/>
          </w:rPr>
          <m:t>N</m:t>
        </m:r>
      </m:oMath>
      <w:r w:rsidR="00EE3184">
        <w:t xml:space="preserve">), par exemple, la population, elle ne peut pas être négative ni être décimale. Lorsqu’on somme les variables discrètes, pour une moyenne par exemple, on utilise le symbole </w:t>
      </w:r>
      <m:oMath>
        <m:r>
          <m:rPr>
            <m:sty m:val="p"/>
          </m:rPr>
          <w:rPr>
            <w:rFonts w:ascii="Cambria Math" w:hAnsi="Cambria Math"/>
          </w:rPr>
          <m:t>Σ</m:t>
        </m:r>
      </m:oMath>
      <w:r w:rsidR="00EE3184">
        <w:t xml:space="preserve">. </w:t>
      </w:r>
    </w:p>
    <w:p w14:paraId="0CBB24D1" w14:textId="45F19D7D" w:rsidR="00A75122" w:rsidRDefault="00EE3184" w:rsidP="00F5089F">
      <w:pPr>
        <w:spacing w:after="0"/>
        <w:jc w:val="both"/>
      </w:pPr>
      <w:r>
        <w:tab/>
        <w:t>Au contraire, les variables continues sont définies sur un intervalle où elles peuvent prendre toutes les valeurs incluses dans cet intervalle.</w:t>
      </w:r>
      <w:r w:rsidR="00DD4F2A">
        <w:t xml:space="preserve"> Par exemple la superficie d’une ville peut prendre n’importe quelle valeur entre la superficie de la ville la plus petite et la superficie de la ville la plus grande. En général, les variables continues </w:t>
      </w:r>
      <w:r w:rsidR="00EE23D2">
        <w:t xml:space="preserve">le sont </w:t>
      </w:r>
      <w:r w:rsidR="00A75122">
        <w:t xml:space="preserve">une partie de </w:t>
      </w:r>
      <m:oMath>
        <m:r>
          <m:rPr>
            <m:scr m:val="double-struck"/>
          </m:rPr>
          <w:rPr>
            <w:rFonts w:ascii="Cambria Math" w:hAnsi="Cambria Math"/>
          </w:rPr>
          <m:t>R</m:t>
        </m:r>
      </m:oMath>
      <w:r w:rsidR="00DD4F2A">
        <w:t xml:space="preserve"> ou </w:t>
      </w:r>
      <w:r w:rsidR="00A75122">
        <w:t>de</w:t>
      </w:r>
      <w:r w:rsidR="00DD4F2A">
        <w:t xml:space="preserv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(les valeurs sont positives), en géographie, c’est surtout sur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tout simplement car on se place dans l’espace et donc les nombres négatifs sont rares. Lorsqu’on somme les variables continues, pour une espérance (c’est le nom de la moyenne pour les variables continues) par exemple, on utilise le symbole </w:t>
      </w:r>
      <m:oMath>
        <m:r>
          <w:rPr>
            <w:rFonts w:ascii="Cambria Math" w:hAnsi="Cambria Math"/>
          </w:rPr>
          <m:t>∫</m:t>
        </m:r>
      </m:oMath>
      <w:r w:rsidR="00DD4F2A">
        <w:t xml:space="preserve">dans l’intervalle </w:t>
      </w:r>
      <m:oMath>
        <m:d>
          <m:dPr>
            <m:begChr m:val="["/>
            <m:endChr m:val="]"/>
            <m:ctrlPr>
              <w:rPr>
                <w:rFonts w:ascii="Cambria Math" w:hAnsi="Cambria Math"/>
                <w:i/>
              </w:rPr>
            </m:ctrlPr>
          </m:dPr>
          <m:e>
            <m:r>
              <w:rPr>
                <w:rFonts w:ascii="Cambria Math" w:hAnsi="Cambria Math"/>
              </w:rPr>
              <m:t>a,b</m:t>
            </m:r>
          </m:e>
        </m:d>
      </m:oMath>
      <w:r w:rsidR="00DD4F2A">
        <w:t xml:space="preserve"> défini.  </w:t>
      </w:r>
    </w:p>
    <w:p w14:paraId="13E017B3" w14:textId="0AC5C99E" w:rsidR="00A75122" w:rsidRDefault="00A75122" w:rsidP="00F5089F">
      <w:pPr>
        <w:spacing w:after="0"/>
        <w:jc w:val="both"/>
      </w:pPr>
    </w:p>
    <w:p w14:paraId="4F8BB197" w14:textId="4AF0DE41" w:rsidR="00A75122" w:rsidRDefault="00A75122" w:rsidP="00F5089F">
      <w:pPr>
        <w:spacing w:after="0"/>
        <w:jc w:val="both"/>
      </w:pPr>
      <w:r>
        <w:tab/>
        <w:t xml:space="preserve">Pour choisir entre </w:t>
      </w:r>
      <w:r w:rsidRPr="00A75122">
        <w:t>une distribution statistique avec des variables discrètes et une distribution statistique avec des variables continues</w:t>
      </w:r>
      <w:r>
        <w:t xml:space="preserve">, on </w:t>
      </w:r>
      <w:r w:rsidR="00F5089F">
        <w:t xml:space="preserve">aussi </w:t>
      </w:r>
      <w:r>
        <w:t>peut se référer à ce qu’on souhaite comme résultats graphiques (histogramme pour les variables discrètes et courbe pour les variables continues)</w:t>
      </w:r>
      <w:r w:rsidR="00631A63">
        <w:t xml:space="preserve"> et aux lois que l’on souhaite utiliser. Par exemple, la </w:t>
      </w:r>
      <w:r w:rsidR="00631A63" w:rsidRPr="00631A63">
        <w:t xml:space="preserve">Loi de Poisson </w:t>
      </w:r>
      <w:r w:rsidR="00631A63">
        <w:t>permet de compter le nombre d’événements exceptionnels sur un intervalle de temps.</w:t>
      </w:r>
    </w:p>
    <w:p w14:paraId="227012ED" w14:textId="191A8CF7" w:rsidR="00EE3184" w:rsidRDefault="00EE3184" w:rsidP="00F5089F">
      <w:pPr>
        <w:jc w:val="both"/>
      </w:pPr>
    </w:p>
    <w:p w14:paraId="4EF5AF6B" w14:textId="23B5F07B" w:rsidR="00A1463A" w:rsidRDefault="00A1463A" w:rsidP="00F5089F">
      <w:pPr>
        <w:jc w:val="both"/>
      </w:pPr>
      <w:r>
        <w:tab/>
      </w:r>
    </w:p>
    <w:p w14:paraId="026EE0F1" w14:textId="6D511419" w:rsidR="00A1463A" w:rsidRDefault="00A1463A" w:rsidP="00F5089F">
      <w:pPr>
        <w:jc w:val="both"/>
      </w:pPr>
      <w:r>
        <w:tab/>
        <w:t>En géographie</w:t>
      </w:r>
      <w:r w:rsidR="009A374C">
        <w:t>, on utilise de nombreuses loi</w:t>
      </w:r>
      <w:r w:rsidR="00D11CAD">
        <w:t>s</w:t>
      </w:r>
      <w:r w:rsidR="009A374C">
        <w:t xml:space="preserve"> pour décrire </w:t>
      </w:r>
      <w:r w:rsidR="00D11CAD">
        <w:t xml:space="preserve">une distribution statistique. Pour décrire une hiérarchie ou un système, comme la hiérarchie urbaine, on peut utiliser la loi de </w:t>
      </w:r>
      <w:proofErr w:type="spellStart"/>
      <w:r w:rsidR="00D11CAD">
        <w:t>Zipf</w:t>
      </w:r>
      <w:proofErr w:type="spellEnd"/>
      <w:r w:rsidR="00D11CAD">
        <w:t xml:space="preserve"> (loi rang/taille) ou encore la loi de Pareto, qui permet de décrire une distribution inégalitaire en puissance comme, par exemple une </w:t>
      </w:r>
      <w:r w:rsidR="00D11CAD" w:rsidRPr="00D11CAD">
        <w:t>distribution où une petite partie de la population détient une grande partie de la richesse</w:t>
      </w:r>
      <w:r w:rsidR="00D11CAD">
        <w:t>. On utilise aussi des distributions plus générales comme avec la distribution de la loi normale (aussi appelé loi de Gauss) ou les valeurs se concentrent sur une moyenne. La loi de poisson, qui est une loi applicable aux variables discrètes, est utilisé dans la modélisation du nombre d’événements rares dans un intervalle de temps. On peut aussi parler de la loi exponentielle qui permet, par exemple de m</w:t>
      </w:r>
      <w:r w:rsidR="00D11CAD" w:rsidRPr="00D11CAD">
        <w:t>odélise la densité de population qui décroît avec la distance par rapport au centre d'une ville.</w:t>
      </w:r>
      <w:r w:rsidR="00D11CAD">
        <w:t xml:space="preserve"> Evidemment, ce n’est pas une liste exhaustive mais ce sont ici les lois les plus utilisées et les plus connues en géographie.</w:t>
      </w:r>
    </w:p>
    <w:p w14:paraId="14F7E2C8" w14:textId="77777777" w:rsidR="00D11CAD" w:rsidRDefault="00D11CAD" w:rsidP="00F5089F">
      <w:pPr>
        <w:jc w:val="both"/>
      </w:pPr>
    </w:p>
    <w:p w14:paraId="66EDC881" w14:textId="77777777" w:rsidR="00D11CAD" w:rsidRDefault="00D11CAD" w:rsidP="00F5089F">
      <w:pPr>
        <w:jc w:val="both"/>
      </w:pPr>
    </w:p>
    <w:p w14:paraId="52964298" w14:textId="77777777" w:rsidR="00D11CAD" w:rsidRDefault="00D11CAD" w:rsidP="00F5089F">
      <w:pPr>
        <w:jc w:val="both"/>
      </w:pPr>
    </w:p>
    <w:tbl>
      <w:tblPr>
        <w:tblStyle w:val="Grilledutableau"/>
        <w:tblW w:w="0" w:type="auto"/>
        <w:tblLook w:val="04A0" w:firstRow="1" w:lastRow="0" w:firstColumn="1" w:lastColumn="0" w:noHBand="0" w:noVBand="1"/>
      </w:tblPr>
      <w:tblGrid>
        <w:gridCol w:w="2405"/>
        <w:gridCol w:w="3201"/>
        <w:gridCol w:w="3456"/>
      </w:tblGrid>
      <w:tr w:rsidR="00B60553" w14:paraId="1FB6D35D" w14:textId="77777777" w:rsidTr="00E20C24">
        <w:tc>
          <w:tcPr>
            <w:tcW w:w="2405" w:type="dxa"/>
          </w:tcPr>
          <w:p w14:paraId="7089FE28" w14:textId="003858A0" w:rsidR="00C93FC9" w:rsidRDefault="00C93FC9" w:rsidP="00F5089F">
            <w:pPr>
              <w:jc w:val="both"/>
            </w:pPr>
            <w:r>
              <w:lastRenderedPageBreak/>
              <w:t>Loi statistique étudiée</w:t>
            </w:r>
          </w:p>
        </w:tc>
        <w:tc>
          <w:tcPr>
            <w:tcW w:w="3201" w:type="dxa"/>
          </w:tcPr>
          <w:p w14:paraId="78E83D3D" w14:textId="45710DF9" w:rsidR="00C93FC9" w:rsidRDefault="00C93FC9" w:rsidP="00F5089F">
            <w:pPr>
              <w:jc w:val="both"/>
            </w:pPr>
            <w:r>
              <w:t xml:space="preserve">Résultats </w:t>
            </w:r>
          </w:p>
        </w:tc>
        <w:tc>
          <w:tcPr>
            <w:tcW w:w="3456" w:type="dxa"/>
          </w:tcPr>
          <w:p w14:paraId="00823EFB" w14:textId="2EDAE553" w:rsidR="00C93FC9" w:rsidRDefault="00C93FC9" w:rsidP="00F5089F">
            <w:pPr>
              <w:jc w:val="both"/>
            </w:pPr>
            <w:r>
              <w:t xml:space="preserve">Graphiques </w:t>
            </w:r>
          </w:p>
        </w:tc>
      </w:tr>
      <w:tr w:rsidR="006855CD" w14:paraId="122C7797" w14:textId="77777777" w:rsidTr="00B60553">
        <w:trPr>
          <w:cantSplit/>
          <w:trHeight w:val="2683"/>
        </w:trPr>
        <w:tc>
          <w:tcPr>
            <w:tcW w:w="2405" w:type="dxa"/>
          </w:tcPr>
          <w:p w14:paraId="43D768C2" w14:textId="5D6B9666" w:rsidR="00C93FC9" w:rsidRDefault="00C93FC9" w:rsidP="00F5089F">
            <w:pPr>
              <w:jc w:val="both"/>
            </w:pPr>
            <w:r>
              <w:t>Loi de Dirac</w:t>
            </w:r>
          </w:p>
        </w:tc>
        <w:tc>
          <w:tcPr>
            <w:tcW w:w="3201" w:type="dxa"/>
          </w:tcPr>
          <w:p w14:paraId="39DAB4E1" w14:textId="10FA513A" w:rsidR="00C93FC9" w:rsidRDefault="00E20C24" w:rsidP="00F5089F">
            <w:pPr>
              <w:jc w:val="both"/>
            </w:pPr>
            <w:r>
              <w:t xml:space="preserve">La distribution discrète de la loi de Dirac est caractérisée par le fait que pour une valeur (ici </w:t>
            </w:r>
            <m:oMath>
              <m:r>
                <w:rPr>
                  <w:rFonts w:ascii="Cambria Math" w:hAnsi="Cambria Math"/>
                </w:rPr>
                <m:t>x=3</m:t>
              </m:r>
            </m:oMath>
            <w:r>
              <w:t xml:space="preserve">), tous les individus se concentrent sur cette valeur. </w:t>
            </w:r>
          </w:p>
        </w:tc>
        <w:tc>
          <w:tcPr>
            <w:tcW w:w="3456" w:type="dxa"/>
          </w:tcPr>
          <w:p w14:paraId="1659E82B" w14:textId="30C926BC" w:rsidR="00C93FC9" w:rsidRDefault="006855CD" w:rsidP="00F5089F">
            <w:pPr>
              <w:jc w:val="both"/>
            </w:pPr>
            <w:r w:rsidRPr="006855CD">
              <w:rPr>
                <w:noProof/>
              </w:rPr>
              <w:drawing>
                <wp:inline distT="0" distB="0" distL="0" distR="0" wp14:anchorId="697F55E3" wp14:editId="3C5A1477">
                  <wp:extent cx="2055511" cy="1644046"/>
                  <wp:effectExtent l="0" t="0" r="1905" b="0"/>
                  <wp:docPr id="114281986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68782" cy="1654660"/>
                          </a:xfrm>
                          <a:prstGeom prst="rect">
                            <a:avLst/>
                          </a:prstGeom>
                          <a:noFill/>
                          <a:ln>
                            <a:noFill/>
                          </a:ln>
                        </pic:spPr>
                      </pic:pic>
                    </a:graphicData>
                  </a:graphic>
                </wp:inline>
              </w:drawing>
            </w:r>
          </w:p>
        </w:tc>
      </w:tr>
      <w:tr w:rsidR="006855CD" w14:paraId="7E1436C4" w14:textId="77777777" w:rsidTr="00B60553">
        <w:trPr>
          <w:trHeight w:val="2369"/>
        </w:trPr>
        <w:tc>
          <w:tcPr>
            <w:tcW w:w="2405" w:type="dxa"/>
          </w:tcPr>
          <w:p w14:paraId="4EF497A6" w14:textId="2C0F0CDC" w:rsidR="00C93FC9" w:rsidRDefault="00C93FC9" w:rsidP="00F5089F">
            <w:pPr>
              <w:jc w:val="both"/>
            </w:pPr>
            <w:r>
              <w:t xml:space="preserve">Loi uniforme discrète </w:t>
            </w:r>
          </w:p>
        </w:tc>
        <w:tc>
          <w:tcPr>
            <w:tcW w:w="3201" w:type="dxa"/>
          </w:tcPr>
          <w:p w14:paraId="186A9333" w14:textId="5BEE913F" w:rsidR="00C93FC9" w:rsidRDefault="00E20C24" w:rsidP="00F5089F">
            <w:pPr>
              <w:jc w:val="both"/>
            </w:pPr>
            <w:r>
              <w:t xml:space="preserve">La distribution de la loi </w:t>
            </w:r>
            <w:r w:rsidRPr="00E20C24">
              <w:t xml:space="preserve">uniforme discrète montre une </w:t>
            </w:r>
            <w:r w:rsidRPr="00E20C24">
              <w:t>probabilité de réalisation identique pour chaque modalité</w:t>
            </w:r>
            <w:r>
              <w:t xml:space="preserve"> (ici 6 modalités). On appelle ça l’</w:t>
            </w:r>
            <w:proofErr w:type="spellStart"/>
            <w:r>
              <w:t>équirépartition</w:t>
            </w:r>
            <w:proofErr w:type="spellEnd"/>
            <w:r>
              <w:t xml:space="preserve"> la probabilité de "tomber" sur une modalité est ici de </w:t>
            </w:r>
            <m:oMath>
              <m:f>
                <m:fPr>
                  <m:ctrlPr>
                    <w:rPr>
                      <w:rFonts w:ascii="Cambria Math" w:hAnsi="Cambria Math"/>
                      <w:i/>
                    </w:rPr>
                  </m:ctrlPr>
                </m:fPr>
                <m:num>
                  <m:r>
                    <w:rPr>
                      <w:rFonts w:ascii="Cambria Math" w:hAnsi="Cambria Math"/>
                    </w:rPr>
                    <m:t>1</m:t>
                  </m:r>
                </m:num>
                <m:den>
                  <m:r>
                    <w:rPr>
                      <w:rFonts w:ascii="Cambria Math" w:hAnsi="Cambria Math"/>
                    </w:rPr>
                    <m:t>6</m:t>
                  </m:r>
                </m:den>
              </m:f>
            </m:oMath>
            <w:r>
              <w:t>.</w:t>
            </w:r>
          </w:p>
        </w:tc>
        <w:tc>
          <w:tcPr>
            <w:tcW w:w="3456" w:type="dxa"/>
          </w:tcPr>
          <w:p w14:paraId="4B9DC17A" w14:textId="732F8138" w:rsidR="00C93FC9" w:rsidRDefault="006855CD" w:rsidP="00F5089F">
            <w:pPr>
              <w:jc w:val="both"/>
            </w:pPr>
            <w:r w:rsidRPr="006855CD">
              <w:rPr>
                <w:noProof/>
              </w:rPr>
              <w:drawing>
                <wp:inline distT="0" distB="0" distL="0" distR="0" wp14:anchorId="5F5D3A1E" wp14:editId="388A681E">
                  <wp:extent cx="2055495" cy="1619336"/>
                  <wp:effectExtent l="0" t="0" r="1905" b="0"/>
                  <wp:docPr id="16678144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75549" cy="1635135"/>
                          </a:xfrm>
                          <a:prstGeom prst="rect">
                            <a:avLst/>
                          </a:prstGeom>
                          <a:noFill/>
                          <a:ln>
                            <a:noFill/>
                          </a:ln>
                        </pic:spPr>
                      </pic:pic>
                    </a:graphicData>
                  </a:graphic>
                </wp:inline>
              </w:drawing>
            </w:r>
          </w:p>
        </w:tc>
      </w:tr>
      <w:tr w:rsidR="006855CD" w14:paraId="7C13F8C5" w14:textId="77777777" w:rsidTr="00E20C24">
        <w:tc>
          <w:tcPr>
            <w:tcW w:w="2405" w:type="dxa"/>
          </w:tcPr>
          <w:p w14:paraId="6885E80C" w14:textId="31426A09" w:rsidR="00C93FC9" w:rsidRDefault="00C93FC9" w:rsidP="00F5089F">
            <w:pPr>
              <w:jc w:val="both"/>
            </w:pPr>
            <w:r>
              <w:t xml:space="preserve">Loi binomiale </w:t>
            </w:r>
          </w:p>
        </w:tc>
        <w:tc>
          <w:tcPr>
            <w:tcW w:w="3201" w:type="dxa"/>
          </w:tcPr>
          <w:p w14:paraId="74241575" w14:textId="2DDCF59E" w:rsidR="00C93FC9" w:rsidRDefault="00D70E40" w:rsidP="00F5089F">
            <w:pPr>
              <w:jc w:val="both"/>
            </w:pPr>
            <w:r>
              <w:t xml:space="preserve">La distribution de la loi binomiale est concentrée en un point, ici </w:t>
            </w:r>
            <m:oMath>
              <m:r>
                <w:rPr>
                  <w:rFonts w:ascii="Cambria Math" w:hAnsi="Cambria Math"/>
                </w:rPr>
                <m:t>x=5</m:t>
              </m:r>
            </m:oMath>
            <w:r>
              <w:t>. La probabilité d’obtenir une valeur dépend de sa proximité avec 5, plus on s’en éloigne, plus la probabilité est faible. On utilise l’épreuve de Bernoulli pour réaliser cette distribution (résultat de 0 (échec) ou de 1 (succès)).</w:t>
            </w:r>
          </w:p>
        </w:tc>
        <w:tc>
          <w:tcPr>
            <w:tcW w:w="3456" w:type="dxa"/>
          </w:tcPr>
          <w:p w14:paraId="611A34A5" w14:textId="214F17D9" w:rsidR="006855CD" w:rsidRPr="006855CD" w:rsidRDefault="006855CD" w:rsidP="006855CD">
            <w:pPr>
              <w:jc w:val="both"/>
            </w:pPr>
            <w:r w:rsidRPr="006855CD">
              <w:rPr>
                <w:noProof/>
              </w:rPr>
              <w:drawing>
                <wp:inline distT="0" distB="0" distL="0" distR="0" wp14:anchorId="3640701F" wp14:editId="1B39B76A">
                  <wp:extent cx="1995231" cy="1571861"/>
                  <wp:effectExtent l="0" t="0" r="5080" b="9525"/>
                  <wp:docPr id="124468054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12921" cy="1585797"/>
                          </a:xfrm>
                          <a:prstGeom prst="rect">
                            <a:avLst/>
                          </a:prstGeom>
                          <a:noFill/>
                          <a:ln>
                            <a:noFill/>
                          </a:ln>
                        </pic:spPr>
                      </pic:pic>
                    </a:graphicData>
                  </a:graphic>
                </wp:inline>
              </w:drawing>
            </w:r>
          </w:p>
          <w:p w14:paraId="2758286F" w14:textId="77777777" w:rsidR="00C93FC9" w:rsidRDefault="00C93FC9" w:rsidP="00F5089F">
            <w:pPr>
              <w:jc w:val="both"/>
            </w:pPr>
          </w:p>
        </w:tc>
      </w:tr>
      <w:tr w:rsidR="006855CD" w14:paraId="71A58ED4" w14:textId="77777777" w:rsidTr="00DB0A0E">
        <w:trPr>
          <w:trHeight w:val="2646"/>
        </w:trPr>
        <w:tc>
          <w:tcPr>
            <w:tcW w:w="2405" w:type="dxa"/>
          </w:tcPr>
          <w:p w14:paraId="253BA497" w14:textId="33FED4C0" w:rsidR="00C93FC9" w:rsidRDefault="00C93FC9" w:rsidP="00F5089F">
            <w:pPr>
              <w:jc w:val="both"/>
            </w:pPr>
            <w:r>
              <w:t xml:space="preserve">Loi de Poisson </w:t>
            </w:r>
          </w:p>
        </w:tc>
        <w:tc>
          <w:tcPr>
            <w:tcW w:w="3201" w:type="dxa"/>
          </w:tcPr>
          <w:p w14:paraId="7C25F49E" w14:textId="47206D82" w:rsidR="00DB0A0E" w:rsidRDefault="00D70E40" w:rsidP="00F5089F">
            <w:pPr>
              <w:jc w:val="both"/>
            </w:pPr>
            <w:r>
              <w:t xml:space="preserve">Cette distribution se concentre sur un point </w:t>
            </w:r>
            <m:oMath>
              <m:r>
                <w:rPr>
                  <w:rFonts w:ascii="Cambria Math" w:hAnsi="Cambria Math"/>
                </w:rPr>
                <m:t>λ</m:t>
              </m:r>
            </m:oMath>
            <w:r>
              <w:t xml:space="preserve"> (ici </w:t>
            </w:r>
            <m:oMath>
              <m:r>
                <w:rPr>
                  <w:rFonts w:ascii="Cambria Math" w:hAnsi="Cambria Math"/>
                </w:rPr>
                <m:t>λ</m:t>
              </m:r>
              <m:r>
                <w:rPr>
                  <w:rFonts w:ascii="Cambria Math" w:hAnsi="Cambria Math"/>
                </w:rPr>
                <m:t>=3</m:t>
              </m:r>
            </m:oMath>
            <w:r>
              <w:t xml:space="preserve">). Ce point </w:t>
            </w:r>
            <m:oMath>
              <m:r>
                <w:rPr>
                  <w:rFonts w:ascii="Cambria Math" w:hAnsi="Cambria Math"/>
                </w:rPr>
                <m:t>λ</m:t>
              </m:r>
            </m:oMath>
            <w:r>
              <w:t xml:space="preserve"> correspond à moyenne d’apparition d’un événement rare. La moitié des valeurs est comprise entre 0 et </w:t>
            </w:r>
            <m:oMath>
              <m:r>
                <w:rPr>
                  <w:rFonts w:ascii="Cambria Math" w:hAnsi="Cambria Math"/>
                </w:rPr>
                <m:t>λ</m:t>
              </m:r>
              <m:r>
                <w:rPr>
                  <w:rFonts w:ascii="Cambria Math" w:hAnsi="Cambria Math"/>
                </w:rPr>
                <m:t xml:space="preserve"> </m:t>
              </m:r>
            </m:oMath>
            <w:r>
              <w:t xml:space="preserve"> et l’autre moitié entre </w:t>
            </w:r>
            <m:oMath>
              <m:r>
                <w:rPr>
                  <w:rFonts w:ascii="Cambria Math" w:hAnsi="Cambria Math"/>
                </w:rPr>
                <m:t>λ</m:t>
              </m:r>
            </m:oMath>
            <w:r>
              <w:t xml:space="preserve"> et </w:t>
            </w:r>
            <m:oMath>
              <m:r>
                <w:rPr>
                  <w:rFonts w:ascii="Cambria Math" w:hAnsi="Cambria Math"/>
                </w:rPr>
                <m:t>+∞</m:t>
              </m:r>
            </m:oMath>
            <w:r>
              <w:t xml:space="preserve"> avec un maximum en </w:t>
            </w:r>
            <m:oMath>
              <m:r>
                <w:rPr>
                  <w:rFonts w:ascii="Cambria Math" w:hAnsi="Cambria Math"/>
                </w:rPr>
                <m:t>λ</m:t>
              </m:r>
            </m:oMath>
            <w:r>
              <w:t>.</w:t>
            </w:r>
          </w:p>
        </w:tc>
        <w:tc>
          <w:tcPr>
            <w:tcW w:w="3456" w:type="dxa"/>
          </w:tcPr>
          <w:p w14:paraId="53C672C4" w14:textId="735E7601" w:rsidR="006855CD" w:rsidRPr="006855CD" w:rsidRDefault="006855CD" w:rsidP="006855CD">
            <w:pPr>
              <w:jc w:val="both"/>
            </w:pPr>
            <w:r w:rsidRPr="006855CD">
              <w:rPr>
                <w:noProof/>
              </w:rPr>
              <w:drawing>
                <wp:inline distT="0" distB="0" distL="0" distR="0" wp14:anchorId="06750ED3" wp14:editId="3B287C6A">
                  <wp:extent cx="1985640" cy="1564304"/>
                  <wp:effectExtent l="0" t="0" r="0" b="0"/>
                  <wp:docPr id="27192319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95258" cy="1571881"/>
                          </a:xfrm>
                          <a:prstGeom prst="rect">
                            <a:avLst/>
                          </a:prstGeom>
                          <a:noFill/>
                          <a:ln>
                            <a:noFill/>
                          </a:ln>
                        </pic:spPr>
                      </pic:pic>
                    </a:graphicData>
                  </a:graphic>
                </wp:inline>
              </w:drawing>
            </w:r>
          </w:p>
          <w:p w14:paraId="57264157" w14:textId="77777777" w:rsidR="00C93FC9" w:rsidRDefault="00C93FC9" w:rsidP="00F5089F">
            <w:pPr>
              <w:jc w:val="both"/>
            </w:pPr>
          </w:p>
        </w:tc>
      </w:tr>
      <w:tr w:rsidR="006855CD" w14:paraId="4B914444" w14:textId="77777777" w:rsidTr="00B60553">
        <w:trPr>
          <w:cantSplit/>
          <w:trHeight w:val="1119"/>
        </w:trPr>
        <w:tc>
          <w:tcPr>
            <w:tcW w:w="2405" w:type="dxa"/>
          </w:tcPr>
          <w:p w14:paraId="77654E41" w14:textId="6F145DD1" w:rsidR="00C93FC9" w:rsidRDefault="00C93FC9" w:rsidP="00F5089F">
            <w:pPr>
              <w:jc w:val="both"/>
            </w:pPr>
            <w:r>
              <w:t>L</w:t>
            </w:r>
            <w:r w:rsidRPr="00C93FC9">
              <w:t xml:space="preserve">oi de </w:t>
            </w:r>
            <w:proofErr w:type="spellStart"/>
            <w:r w:rsidRPr="00C93FC9">
              <w:t>Zipf</w:t>
            </w:r>
            <w:proofErr w:type="spellEnd"/>
            <w:r w:rsidRPr="00C93FC9">
              <w:t>-Mandelbrot</w:t>
            </w:r>
          </w:p>
        </w:tc>
        <w:tc>
          <w:tcPr>
            <w:tcW w:w="3201" w:type="dxa"/>
          </w:tcPr>
          <w:p w14:paraId="0477FB8B" w14:textId="07772879" w:rsidR="00DB0A0E" w:rsidRDefault="00DB0A0E" w:rsidP="00F5089F">
            <w:pPr>
              <w:jc w:val="both"/>
            </w:pPr>
            <w:r>
              <w:t xml:space="preserve">La distribution de la loi </w:t>
            </w:r>
            <w:proofErr w:type="spellStart"/>
            <w:r w:rsidRPr="00C93FC9">
              <w:t>Zipf</w:t>
            </w:r>
            <w:proofErr w:type="spellEnd"/>
            <w:r w:rsidRPr="00C93FC9">
              <w:t>-Mandelbrot</w:t>
            </w:r>
            <w:r>
              <w:t xml:space="preserve"> montrer une forte probabilité sur un point, donc une forte concentration des valeurs sur ce point. Plus l’indice </w:t>
            </w:r>
            <m:oMath>
              <m:r>
                <w:rPr>
                  <w:rFonts w:ascii="Cambria Math" w:hAnsi="Cambria Math"/>
                </w:rPr>
                <m:t>a</m:t>
              </m:r>
            </m:oMath>
            <w:r>
              <w:t xml:space="preserve"> est élevé, plus cette concentration est importante. On l’utilise notamment dans les lois rang/taille.</w:t>
            </w:r>
          </w:p>
        </w:tc>
        <w:tc>
          <w:tcPr>
            <w:tcW w:w="3456" w:type="dxa"/>
          </w:tcPr>
          <w:p w14:paraId="52E98CFD" w14:textId="54985DE7" w:rsidR="006855CD" w:rsidRPr="006855CD" w:rsidRDefault="006855CD" w:rsidP="006855CD">
            <w:pPr>
              <w:jc w:val="both"/>
            </w:pPr>
            <w:r w:rsidRPr="006855CD">
              <w:rPr>
                <w:noProof/>
              </w:rPr>
              <w:drawing>
                <wp:inline distT="0" distB="0" distL="0" distR="0" wp14:anchorId="44A040FA" wp14:editId="39C451DE">
                  <wp:extent cx="1899533" cy="1500027"/>
                  <wp:effectExtent l="0" t="0" r="0" b="3175"/>
                  <wp:docPr id="653961136"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99533" cy="1500027"/>
                          </a:xfrm>
                          <a:prstGeom prst="rect">
                            <a:avLst/>
                          </a:prstGeom>
                          <a:noFill/>
                          <a:ln>
                            <a:noFill/>
                          </a:ln>
                        </pic:spPr>
                      </pic:pic>
                    </a:graphicData>
                  </a:graphic>
                </wp:inline>
              </w:drawing>
            </w:r>
          </w:p>
          <w:p w14:paraId="09F9B494" w14:textId="77777777" w:rsidR="00C93FC9" w:rsidRDefault="00C93FC9" w:rsidP="00F5089F">
            <w:pPr>
              <w:jc w:val="both"/>
            </w:pPr>
          </w:p>
        </w:tc>
      </w:tr>
      <w:tr w:rsidR="006855CD" w14:paraId="055ED886" w14:textId="77777777" w:rsidTr="00E20C24">
        <w:tc>
          <w:tcPr>
            <w:tcW w:w="2405" w:type="dxa"/>
          </w:tcPr>
          <w:p w14:paraId="1EF4CEE1" w14:textId="7266FF3A" w:rsidR="00C93FC9" w:rsidRDefault="00C93FC9" w:rsidP="00F5089F">
            <w:pPr>
              <w:jc w:val="both"/>
            </w:pPr>
            <w:r>
              <w:lastRenderedPageBreak/>
              <w:t>Loi de poisson continue</w:t>
            </w:r>
          </w:p>
        </w:tc>
        <w:tc>
          <w:tcPr>
            <w:tcW w:w="3201" w:type="dxa"/>
          </w:tcPr>
          <w:p w14:paraId="30B14FFA" w14:textId="493789BF" w:rsidR="00C93FC9" w:rsidRDefault="00B60553" w:rsidP="00F5089F">
            <w:pPr>
              <w:jc w:val="both"/>
            </w:pPr>
            <w:r>
              <w:t>Présentation de la loi de poisson de manière continue même si elle ne peut pas être correctement représentée de manière continue via python.</w:t>
            </w:r>
          </w:p>
        </w:tc>
        <w:tc>
          <w:tcPr>
            <w:tcW w:w="3456" w:type="dxa"/>
          </w:tcPr>
          <w:p w14:paraId="531E0061" w14:textId="4BC1F8D1" w:rsidR="00C93FC9" w:rsidRPr="00C93FC9" w:rsidRDefault="00C93FC9" w:rsidP="00C93FC9">
            <w:pPr>
              <w:jc w:val="both"/>
            </w:pPr>
            <w:r w:rsidRPr="00C93FC9">
              <w:rPr>
                <w:noProof/>
              </w:rPr>
              <w:drawing>
                <wp:inline distT="0" distB="0" distL="0" distR="0" wp14:anchorId="531120A3" wp14:editId="5A2FF140">
                  <wp:extent cx="1957269" cy="1311102"/>
                  <wp:effectExtent l="0" t="0" r="5080" b="3810"/>
                  <wp:docPr id="209199906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83736" cy="1328831"/>
                          </a:xfrm>
                          <a:prstGeom prst="rect">
                            <a:avLst/>
                          </a:prstGeom>
                          <a:noFill/>
                          <a:ln>
                            <a:noFill/>
                          </a:ln>
                        </pic:spPr>
                      </pic:pic>
                    </a:graphicData>
                  </a:graphic>
                </wp:inline>
              </w:drawing>
            </w:r>
          </w:p>
          <w:p w14:paraId="1D55F32D" w14:textId="77777777" w:rsidR="00C93FC9" w:rsidRDefault="00C93FC9" w:rsidP="00F5089F">
            <w:pPr>
              <w:jc w:val="both"/>
            </w:pPr>
          </w:p>
        </w:tc>
      </w:tr>
      <w:tr w:rsidR="006855CD" w14:paraId="5EA9F50B" w14:textId="77777777" w:rsidTr="00E20C24">
        <w:tc>
          <w:tcPr>
            <w:tcW w:w="2405" w:type="dxa"/>
          </w:tcPr>
          <w:p w14:paraId="22A5319F" w14:textId="4FC1B490" w:rsidR="00C93FC9" w:rsidRDefault="00C93FC9" w:rsidP="00F5089F">
            <w:pPr>
              <w:jc w:val="both"/>
            </w:pPr>
            <w:r>
              <w:t xml:space="preserve">Loi normale </w:t>
            </w:r>
          </w:p>
        </w:tc>
        <w:tc>
          <w:tcPr>
            <w:tcW w:w="3201" w:type="dxa"/>
          </w:tcPr>
          <w:p w14:paraId="366D694B" w14:textId="5786DAAE" w:rsidR="00C93FC9" w:rsidRDefault="00B60553" w:rsidP="00F5089F">
            <w:pPr>
              <w:jc w:val="both"/>
            </w:pPr>
            <w:r>
              <w:t>Loi très utilisée</w:t>
            </w:r>
            <w:r w:rsidR="00C17528">
              <w:t xml:space="preserve">, aussi appelée loi de Gauss. Sa distribution est centrée en un point </w:t>
            </w:r>
            <m:oMath>
              <m:r>
                <w:rPr>
                  <w:rFonts w:ascii="Cambria Math" w:hAnsi="Cambria Math"/>
                </w:rPr>
                <m:t>x</m:t>
              </m:r>
            </m:oMath>
            <w:r w:rsidR="00C17528">
              <w:t xml:space="preserve">, ici en 0. C’est une distribution symétrique par rapport au point </w:t>
            </w:r>
            <m:oMath>
              <m:r>
                <w:rPr>
                  <w:rFonts w:ascii="Cambria Math" w:hAnsi="Cambria Math"/>
                </w:rPr>
                <m:t>x</m:t>
              </m:r>
            </m:oMath>
            <w:r w:rsidR="00C17528">
              <w:t>.</w:t>
            </w:r>
          </w:p>
        </w:tc>
        <w:tc>
          <w:tcPr>
            <w:tcW w:w="3456" w:type="dxa"/>
          </w:tcPr>
          <w:p w14:paraId="4E275107" w14:textId="61967114" w:rsidR="006855CD" w:rsidRPr="006855CD" w:rsidRDefault="006855CD" w:rsidP="006855CD">
            <w:pPr>
              <w:jc w:val="both"/>
            </w:pPr>
            <w:r w:rsidRPr="006855CD">
              <w:rPr>
                <w:noProof/>
              </w:rPr>
              <w:drawing>
                <wp:inline distT="0" distB="0" distL="0" distR="0" wp14:anchorId="734F8ED4" wp14:editId="1BE73470">
                  <wp:extent cx="1996816" cy="1337594"/>
                  <wp:effectExtent l="0" t="0" r="3810" b="0"/>
                  <wp:docPr id="69750296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15730" cy="1350264"/>
                          </a:xfrm>
                          <a:prstGeom prst="rect">
                            <a:avLst/>
                          </a:prstGeom>
                          <a:noFill/>
                          <a:ln>
                            <a:noFill/>
                          </a:ln>
                        </pic:spPr>
                      </pic:pic>
                    </a:graphicData>
                  </a:graphic>
                </wp:inline>
              </w:drawing>
            </w:r>
          </w:p>
          <w:p w14:paraId="1E6D357E" w14:textId="77777777" w:rsidR="00C93FC9" w:rsidRDefault="00C93FC9" w:rsidP="00F5089F">
            <w:pPr>
              <w:jc w:val="both"/>
            </w:pPr>
          </w:p>
        </w:tc>
      </w:tr>
      <w:tr w:rsidR="006855CD" w14:paraId="4A69BD9B" w14:textId="77777777" w:rsidTr="00E20C24">
        <w:tc>
          <w:tcPr>
            <w:tcW w:w="2405" w:type="dxa"/>
          </w:tcPr>
          <w:p w14:paraId="392A91C5" w14:textId="03B5F967" w:rsidR="00C93FC9" w:rsidRDefault="00C93FC9" w:rsidP="00F5089F">
            <w:pPr>
              <w:jc w:val="both"/>
            </w:pPr>
            <w:r>
              <w:t>Loi log-normale</w:t>
            </w:r>
          </w:p>
        </w:tc>
        <w:tc>
          <w:tcPr>
            <w:tcW w:w="3201" w:type="dxa"/>
          </w:tcPr>
          <w:p w14:paraId="31270630" w14:textId="4642E404" w:rsidR="00C93FC9" w:rsidRDefault="00C17528" w:rsidP="00F5089F">
            <w:pPr>
              <w:jc w:val="both"/>
            </w:pPr>
            <w:r>
              <w:t>C’est une distribution asymétrique. Elle suit une loi normale avec l’utilisation d’un logarithme.</w:t>
            </w:r>
          </w:p>
        </w:tc>
        <w:tc>
          <w:tcPr>
            <w:tcW w:w="3456" w:type="dxa"/>
          </w:tcPr>
          <w:p w14:paraId="7B73F441" w14:textId="6A51C69D" w:rsidR="006855CD" w:rsidRPr="006855CD" w:rsidRDefault="006855CD" w:rsidP="006855CD">
            <w:pPr>
              <w:jc w:val="both"/>
            </w:pPr>
            <w:r w:rsidRPr="006855CD">
              <w:rPr>
                <w:noProof/>
              </w:rPr>
              <w:drawing>
                <wp:inline distT="0" distB="0" distL="0" distR="0" wp14:anchorId="5BE50169" wp14:editId="3E4944F5">
                  <wp:extent cx="2055511" cy="1394131"/>
                  <wp:effectExtent l="0" t="0" r="1905" b="0"/>
                  <wp:docPr id="19078261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81411" cy="1479522"/>
                          </a:xfrm>
                          <a:prstGeom prst="rect">
                            <a:avLst/>
                          </a:prstGeom>
                          <a:noFill/>
                          <a:ln>
                            <a:noFill/>
                          </a:ln>
                        </pic:spPr>
                      </pic:pic>
                    </a:graphicData>
                  </a:graphic>
                </wp:inline>
              </w:drawing>
            </w:r>
          </w:p>
          <w:p w14:paraId="41252E30" w14:textId="77777777" w:rsidR="00C93FC9" w:rsidRDefault="00C93FC9" w:rsidP="00F5089F">
            <w:pPr>
              <w:jc w:val="both"/>
            </w:pPr>
          </w:p>
        </w:tc>
      </w:tr>
      <w:tr w:rsidR="006855CD" w14:paraId="1D057196" w14:textId="77777777" w:rsidTr="00E20C24">
        <w:tc>
          <w:tcPr>
            <w:tcW w:w="2405" w:type="dxa"/>
          </w:tcPr>
          <w:p w14:paraId="559BB8CD" w14:textId="77A5746D" w:rsidR="00C93FC9" w:rsidRDefault="00C93FC9" w:rsidP="00F5089F">
            <w:pPr>
              <w:jc w:val="both"/>
            </w:pPr>
            <w:r>
              <w:t>Loi uniforme continue</w:t>
            </w:r>
          </w:p>
        </w:tc>
        <w:tc>
          <w:tcPr>
            <w:tcW w:w="3201" w:type="dxa"/>
          </w:tcPr>
          <w:p w14:paraId="60E9BEDD" w14:textId="77777777" w:rsidR="00C93FC9" w:rsidRDefault="00C17528" w:rsidP="00F5089F">
            <w:pPr>
              <w:jc w:val="both"/>
            </w:pPr>
            <w:r>
              <w:t>C’est une distribution simple où sur un intervalle donné, ici [0,1], la probabilité est équivalent et vaut suit la fonction suivante :</w:t>
            </w:r>
          </w:p>
          <w:p w14:paraId="520D73FA" w14:textId="78FEAEE6" w:rsidR="00C17528" w:rsidRPr="00D9633E" w:rsidRDefault="00C17528" w:rsidP="00C17528">
            <m:oMathPara>
              <m:oMathParaPr>
                <m:jc m:val="left"/>
              </m:oMathPara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b-a</m:t>
                            </m:r>
                          </m:den>
                        </m:f>
                        <m:r>
                          <w:rPr>
                            <w:rFonts w:ascii="Cambria Math" w:hAnsi="Cambria Math"/>
                          </w:rPr>
                          <m:t xml:space="preserve">  pour a&lt;x&lt;b</m:t>
                        </m:r>
                      </m:e>
                      <m:e>
                        <m:r>
                          <w:rPr>
                            <w:rFonts w:ascii="Cambria Math" w:hAnsi="Cambria Math"/>
                          </w:rPr>
                          <m:t>0 sinon</m:t>
                        </m:r>
                      </m:e>
                    </m:eqArr>
                  </m:e>
                </m:d>
              </m:oMath>
            </m:oMathPara>
          </w:p>
        </w:tc>
        <w:tc>
          <w:tcPr>
            <w:tcW w:w="3456" w:type="dxa"/>
          </w:tcPr>
          <w:p w14:paraId="2B89C358" w14:textId="1365B28C" w:rsidR="006855CD" w:rsidRPr="006855CD" w:rsidRDefault="006855CD" w:rsidP="006855CD">
            <w:pPr>
              <w:jc w:val="both"/>
            </w:pPr>
            <w:r w:rsidRPr="006855CD">
              <w:rPr>
                <w:noProof/>
              </w:rPr>
              <w:drawing>
                <wp:inline distT="0" distB="0" distL="0" distR="0" wp14:anchorId="50A6D6C2" wp14:editId="24A3E307">
                  <wp:extent cx="1940408" cy="1299808"/>
                  <wp:effectExtent l="0" t="0" r="3175" b="0"/>
                  <wp:docPr id="2560331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57717" cy="1311402"/>
                          </a:xfrm>
                          <a:prstGeom prst="rect">
                            <a:avLst/>
                          </a:prstGeom>
                          <a:noFill/>
                          <a:ln>
                            <a:noFill/>
                          </a:ln>
                        </pic:spPr>
                      </pic:pic>
                    </a:graphicData>
                  </a:graphic>
                </wp:inline>
              </w:drawing>
            </w:r>
          </w:p>
          <w:p w14:paraId="6927200D" w14:textId="77777777" w:rsidR="00C93FC9" w:rsidRDefault="00C93FC9" w:rsidP="00F5089F">
            <w:pPr>
              <w:jc w:val="both"/>
            </w:pPr>
          </w:p>
        </w:tc>
      </w:tr>
      <w:tr w:rsidR="006855CD" w14:paraId="16883DFC" w14:textId="77777777" w:rsidTr="00E20C24">
        <w:tc>
          <w:tcPr>
            <w:tcW w:w="2405" w:type="dxa"/>
          </w:tcPr>
          <w:p w14:paraId="74E33951" w14:textId="6126D4E3" w:rsidR="00C93FC9" w:rsidRDefault="00C93FC9" w:rsidP="00F5089F">
            <w:pPr>
              <w:jc w:val="both"/>
            </w:pPr>
            <w:r>
              <w:t>Loi du chi²</w:t>
            </w:r>
          </w:p>
        </w:tc>
        <w:tc>
          <w:tcPr>
            <w:tcW w:w="3201" w:type="dxa"/>
          </w:tcPr>
          <w:p w14:paraId="4C1AD09C" w14:textId="64F9FE76" w:rsidR="00C93FC9" w:rsidRDefault="00D9633E" w:rsidP="00F5089F">
            <w:pPr>
              <w:jc w:val="both"/>
            </w:pPr>
            <w:r>
              <w:t xml:space="preserve">Distribution asymétrique avec une concentration à gauche et un étalement à droite pour </w:t>
            </w:r>
            <m:oMath>
              <m:r>
                <w:rPr>
                  <w:rFonts w:ascii="Cambria Math" w:hAnsi="Cambria Math"/>
                </w:rPr>
                <m:t>df=3</m:t>
              </m:r>
            </m:oMath>
            <w:r>
              <w:t xml:space="preserve">. </w:t>
            </w:r>
          </w:p>
        </w:tc>
        <w:tc>
          <w:tcPr>
            <w:tcW w:w="3456" w:type="dxa"/>
          </w:tcPr>
          <w:p w14:paraId="3152CC77" w14:textId="3612DEC4" w:rsidR="00C93FC9" w:rsidRPr="00C93FC9" w:rsidRDefault="00C93FC9" w:rsidP="00C93FC9">
            <w:pPr>
              <w:jc w:val="both"/>
            </w:pPr>
            <w:r w:rsidRPr="00C93FC9">
              <w:rPr>
                <w:noProof/>
              </w:rPr>
              <w:drawing>
                <wp:inline distT="0" distB="0" distL="0" distR="0" wp14:anchorId="62BE15AF" wp14:editId="4D1FDB61">
                  <wp:extent cx="1996815" cy="1337593"/>
                  <wp:effectExtent l="0" t="0" r="3810" b="0"/>
                  <wp:docPr id="12603231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14340" cy="1349332"/>
                          </a:xfrm>
                          <a:prstGeom prst="rect">
                            <a:avLst/>
                          </a:prstGeom>
                          <a:noFill/>
                          <a:ln>
                            <a:noFill/>
                          </a:ln>
                        </pic:spPr>
                      </pic:pic>
                    </a:graphicData>
                  </a:graphic>
                </wp:inline>
              </w:drawing>
            </w:r>
          </w:p>
          <w:p w14:paraId="3BC1D800" w14:textId="77777777" w:rsidR="00C93FC9" w:rsidRDefault="00C93FC9" w:rsidP="00F5089F">
            <w:pPr>
              <w:jc w:val="both"/>
            </w:pPr>
          </w:p>
        </w:tc>
      </w:tr>
      <w:tr w:rsidR="006855CD" w14:paraId="506DAF71" w14:textId="77777777" w:rsidTr="00E20C24">
        <w:tc>
          <w:tcPr>
            <w:tcW w:w="2405" w:type="dxa"/>
          </w:tcPr>
          <w:p w14:paraId="03BEB90D" w14:textId="12472031" w:rsidR="00C93FC9" w:rsidRDefault="00C93FC9" w:rsidP="00F5089F">
            <w:pPr>
              <w:jc w:val="both"/>
            </w:pPr>
            <w:r>
              <w:lastRenderedPageBreak/>
              <w:t>Loi de Pareto</w:t>
            </w:r>
          </w:p>
        </w:tc>
        <w:tc>
          <w:tcPr>
            <w:tcW w:w="3201" w:type="dxa"/>
          </w:tcPr>
          <w:p w14:paraId="46CDECA8" w14:textId="44B84984" w:rsidR="00C93FC9" w:rsidRDefault="00D9633E" w:rsidP="00F5089F">
            <w:pPr>
              <w:jc w:val="both"/>
            </w:pPr>
            <w:r>
              <w:t xml:space="preserve">Distribution décroissante quand </w:t>
            </w:r>
            <m:oMath>
              <m:r>
                <w:rPr>
                  <w:rFonts w:ascii="Cambria Math" w:hAnsi="Cambria Math"/>
                </w:rPr>
                <m:t>x</m:t>
              </m:r>
            </m:oMath>
            <w:r>
              <w:t xml:space="preserve"> croit. Elle est asymétrique et très étendue à gauche dans cette configuration.</w:t>
            </w:r>
          </w:p>
        </w:tc>
        <w:tc>
          <w:tcPr>
            <w:tcW w:w="3456" w:type="dxa"/>
          </w:tcPr>
          <w:p w14:paraId="74886AE3" w14:textId="04AD3BA6" w:rsidR="00C93FC9" w:rsidRPr="00C93FC9" w:rsidRDefault="00C93FC9" w:rsidP="00C93FC9">
            <w:pPr>
              <w:jc w:val="both"/>
            </w:pPr>
            <w:r w:rsidRPr="00C93FC9">
              <w:rPr>
                <w:noProof/>
              </w:rPr>
              <w:drawing>
                <wp:inline distT="0" distB="0" distL="0" distR="0" wp14:anchorId="0459651B" wp14:editId="62DCD68D">
                  <wp:extent cx="2027861" cy="1375378"/>
                  <wp:effectExtent l="0" t="0" r="0" b="0"/>
                  <wp:docPr id="1942311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37645" cy="1382014"/>
                          </a:xfrm>
                          <a:prstGeom prst="rect">
                            <a:avLst/>
                          </a:prstGeom>
                          <a:noFill/>
                          <a:ln>
                            <a:noFill/>
                          </a:ln>
                        </pic:spPr>
                      </pic:pic>
                    </a:graphicData>
                  </a:graphic>
                </wp:inline>
              </w:drawing>
            </w:r>
          </w:p>
          <w:p w14:paraId="64FCC710" w14:textId="77777777" w:rsidR="00C93FC9" w:rsidRDefault="00C93FC9" w:rsidP="00F5089F">
            <w:pPr>
              <w:jc w:val="both"/>
            </w:pPr>
          </w:p>
        </w:tc>
      </w:tr>
      <w:tr w:rsidR="00D9633E" w14:paraId="21037DAD" w14:textId="77777777" w:rsidTr="00E20C24">
        <w:tc>
          <w:tcPr>
            <w:tcW w:w="2405" w:type="dxa"/>
          </w:tcPr>
          <w:p w14:paraId="22C9B3B3" w14:textId="5CD52074" w:rsidR="00D9633E" w:rsidRDefault="00D9633E" w:rsidP="00F5089F">
            <w:pPr>
              <w:jc w:val="both"/>
            </w:pPr>
            <w:r>
              <w:t>Moyennes et écarts-type</w:t>
            </w:r>
          </w:p>
        </w:tc>
        <w:tc>
          <w:tcPr>
            <w:tcW w:w="3201" w:type="dxa"/>
          </w:tcPr>
          <w:p w14:paraId="2EFFA7E1" w14:textId="127D5705" w:rsidR="00D9633E" w:rsidRDefault="00D9633E" w:rsidP="00F5089F">
            <w:pPr>
              <w:jc w:val="both"/>
            </w:pPr>
            <w:r>
              <w:t xml:space="preserve">Réalisation de la moyenne et de l’écart type de la loi demandé avec les variables indiquées dans le programme. Utilisation de </w:t>
            </w:r>
            <w:proofErr w:type="spellStart"/>
            <w:r>
              <w:t>scipy</w:t>
            </w:r>
            <w:proofErr w:type="spellEnd"/>
            <w:r>
              <w:t>.</w:t>
            </w:r>
          </w:p>
        </w:tc>
        <w:tc>
          <w:tcPr>
            <w:tcW w:w="3456" w:type="dxa"/>
          </w:tcPr>
          <w:p w14:paraId="20D83204" w14:textId="77777777" w:rsidR="00D9633E" w:rsidRPr="00C93FC9" w:rsidRDefault="00D9633E" w:rsidP="00C93FC9">
            <w:pPr>
              <w:jc w:val="both"/>
              <w:rPr>
                <w:noProof/>
              </w:rPr>
            </w:pPr>
          </w:p>
        </w:tc>
      </w:tr>
    </w:tbl>
    <w:p w14:paraId="05BCCA47" w14:textId="57C84A0C" w:rsidR="00171DD5" w:rsidRDefault="00171DD5" w:rsidP="00F5089F">
      <w:pPr>
        <w:jc w:val="both"/>
      </w:pPr>
    </w:p>
    <w:p w14:paraId="00A7DB96" w14:textId="6D280F1B" w:rsidR="00C5424B" w:rsidRDefault="00D9633E" w:rsidP="00C5424B">
      <w:pPr>
        <w:spacing w:after="0"/>
        <w:ind w:firstLine="708"/>
        <w:jc w:val="both"/>
      </w:pPr>
      <w:r>
        <w:t xml:space="preserve">La séance 4 a été assez compliqué du fait du manque d’informations et de précision dans l’énoncé des questions. </w:t>
      </w:r>
      <w:r w:rsidR="00C5424B">
        <w:t>C’est la plus grosse difficulté rencontrée pour cette séance.</w:t>
      </w:r>
    </w:p>
    <w:p w14:paraId="65327F19" w14:textId="2033DCBC" w:rsidR="00D9633E" w:rsidRDefault="00D9633E" w:rsidP="00C5424B">
      <w:pPr>
        <w:ind w:firstLine="708"/>
        <w:jc w:val="both"/>
      </w:pPr>
      <w:r>
        <w:t xml:space="preserve">La mise en place du programme a été compliquée au début, notamment la prise en main de </w:t>
      </w:r>
      <w:proofErr w:type="spellStart"/>
      <w:r>
        <w:t>Scipy</w:t>
      </w:r>
      <w:proofErr w:type="spellEnd"/>
      <w:r>
        <w:t xml:space="preserve">. Je n’ai pas pu réaliser </w:t>
      </w:r>
      <w:r w:rsidR="00C5424B">
        <w:t>les représentations graphiques</w:t>
      </w:r>
      <w:r>
        <w:t xml:space="preserve"> théoriques avec des variables non définies (laisser </w:t>
      </w:r>
      <m:oMath>
        <m:r>
          <w:rPr>
            <w:rFonts w:ascii="Cambria Math" w:hAnsi="Cambria Math"/>
          </w:rPr>
          <m:t>x</m:t>
        </m:r>
      </m:oMath>
      <w:r>
        <w:t xml:space="preserve">, </w:t>
      </w:r>
      <m:oMath>
        <m:r>
          <w:rPr>
            <w:rFonts w:ascii="Cambria Math" w:hAnsi="Cambria Math"/>
          </w:rPr>
          <m:t>λ</m:t>
        </m:r>
      </m:oMath>
      <w:r>
        <w:t xml:space="preserve">, </w:t>
      </w:r>
      <w:proofErr w:type="spellStart"/>
      <w:r>
        <w:t>etc</w:t>
      </w:r>
      <w:proofErr w:type="spellEnd"/>
      <w:r>
        <w:t xml:space="preserve"> au lieu de choisir un chiffre) car il faut définir des variables pour pouvoir créer ces distributions. </w:t>
      </w:r>
      <w:r w:rsidR="00C5424B">
        <w:t xml:space="preserve">Le programme python est visuellement assez répétitif mais je n’ai pas connaissance d’une solution sur ce point. </w:t>
      </w:r>
    </w:p>
    <w:p w14:paraId="40B3AFBA" w14:textId="77777777" w:rsidR="00C5424B" w:rsidRDefault="00C5424B" w:rsidP="00C5424B">
      <w:pPr>
        <w:ind w:firstLine="708"/>
        <w:jc w:val="both"/>
      </w:pPr>
    </w:p>
    <w:p w14:paraId="0CDE5037" w14:textId="77777777" w:rsidR="00C5424B" w:rsidRDefault="00C5424B" w:rsidP="00C5424B">
      <w:pPr>
        <w:ind w:firstLine="708"/>
        <w:jc w:val="both"/>
      </w:pPr>
    </w:p>
    <w:p w14:paraId="777EC9CC" w14:textId="77777777" w:rsidR="00C5424B" w:rsidRDefault="00C5424B" w:rsidP="00C5424B">
      <w:pPr>
        <w:ind w:firstLine="708"/>
        <w:jc w:val="both"/>
      </w:pPr>
    </w:p>
    <w:p w14:paraId="526A8DC3" w14:textId="77777777" w:rsidR="00C5424B" w:rsidRDefault="00C5424B" w:rsidP="00C5424B">
      <w:pPr>
        <w:ind w:firstLine="708"/>
        <w:jc w:val="both"/>
      </w:pPr>
    </w:p>
    <w:p w14:paraId="4B0E01AF" w14:textId="77777777" w:rsidR="00C5424B" w:rsidRDefault="00C5424B" w:rsidP="00C5424B">
      <w:pPr>
        <w:ind w:firstLine="708"/>
        <w:jc w:val="both"/>
      </w:pPr>
    </w:p>
    <w:p w14:paraId="49CAF972" w14:textId="77777777" w:rsidR="00C5424B" w:rsidRDefault="00C5424B" w:rsidP="00C5424B">
      <w:pPr>
        <w:ind w:firstLine="708"/>
        <w:jc w:val="both"/>
      </w:pPr>
    </w:p>
    <w:p w14:paraId="78101E5E" w14:textId="77777777" w:rsidR="00C5424B" w:rsidRDefault="00C5424B" w:rsidP="00C5424B">
      <w:pPr>
        <w:ind w:firstLine="708"/>
        <w:jc w:val="both"/>
      </w:pPr>
    </w:p>
    <w:p w14:paraId="0578E0A7" w14:textId="77777777" w:rsidR="00C5424B" w:rsidRDefault="00C5424B" w:rsidP="00C5424B">
      <w:pPr>
        <w:ind w:firstLine="708"/>
        <w:jc w:val="both"/>
      </w:pPr>
    </w:p>
    <w:p w14:paraId="3C8AD984" w14:textId="77777777" w:rsidR="00C5424B" w:rsidRDefault="00C5424B" w:rsidP="00C5424B">
      <w:pPr>
        <w:ind w:firstLine="708"/>
        <w:jc w:val="both"/>
      </w:pPr>
    </w:p>
    <w:p w14:paraId="406CF82F" w14:textId="77777777" w:rsidR="00C5424B" w:rsidRDefault="00C5424B" w:rsidP="00C5424B">
      <w:pPr>
        <w:ind w:firstLine="708"/>
        <w:jc w:val="both"/>
      </w:pPr>
    </w:p>
    <w:p w14:paraId="77A5FAA2" w14:textId="77777777" w:rsidR="00C5424B" w:rsidRDefault="00C5424B" w:rsidP="00C5424B">
      <w:pPr>
        <w:ind w:firstLine="708"/>
        <w:jc w:val="both"/>
      </w:pPr>
    </w:p>
    <w:p w14:paraId="7D388B99" w14:textId="77777777" w:rsidR="00C5424B" w:rsidRDefault="00C5424B" w:rsidP="00C5424B">
      <w:pPr>
        <w:ind w:firstLine="708"/>
        <w:jc w:val="both"/>
      </w:pPr>
    </w:p>
    <w:p w14:paraId="0DFD744A" w14:textId="77777777" w:rsidR="00C5424B" w:rsidRDefault="00C5424B" w:rsidP="00C5424B">
      <w:pPr>
        <w:ind w:firstLine="708"/>
        <w:jc w:val="both"/>
      </w:pPr>
    </w:p>
    <w:p w14:paraId="220B8956" w14:textId="77777777" w:rsidR="00C5424B" w:rsidRDefault="00C5424B" w:rsidP="00C5424B">
      <w:pPr>
        <w:ind w:firstLine="708"/>
        <w:jc w:val="both"/>
      </w:pPr>
    </w:p>
    <w:p w14:paraId="390A8F90" w14:textId="77777777" w:rsidR="00C5424B" w:rsidRDefault="00C5424B" w:rsidP="00C5424B">
      <w:pPr>
        <w:ind w:firstLine="708"/>
        <w:jc w:val="both"/>
      </w:pPr>
    </w:p>
    <w:p w14:paraId="597DDE90" w14:textId="77777777" w:rsidR="00C5424B" w:rsidRDefault="00C5424B" w:rsidP="00C5424B">
      <w:pPr>
        <w:ind w:firstLine="708"/>
        <w:jc w:val="both"/>
      </w:pPr>
    </w:p>
    <w:p w14:paraId="211B1E64" w14:textId="77777777" w:rsidR="00C5424B" w:rsidRDefault="00C5424B" w:rsidP="00C5424B">
      <w:pPr>
        <w:ind w:firstLine="708"/>
        <w:jc w:val="both"/>
      </w:pPr>
    </w:p>
    <w:p w14:paraId="78F1EB7C" w14:textId="2747B44F" w:rsidR="00C5424B" w:rsidRPr="00171DD5" w:rsidRDefault="00C5424B" w:rsidP="00C5424B">
      <w:pPr>
        <w:ind w:firstLine="708"/>
        <w:jc w:val="center"/>
      </w:pPr>
      <w:r>
        <w:rPr>
          <w:sz w:val="40"/>
          <w:szCs w:val="40"/>
        </w:rPr>
        <w:lastRenderedPageBreak/>
        <w:t xml:space="preserve">Séance </w:t>
      </w:r>
      <w:r>
        <w:rPr>
          <w:sz w:val="40"/>
          <w:szCs w:val="40"/>
        </w:rPr>
        <w:t>5</w:t>
      </w:r>
    </w:p>
    <w:sectPr w:rsidR="00C5424B" w:rsidRPr="00171D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76971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00720C"/>
    <w:rsid w:val="000A5DFB"/>
    <w:rsid w:val="000F0210"/>
    <w:rsid w:val="000F0614"/>
    <w:rsid w:val="001646BB"/>
    <w:rsid w:val="00171DD5"/>
    <w:rsid w:val="001D4008"/>
    <w:rsid w:val="001F02D3"/>
    <w:rsid w:val="001F4EA6"/>
    <w:rsid w:val="00203415"/>
    <w:rsid w:val="00271BAF"/>
    <w:rsid w:val="00280834"/>
    <w:rsid w:val="00293913"/>
    <w:rsid w:val="003553A7"/>
    <w:rsid w:val="003874EA"/>
    <w:rsid w:val="00413359"/>
    <w:rsid w:val="004307A5"/>
    <w:rsid w:val="00445D5D"/>
    <w:rsid w:val="00446E53"/>
    <w:rsid w:val="0049788F"/>
    <w:rsid w:val="004C3DD7"/>
    <w:rsid w:val="004D3F3A"/>
    <w:rsid w:val="00521102"/>
    <w:rsid w:val="00576013"/>
    <w:rsid w:val="005C14F1"/>
    <w:rsid w:val="005D5037"/>
    <w:rsid w:val="00621DF3"/>
    <w:rsid w:val="00631A63"/>
    <w:rsid w:val="00655376"/>
    <w:rsid w:val="006855CD"/>
    <w:rsid w:val="006C2AB6"/>
    <w:rsid w:val="006D1351"/>
    <w:rsid w:val="0073369F"/>
    <w:rsid w:val="00765C1E"/>
    <w:rsid w:val="007A52FF"/>
    <w:rsid w:val="007D4693"/>
    <w:rsid w:val="007E68A1"/>
    <w:rsid w:val="008870AB"/>
    <w:rsid w:val="008C706F"/>
    <w:rsid w:val="008C72AA"/>
    <w:rsid w:val="00914D10"/>
    <w:rsid w:val="009235DC"/>
    <w:rsid w:val="009A374C"/>
    <w:rsid w:val="009B3CDE"/>
    <w:rsid w:val="009D0B64"/>
    <w:rsid w:val="00A07B4E"/>
    <w:rsid w:val="00A1463A"/>
    <w:rsid w:val="00A72824"/>
    <w:rsid w:val="00A75122"/>
    <w:rsid w:val="00AB1838"/>
    <w:rsid w:val="00AC062F"/>
    <w:rsid w:val="00AC0933"/>
    <w:rsid w:val="00AC4453"/>
    <w:rsid w:val="00AD37A9"/>
    <w:rsid w:val="00B60553"/>
    <w:rsid w:val="00B73B25"/>
    <w:rsid w:val="00BA5819"/>
    <w:rsid w:val="00BE0071"/>
    <w:rsid w:val="00C17528"/>
    <w:rsid w:val="00C5424B"/>
    <w:rsid w:val="00C93FC9"/>
    <w:rsid w:val="00CB7CBB"/>
    <w:rsid w:val="00D11CAD"/>
    <w:rsid w:val="00D70E40"/>
    <w:rsid w:val="00D73B75"/>
    <w:rsid w:val="00D77D6E"/>
    <w:rsid w:val="00D9633E"/>
    <w:rsid w:val="00DA528A"/>
    <w:rsid w:val="00DB0A0E"/>
    <w:rsid w:val="00DC2803"/>
    <w:rsid w:val="00DD4F2A"/>
    <w:rsid w:val="00E20C24"/>
    <w:rsid w:val="00EB7D0E"/>
    <w:rsid w:val="00EE03D9"/>
    <w:rsid w:val="00EE23D2"/>
    <w:rsid w:val="00EE3184"/>
    <w:rsid w:val="00F24163"/>
    <w:rsid w:val="00F32C4F"/>
    <w:rsid w:val="00F5089F"/>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D6E"/>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 w:type="character" w:styleId="Textedelespacerserv">
    <w:name w:val="Placeholder Text"/>
    <w:basedOn w:val="Policepardfaut"/>
    <w:uiPriority w:val="99"/>
    <w:semiHidden/>
    <w:rsid w:val="001F02D3"/>
    <w:rPr>
      <w:color w:val="666666"/>
    </w:rPr>
  </w:style>
  <w:style w:type="table" w:styleId="Grilledutableau">
    <w:name w:val="Table Grid"/>
    <w:basedOn w:val="TableauNormal"/>
    <w:uiPriority w:val="39"/>
    <w:rsid w:val="000A5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0A5D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Lienhypertexte">
    <w:name w:val="Hyperlink"/>
    <w:basedOn w:val="Policepardfaut"/>
    <w:uiPriority w:val="99"/>
    <w:unhideWhenUsed/>
    <w:rsid w:val="00E20C24"/>
    <w:rPr>
      <w:color w:val="467886" w:themeColor="hyperlink"/>
      <w:u w:val="single"/>
    </w:rPr>
  </w:style>
  <w:style w:type="character" w:styleId="Mentionnonrsolue">
    <w:name w:val="Unresolved Mention"/>
    <w:basedOn w:val="Policepardfaut"/>
    <w:uiPriority w:val="99"/>
    <w:semiHidden/>
    <w:unhideWhenUsed/>
    <w:rsid w:val="00E20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534</TotalTime>
  <Pages>15</Pages>
  <Words>4221</Words>
  <Characters>23218</Characters>
  <Application>Microsoft Office Word</Application>
  <DocSecurity>0</DocSecurity>
  <Lines>193</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25</cp:revision>
  <dcterms:created xsi:type="dcterms:W3CDTF">2025-11-05T11:23:00Z</dcterms:created>
  <dcterms:modified xsi:type="dcterms:W3CDTF">2025-11-30T16:43:00Z</dcterms:modified>
</cp:coreProperties>
</file>