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du </w:t>
      </w:r>
      <w:proofErr w:type="spellStart"/>
      <w:r>
        <w:rPr>
          <w:rFonts w:ascii="Calibri" w:eastAsia="Calibri" w:hAnsi="Calibri" w:cs="Calibri"/>
          <w:sz w:val="48"/>
          <w:szCs w:val="48"/>
        </w:rPr>
        <w:t>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proofErr w:type="spellEnd"/>
      <w:r>
        <w:rPr>
          <w:rFonts w:ascii="Calibri" w:eastAsia="Calibri" w:hAnsi="Calibri" w:cs="Calibri"/>
          <w:position w:val="1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  <w:proofErr w:type="spellEnd"/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</w:t>
      </w:r>
      <w:proofErr w:type="spellStart"/>
      <w:r>
        <w:rPr>
          <w:rFonts w:ascii="Calibri" w:eastAsia="Calibri" w:hAnsi="Calibri" w:cs="Calibri"/>
          <w:sz w:val="24"/>
          <w:szCs w:val="24"/>
        </w:rPr>
        <w:t>Rémy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proofErr w:type="spellStart"/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  <w:proofErr w:type="spellEnd"/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  <w:proofErr w:type="spellEnd"/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Magali</w:t>
            </w:r>
            <w:proofErr w:type="spellEnd"/>
            <w:r w:rsidRPr="00F6344B">
              <w:rPr>
                <w:rFonts w:asciiTheme="minorHAnsi" w:hAnsiTheme="minorHAnsi"/>
              </w:rPr>
              <w:t xml:space="preserve">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Rémy</w:t>
            </w:r>
            <w:proofErr w:type="spellEnd"/>
            <w:r w:rsidRPr="00F6344B">
              <w:rPr>
                <w:rFonts w:asciiTheme="minorHAnsi" w:hAnsiTheme="minorHAnsi"/>
              </w:rPr>
              <w:t xml:space="preserve">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  <w:proofErr w:type="spellEnd"/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</w:rPr>
              <w:t>Valeurs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  <w:proofErr w:type="spellEnd"/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 w:rsidTr="007E5541">
        <w:trPr>
          <w:trHeight w:hRule="exact" w:val="75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04A317DC" w:rsidR="004A1395" w:rsidRDefault="00E06726" w:rsidP="00E06726">
            <w:pPr>
              <w:jc w:val="center"/>
            </w:pPr>
            <w:r>
              <w:t>1.3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FD71275" w:rsidR="004A1395" w:rsidRDefault="00E06726" w:rsidP="00E06726">
            <w:pPr>
              <w:jc w:val="center"/>
            </w:pPr>
            <w:r>
              <w:t>11/04/2015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8EC13E7" w:rsidR="004A1395" w:rsidRDefault="00E06726" w:rsidP="00E06726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1931" w14:textId="77777777" w:rsidR="004A1395" w:rsidRDefault="00E06726" w:rsidP="00E06726">
            <w:pPr>
              <w:jc w:val="center"/>
            </w:pPr>
            <w:r>
              <w:t xml:space="preserve">Petite precision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GNA </w:t>
            </w:r>
            <w:proofErr w:type="spellStart"/>
            <w:r w:rsidR="00EB3BCA">
              <w:t>G</w:t>
            </w:r>
            <w:r>
              <w:t>aussien</w:t>
            </w:r>
            <w:proofErr w:type="spellEnd"/>
          </w:p>
          <w:p w14:paraId="699E577F" w14:textId="0522AD04" w:rsidR="007E5541" w:rsidRDefault="007E5541" w:rsidP="00E06726">
            <w:pPr>
              <w:jc w:val="center"/>
            </w:pPr>
            <w:proofErr w:type="spellStart"/>
            <w:r>
              <w:t>Ajout</w:t>
            </w:r>
            <w:proofErr w:type="spellEnd"/>
            <w:r>
              <w:t xml:space="preserve"> de headers de </w:t>
            </w:r>
            <w:proofErr w:type="spellStart"/>
            <w:r>
              <w:t>fonctions</w:t>
            </w:r>
            <w:proofErr w:type="spellEnd"/>
            <w:r>
              <w:t xml:space="preserve"> à des fins de test</w:t>
            </w:r>
          </w:p>
          <w:p w14:paraId="05936658" w14:textId="51E3D352" w:rsidR="007E5541" w:rsidRDefault="007E5541" w:rsidP="00E06726">
            <w:pPr>
              <w:jc w:val="center"/>
            </w:pPr>
          </w:p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1DD770AF" w:rsidR="004A1395" w:rsidRDefault="00E6583B" w:rsidP="007E5541">
            <w:pPr>
              <w:jc w:val="center"/>
            </w:pPr>
            <w:r>
              <w:t>1.4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4C9C3D5C" w:rsidR="004A1395" w:rsidRDefault="00E6583B" w:rsidP="00E6583B">
            <w:pPr>
              <w:jc w:val="center"/>
            </w:pPr>
            <w:r>
              <w:t>14/04/2015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3F7BEED8" w:rsidR="004A1395" w:rsidRDefault="00E6583B" w:rsidP="00E6583B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1C7220D3" w:rsidR="004A1395" w:rsidRDefault="00E6583B" w:rsidP="00E6583B">
            <w:pPr>
              <w:jc w:val="center"/>
            </w:pPr>
            <w:proofErr w:type="spellStart"/>
            <w:r>
              <w:t>Ajustement</w:t>
            </w:r>
            <w:proofErr w:type="spellEnd"/>
            <w:r>
              <w:t xml:space="preserve"> pour </w:t>
            </w:r>
            <w:proofErr w:type="spellStart"/>
            <w:r>
              <w:t>l’appel</w:t>
            </w:r>
            <w:proofErr w:type="spellEnd"/>
            <w:r>
              <w:t xml:space="preserve"> au </w:t>
            </w:r>
            <w:proofErr w:type="spellStart"/>
            <w:r>
              <w:t>composant</w:t>
            </w:r>
            <w:proofErr w:type="spellEnd"/>
            <w:r>
              <w:t xml:space="preserve"> 3</w:t>
            </w:r>
          </w:p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69248BA0" w:rsidR="004A1395" w:rsidRDefault="00346C2E" w:rsidP="00346C2E">
            <w:pPr>
              <w:jc w:val="center"/>
            </w:pPr>
            <w:r>
              <w:t>1.5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3A0D68D8" w:rsidR="004A1395" w:rsidRDefault="00346C2E" w:rsidP="00346C2E">
            <w:pPr>
              <w:jc w:val="center"/>
            </w:pPr>
            <w:r>
              <w:t>15/04/2015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2F7BF9A4" w:rsidR="004A1395" w:rsidRDefault="00346C2E" w:rsidP="00346C2E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293D9CEA" w:rsidR="004A1395" w:rsidRDefault="00346C2E" w:rsidP="00346C2E">
            <w:pPr>
              <w:jc w:val="center"/>
            </w:pPr>
            <w:proofErr w:type="spellStart"/>
            <w:r>
              <w:t>Précisions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l’enchaînement</w:t>
            </w:r>
            <w:proofErr w:type="spellEnd"/>
            <w:r>
              <w:t xml:space="preserve"> de </w:t>
            </w:r>
            <w:proofErr w:type="spellStart"/>
            <w:r>
              <w:t>appels</w:t>
            </w:r>
            <w:proofErr w:type="spellEnd"/>
          </w:p>
        </w:tc>
      </w:tr>
      <w:tr w:rsidR="004A1395" w14:paraId="611BD22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77777777" w:rsidR="004A1395" w:rsidRDefault="004A1395"/>
        </w:tc>
      </w:tr>
      <w:tr w:rsidR="004A1395" w14:paraId="15BE5F54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77777777" w:rsidR="004A1395" w:rsidRDefault="004A1395"/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pricing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d’options (européennes, américaines ou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bermudéennes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2BD1BC4C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devra être cap</w:t>
      </w:r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able à partir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 et de la maturité 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31407F">
        <w:rPr>
          <w:rFonts w:asciiTheme="minorHAnsi" w:hAnsiTheme="minorHAnsi" w:cs="Times"/>
          <w:sz w:val="24"/>
          <w:szCs w:val="24"/>
          <w:lang w:val="fr-FR"/>
        </w:rPr>
        <w:t xml:space="preserve"> (vecteur allant de 0 à T-1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053F5F1C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est appelé par le composant « Boucle de Monte Carlo », ce dernier lui fournit en paramè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tre la valeur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 xml:space="preserve">T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(par défaut 504 jours = 252 jours annuels de cotation * 2 ans) </w:t>
      </w:r>
    </w:p>
    <w:p w14:paraId="3E44ABAC" w14:textId="653B556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2. Le « Constructeur de chemin »</w:t>
      </w:r>
      <w:r w:rsidR="00E6583B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appelle le « GNA Gaussien » </w:t>
      </w:r>
      <w:r w:rsidR="00407541">
        <w:rPr>
          <w:rFonts w:asciiTheme="minorHAnsi" w:hAnsiTheme="minorHAnsi" w:cs="Times"/>
          <w:sz w:val="24"/>
          <w:szCs w:val="24"/>
          <w:lang w:val="fr-FR"/>
        </w:rPr>
        <w:t xml:space="preserve">(préalablement initialisé par l’interface XLL)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avec la fonction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nor</w:t>
      </w:r>
      <w:r w:rsidR="00302D46">
        <w:rPr>
          <w:rFonts w:asciiTheme="minorHAnsi" w:hAnsiTheme="minorHAnsi" w:cs="Times"/>
          <w:sz w:val="24"/>
          <w:szCs w:val="24"/>
          <w:lang w:val="fr-FR"/>
        </w:rPr>
        <w:t>malRandom</w:t>
      </w:r>
      <w:proofErr w:type="spellEnd"/>
      <w:r w:rsidR="00302D46">
        <w:rPr>
          <w:rFonts w:asciiTheme="minorHAnsi" w:hAnsiTheme="minorHAnsi" w:cs="Times"/>
          <w:sz w:val="24"/>
          <w:szCs w:val="24"/>
          <w:lang w:val="fr-FR"/>
        </w:rPr>
        <w:t>(</w:t>
      </w:r>
      <w:r w:rsidR="004247D1">
        <w:rPr>
          <w:rFonts w:asciiTheme="minorHAnsi" w:hAnsiTheme="minorHAnsi" w:cs="Times"/>
          <w:sz w:val="24"/>
          <w:szCs w:val="24"/>
          <w:lang w:val="fr-FR"/>
        </w:rPr>
        <w:t>504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)</w:t>
      </w:r>
    </w:p>
    <w:p w14:paraId="6B7ABAFA" w14:textId="25A01FE5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« GNA Gaussien » suite à l’appel précédent l</w:t>
      </w:r>
      <w:r w:rsidR="00BF31C0">
        <w:rPr>
          <w:rFonts w:asciiTheme="minorHAnsi" w:hAnsiTheme="minorHAnsi" w:cs="Times"/>
          <w:sz w:val="24"/>
          <w:szCs w:val="24"/>
          <w:lang w:val="fr-FR"/>
        </w:rPr>
        <w:t>ui</w:t>
      </w:r>
      <w:r w:rsidR="00E6583B">
        <w:rPr>
          <w:rFonts w:asciiTheme="minorHAnsi" w:hAnsiTheme="minorHAnsi" w:cs="Times"/>
          <w:sz w:val="24"/>
          <w:szCs w:val="24"/>
          <w:lang w:val="fr-FR"/>
        </w:rPr>
        <w:t xml:space="preserve"> renvoie un vecteur de</w:t>
      </w:r>
      <w:r w:rsidR="00486CE7">
        <w:rPr>
          <w:rFonts w:asciiTheme="minorHAnsi" w:hAnsiTheme="minorHAnsi" w:cs="Times"/>
          <w:sz w:val="24"/>
          <w:szCs w:val="24"/>
          <w:lang w:val="fr-FR"/>
        </w:rPr>
        <w:t xml:space="preserve"> variable</w:t>
      </w:r>
      <w:r w:rsidR="00DB4C26">
        <w:rPr>
          <w:rFonts w:asciiTheme="minorHAnsi" w:hAnsiTheme="minorHAnsi" w:cs="Times"/>
          <w:sz w:val="24"/>
          <w:szCs w:val="24"/>
          <w:lang w:val="fr-FR"/>
        </w:rPr>
        <w:t>s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aléat</w:t>
      </w:r>
      <w:r w:rsidR="00486CE7">
        <w:rPr>
          <w:rFonts w:asciiTheme="minorHAnsi" w:hAnsiTheme="minorHAnsi" w:cs="Times"/>
          <w:sz w:val="24"/>
          <w:szCs w:val="24"/>
          <w:lang w:val="fr-FR"/>
        </w:rPr>
        <w:t>oire</w:t>
      </w:r>
      <w:r w:rsidR="00DB4C26">
        <w:rPr>
          <w:rFonts w:asciiTheme="minorHAnsi" w:hAnsiTheme="minorHAnsi" w:cs="Times"/>
          <w:sz w:val="24"/>
          <w:szCs w:val="24"/>
          <w:lang w:val="fr-FR"/>
        </w:rPr>
        <w:t>s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suivant une loi normale gaussienne de moyenne 0 et de variance 1 qu’on nommera </w:t>
      </w:r>
      <m:oMath>
        <m:sSub>
          <m:sSub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 xml:space="preserve"> ∀t∈</m:t>
        </m:r>
        <m:sSup>
          <m:sSup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>∩[0;T-1]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étant la date </w:t>
      </w:r>
      <w:r w:rsidR="00CE07BA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 (les différentes valeurs sont donc stockées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&lt;double&gt; N</w:t>
      </w:r>
      <w:r w:rsidR="00AD1881">
        <w:rPr>
          <w:rFonts w:asciiTheme="minorHAnsi" w:hAnsiTheme="minorHAnsi" w:cs="Times"/>
          <w:sz w:val="24"/>
          <w:szCs w:val="24"/>
          <w:lang w:val="fr-FR"/>
        </w:rPr>
        <w:t xml:space="preserve"> de taille T=</w:t>
      </w:r>
      <w:r w:rsidR="00CE07BA">
        <w:rPr>
          <w:rFonts w:asciiTheme="minorHAnsi" w:hAnsiTheme="minorHAnsi" w:cs="Times"/>
          <w:sz w:val="24"/>
          <w:szCs w:val="24"/>
          <w:lang w:val="fr-FR"/>
        </w:rPr>
        <w:t>504).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2B2AA476" w14:textId="629CD703" w:rsidR="00FD3BAF" w:rsidRPr="00044EC3" w:rsidRDefault="00FD3BAF" w:rsidP="002E56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interroge le composant « Volatilité et interpolateur » par le biais de la fonction double </w:t>
      </w:r>
      <w:proofErr w:type="spellStart"/>
      <w:proofErr w:type="gramStart"/>
      <w:r w:rsidRPr="00044EC3">
        <w:rPr>
          <w:rFonts w:asciiTheme="minorHAnsi" w:hAnsiTheme="minorHAnsi" w:cs="Times"/>
          <w:sz w:val="24"/>
          <w:szCs w:val="24"/>
          <w:lang w:val="fr-FR"/>
        </w:rPr>
        <w:t>getLocalVol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,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maturity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), il lui 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fournit en paramètre le </w:t>
      </w:r>
      <w:proofErr w:type="spellStart"/>
      <w:r w:rsidR="00BF31C0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BC71D9">
        <w:rPr>
          <w:rFonts w:asciiTheme="minorHAnsi" w:hAnsiTheme="minorHAnsi" w:cs="Times"/>
          <w:sz w:val="24"/>
          <w:szCs w:val="24"/>
          <w:lang w:val="fr-FR"/>
        </w:rPr>
        <w:t>(e</w:t>
      </w:r>
      <w:r w:rsidR="00033A5F">
        <w:rPr>
          <w:rFonts w:asciiTheme="minorHAnsi" w:hAnsiTheme="minorHAnsi" w:cs="Times"/>
          <w:sz w:val="24"/>
          <w:szCs w:val="24"/>
          <w:lang w:val="fr-FR"/>
        </w:rPr>
        <w:t>n unité de 1</w:t>
      </w:r>
      <w:r w:rsidR="00BC71D9">
        <w:rPr>
          <w:rFonts w:asciiTheme="minorHAnsi" w:hAnsiTheme="minorHAnsi" w:cs="Times"/>
          <w:sz w:val="24"/>
          <w:szCs w:val="24"/>
          <w:lang w:val="fr-FR"/>
        </w:rPr>
        <w:t>)</w:t>
      </w:r>
      <w:r w:rsidR="00033A5F">
        <w:rPr>
          <w:rFonts w:asciiTheme="minorHAnsi" w:hAnsiTheme="minorHAnsi" w:cs="Times"/>
          <w:sz w:val="24"/>
          <w:szCs w:val="24"/>
          <w:lang w:val="fr-FR"/>
        </w:rPr>
        <w:t xml:space="preserve"> e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la maturité </w:t>
      </w:r>
      <w:r w:rsidR="00A558AC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</w:t>
      </w:r>
      <w:r w:rsidR="00E5295D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(=504)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fois.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</w:p>
    <w:p w14:paraId="1DF41B0F" w14:textId="254A1047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</w:t>
      </w:r>
      <w:r w:rsidR="007425C3">
        <w:rPr>
          <w:rFonts w:asciiTheme="minorHAnsi" w:hAnsiTheme="minorHAnsi" w:cs="Times"/>
          <w:sz w:val="24"/>
          <w:szCs w:val="24"/>
          <w:lang w:val="fr-FR"/>
        </w:rPr>
        <w:t xml:space="preserve">» récupère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="007425C3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7E29EC">
        <w:rPr>
          <w:rFonts w:asciiTheme="minorHAnsi" w:hAnsiTheme="minorHAnsi" w:cs="Times"/>
          <w:sz w:val="24"/>
          <w:szCs w:val="24"/>
          <w:lang w:val="fr-FR"/>
        </w:rPr>
        <w:t>(t désignant le temps courant)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et la stocke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</w:t>
      </w:r>
      <w:r w:rsidR="008934DC">
        <w:rPr>
          <w:rFonts w:asciiTheme="minorHAnsi" w:hAnsiTheme="minorHAnsi" w:cs="Times"/>
          <w:sz w:val="24"/>
          <w:szCs w:val="24"/>
          <w:lang w:val="fr-FR"/>
        </w:rPr>
        <w:t>double</w:t>
      </w:r>
      <w:r w:rsidR="00A37CD8">
        <w:rPr>
          <w:rFonts w:asciiTheme="minorHAnsi" w:hAnsiTheme="minorHAnsi" w:cs="Times"/>
          <w:sz w:val="24"/>
          <w:szCs w:val="24"/>
          <w:lang w:val="fr-FR"/>
        </w:rPr>
        <w:t>&gt;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sigma (qui a une taille de T=504).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52150144" w:rsidR="00FD3BAF" w:rsidRPr="00044EC3" w:rsidRDefault="007425C3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La valeur du sous-jacent S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>
        <w:rPr>
          <w:rFonts w:asciiTheme="minorHAnsi" w:hAnsiTheme="minorHAnsi" w:cs="Times"/>
          <w:sz w:val="24"/>
          <w:szCs w:val="24"/>
          <w:lang w:val="fr-FR"/>
        </w:rPr>
        <w:t>en t+1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dépend de la valeur calculée sous-jacen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t en t, de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et de la variable </w:t>
      </w:r>
      <w:proofErr w:type="gramStart"/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aléatoire 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48E300D7" w:rsidR="00FD3BAF" w:rsidRPr="00044EC3" w:rsidRDefault="00420406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=S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(1+</m:t>
          </m:r>
          <m:f>
            <m:fPr>
              <m:ctrlPr>
                <w:rPr>
                  <w:rFonts w:ascii="Cambria Math" w:hAnsi="Cambria Math" w:cs="STIXGeneral-Italic"/>
                  <w:position w:val="-6"/>
                  <w:sz w:val="28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TIXGeneral-Italic"/>
                  <w:sz w:val="32"/>
                  <w:szCs w:val="24"/>
                  <w:lang w:val="fr-FR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STIXGeneral-Italic"/>
                  <w:position w:val="-6"/>
                  <w:sz w:val="32"/>
                  <w:szCs w:val="24"/>
                  <w:lang w:val="fr-FR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  <m:t>252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N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)</m:t>
          </m:r>
        </m:oMath>
      </m:oMathPara>
    </w:p>
    <w:p w14:paraId="02404266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généré.</w:t>
      </w:r>
      <w:r>
        <w:rPr>
          <w:rFonts w:ascii="Times" w:hAnsi="Times" w:cs="Times"/>
          <w:sz w:val="32"/>
          <w:szCs w:val="32"/>
          <w:lang w:val="fr-FR"/>
        </w:rPr>
        <w:t xml:space="preserve"> 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0A555E42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Ce composant met à disposition une fonction polymorphe permettant d’obtenir un chemin (</w:t>
      </w:r>
      <w:r w:rsidR="00147DEE">
        <w:rPr>
          <w:rFonts w:asciiTheme="minorHAnsi" w:hAnsiTheme="minorHAnsi" w:cs="Times"/>
          <w:sz w:val="24"/>
          <w:szCs w:val="24"/>
          <w:lang w:val="fr-FR"/>
        </w:rPr>
        <w:t>vecteur de « double » de taille T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4D8AF731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proofErr w:type="spellStart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</w:t>
      </w:r>
      <w:proofErr w:type="spellEnd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getChemin</w:t>
      </w:r>
      <w:proofErr w:type="spell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(</w:t>
      </w:r>
      <w:proofErr w:type="gram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1462AD97" w14:textId="0AC2E1BA" w:rsidR="00FD3BAF" w:rsidRDefault="00FB3855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</w:t>
      </w:r>
      <w:r w:rsidR="00FD3BAF" w:rsidRPr="00AE16EA">
        <w:rPr>
          <w:rFonts w:asciiTheme="minorHAnsi" w:hAnsiTheme="minorHAnsi" w:cs="Times"/>
          <w:sz w:val="24"/>
          <w:szCs w:val="24"/>
          <w:lang w:val="fr-FR"/>
        </w:rPr>
        <w:t xml:space="preserve"> spot de départ vaut 100 et la maturité sera de 504 jours de cotation</w:t>
      </w:r>
      <w:r w:rsidR="00CD69F1">
        <w:rPr>
          <w:rFonts w:asciiTheme="minorHAnsi" w:hAnsiTheme="minorHAnsi" w:cs="Times"/>
          <w:sz w:val="24"/>
          <w:szCs w:val="24"/>
          <w:lang w:val="fr-FR"/>
        </w:rPr>
        <w:t xml:space="preserve"> (le vecteur renvoyé aura donc 505 valeurs</w:t>
      </w:r>
      <w:r w:rsidR="00661F90">
        <w:rPr>
          <w:rFonts w:asciiTheme="minorHAnsi" w:hAnsiTheme="minorHAnsi" w:cs="Times"/>
          <w:sz w:val="24"/>
          <w:szCs w:val="24"/>
          <w:lang w:val="fr-FR"/>
        </w:rPr>
        <w:t>, la première valeur du vecteur étant le spot et la dernière étant la valeur du sous-jacent à maturité</w:t>
      </w:r>
      <w:r w:rsidR="00CD69F1">
        <w:rPr>
          <w:rFonts w:asciiTheme="minorHAnsi" w:hAnsiTheme="minorHAnsi" w:cs="Times"/>
          <w:sz w:val="24"/>
          <w:szCs w:val="24"/>
          <w:lang w:val="fr-FR"/>
        </w:rPr>
        <w:t>).</w:t>
      </w:r>
    </w:p>
    <w:p w14:paraId="062026AA" w14:textId="71770BD1" w:rsidR="00486CE7" w:rsidRDefault="00486CE7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Les fonctions suivantes sont également à implémenter à des fins de test :</w:t>
      </w:r>
    </w:p>
    <w:p w14:paraId="7F0D339A" w14:textId="45587938" w:rsidR="00486CE7" w:rsidRPr="000A5DC6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getN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) ; </w:t>
      </w:r>
      <w:r w:rsidR="007E5541" w:rsidRPr="000A5DC6">
        <w:rPr>
          <w:rFonts w:asciiTheme="minorHAnsi" w:hAnsiTheme="minorHAnsi" w:cs="Times"/>
          <w:lang w:val="fr-FR"/>
        </w:rPr>
        <w:t>// renvoie le tableau N</w:t>
      </w:r>
      <w:r w:rsidR="000A5DC6" w:rsidRPr="000A5DC6">
        <w:rPr>
          <w:rFonts w:asciiTheme="minorHAnsi" w:hAnsiTheme="minorHAnsi" w:cs="Times"/>
          <w:lang w:val="fr-FR"/>
        </w:rPr>
        <w:t xml:space="preserve"> (vecteur de variables aléatoires suivant une loi N(0,1)</w:t>
      </w:r>
    </w:p>
    <w:p w14:paraId="04DDAD2F" w14:textId="43024692" w:rsidR="007E5541" w:rsidRPr="000A5DC6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getSigma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) ; </w:t>
      </w:r>
      <w:r w:rsidR="007E5541" w:rsidRPr="000A5DC6">
        <w:rPr>
          <w:rFonts w:asciiTheme="minorHAnsi" w:hAnsiTheme="minorHAnsi" w:cs="Times"/>
          <w:lang w:val="fr-FR"/>
        </w:rPr>
        <w:t>// renvoie le tableau sigma</w:t>
      </w:r>
      <w:r w:rsidR="000A5DC6">
        <w:rPr>
          <w:rFonts w:asciiTheme="minorHAnsi" w:hAnsiTheme="minorHAnsi" w:cs="Times"/>
          <w:lang w:val="fr-FR"/>
        </w:rPr>
        <w:t xml:space="preserve"> (volatilité locale en t)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42E77278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Dans tous les cas, lorsque le composant rencontre une erreur, il renvoie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 (« </w:t>
      </w:r>
      <w:proofErr w:type="spellStart"/>
      <w:r w:rsidR="00A558AC">
        <w:rPr>
          <w:rFonts w:asciiTheme="minorHAnsi" w:hAnsiTheme="minorHAnsi" w:cs="Times"/>
          <w:sz w:val="24"/>
          <w:szCs w:val="24"/>
          <w:lang w:val="fr-FR"/>
        </w:rPr>
        <w:t>throw</w:t>
      </w:r>
      <w:proofErr w:type="spellEnd"/>
      <w:r w:rsidR="00A558AC">
        <w:rPr>
          <w:rFonts w:asciiTheme="minorHAnsi" w:hAnsiTheme="minorHAnsi" w:cs="Times"/>
          <w:sz w:val="24"/>
          <w:szCs w:val="24"/>
          <w:lang w:val="fr-FR"/>
        </w:rPr>
        <w:t> »)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une chaine de caractères 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: </w:t>
      </w:r>
    </w:p>
    <w:p w14:paraId="0E8B0481" w14:textId="0F836085" w:rsidR="00FD3BAF" w:rsidRDefault="00FD3BAF" w:rsidP="00FD3BAF">
      <w:pPr>
        <w:pStyle w:val="Lgende"/>
        <w:keepNext/>
      </w:pPr>
      <w:r>
        <w:t xml:space="preserve">Tableau </w:t>
      </w:r>
      <w:fldSimple w:instr=" SEQ Tableau \* ARABIC ">
        <w:r w:rsidR="00B04726">
          <w:rPr>
            <w:noProof/>
          </w:rPr>
          <w:t>1</w:t>
        </w:r>
      </w:fldSimple>
      <w:r>
        <w:t xml:space="preserve"> </w:t>
      </w:r>
      <w:proofErr w:type="spellStart"/>
      <w:r>
        <w:t>Correspondance</w:t>
      </w:r>
      <w:proofErr w:type="spellEnd"/>
      <w:r>
        <w:t xml:space="preserve"> entre type </w:t>
      </w:r>
      <w:proofErr w:type="spellStart"/>
      <w:r>
        <w:t>d'erreur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négatif ou nul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non respect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7716B6F7" w:rsidR="00FD3BAF" w:rsidRPr="00FD3BAF" w:rsidRDefault="002A1A91" w:rsidP="002A1A9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C531EF">
              <w:rPr>
                <w:rFonts w:asciiTheme="minorHAnsi" w:hAnsiTheme="minorHAnsi" w:cs="Times"/>
                <w:sz w:val="24"/>
                <w:szCs w:val="24"/>
                <w:lang w:val="fr-FR"/>
              </w:rPr>
              <w:t>_neg</w:t>
            </w:r>
            <w:proofErr w:type="spellEnd"/>
            <w:r w:rsidR="005F0983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 : </w:t>
            </w:r>
            <w:r w:rsidR="00244DF9">
              <w:rPr>
                <w:rFonts w:asciiTheme="minorHAnsi" w:hAnsiTheme="minorHAnsi" w:cs="Times"/>
                <w:sz w:val="24"/>
                <w:szCs w:val="24"/>
                <w:lang w:val="fr-FR"/>
              </w:rPr>
              <w:t>0</w:t>
            </w:r>
            <w:r w:rsidR="00FB71D7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6BBCBCF4" w:rsidR="00FD3BAF" w:rsidRPr="00FD3BAF" w:rsidRDefault="002A1A91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8B1FB9">
              <w:rPr>
                <w:rFonts w:asciiTheme="minorHAnsi" w:hAnsiTheme="minorHAnsi" w:cs="Times"/>
                <w:sz w:val="24"/>
                <w:szCs w:val="24"/>
                <w:lang w:val="fr-FR"/>
              </w:rPr>
              <w:t>_big</w:t>
            </w:r>
            <w:proofErr w:type="spellEnd"/>
            <w:r w:rsidR="00006667">
              <w:rPr>
                <w:rFonts w:asciiTheme="minorHAnsi" w:hAnsiTheme="minorHAnsi" w:cs="Times"/>
                <w:sz w:val="24"/>
                <w:szCs w:val="24"/>
                <w:lang w:val="fr-FR"/>
              </w:rPr>
              <w:t> :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0</w:t>
            </w:r>
            <w:r w:rsidR="00FB71D7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40FC2" w14:textId="6DC5C8E8" w:rsidR="00FD3BAF" w:rsidRPr="00FD3BAF" w:rsidRDefault="002A1A91" w:rsidP="002A1A9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C531EF">
              <w:rPr>
                <w:rFonts w:asciiTheme="minorHAnsi" w:hAnsiTheme="minorHAnsi" w:cs="Times"/>
                <w:sz w:val="24"/>
                <w:szCs w:val="24"/>
                <w:lang w:val="fr-FR"/>
              </w:rPr>
              <w:t>_neg</w:t>
            </w:r>
            <w:proofErr w:type="spellEnd"/>
            <w:r w:rsidR="005671D2">
              <w:rPr>
                <w:rFonts w:asciiTheme="minorHAnsi" w:hAnsiTheme="minorHAnsi" w:cs="Times"/>
                <w:sz w:val="24"/>
                <w:szCs w:val="24"/>
                <w:lang w:val="fr-FR"/>
              </w:rPr>
              <w:t> :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504 </w:t>
            </w:r>
            <w:r w:rsidR="00025265"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288" w14:textId="77777777" w:rsidR="00FD3BAF" w:rsidRDefault="003F3D85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unvalid_size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: [size] 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  <w:p w14:paraId="000771A9" w14:textId="6142BA5F" w:rsidR="00300A2A" w:rsidRPr="00FD3BAF" w:rsidRDefault="00300A2A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size par la taille du vecteur renvoyé)</w:t>
            </w:r>
          </w:p>
        </w:tc>
      </w:tr>
      <w:tr w:rsidR="00FD3BAF" w14:paraId="0B3092ED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4EBB3" w14:textId="3364BCA8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Au moins une valeur renvoyée par le GNA gaussien n’est pas comprise entre 0 et 1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4AD72" w14:textId="77777777" w:rsidR="00FD3BAF" w:rsidRDefault="00E424F4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valeur_gna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: [indice]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  <w:p w14:paraId="73833260" w14:textId="12EE7F3A" w:rsidR="00300A2A" w:rsidRPr="00FD3BAF" w:rsidRDefault="00300A2A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indice par l’indice dans le vecteur N où la condition n’est pas respectée)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62450056" w:rsidR="00FD3BAF" w:rsidRPr="00FD3BAF" w:rsidRDefault="00FD3BAF" w:rsidP="00A667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t</m:t>
                  </m:r>
                </m:sub>
              </m:sSub>
            </m:oMath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1A303" w14:textId="77777777" w:rsidR="00FD3BAF" w:rsidRDefault="00244DF9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 w:rsidR="002B38C2">
              <w:rPr>
                <w:rFonts w:asciiTheme="minorHAnsi" w:hAnsiTheme="minorHAnsi" w:cs="Times"/>
                <w:sz w:val="24"/>
                <w:szCs w:val="24"/>
                <w:lang w:val="fr-FR"/>
              </w:rPr>
              <w:t>valeur_neg</w:t>
            </w:r>
            <w:proofErr w:type="spellEnd"/>
            <w:r w:rsidR="002B38C2">
              <w:rPr>
                <w:rFonts w:asciiTheme="minorHAnsi" w:hAnsiTheme="minorHAnsi" w:cs="Times"/>
                <w:sz w:val="24"/>
                <w:szCs w:val="24"/>
                <w:lang w:val="fr-FR"/>
              </w:rPr>
              <w:t> : [indice]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  <w:p w14:paraId="367E38EC" w14:textId="05A69D99" w:rsidR="002B38C2" w:rsidRPr="00FD3BAF" w:rsidRDefault="002B38C2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indice par l’indice dans le vecteur S où la condition n’est pas respectée)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C5284E"/>
    <w:multiLevelType w:val="multilevel"/>
    <w:tmpl w:val="C9CC4AF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95"/>
    <w:rsid w:val="00006667"/>
    <w:rsid w:val="00025265"/>
    <w:rsid w:val="00033A5F"/>
    <w:rsid w:val="00044EC3"/>
    <w:rsid w:val="00046E26"/>
    <w:rsid w:val="000A5DC6"/>
    <w:rsid w:val="000E6CB0"/>
    <w:rsid w:val="00147DEE"/>
    <w:rsid w:val="00213687"/>
    <w:rsid w:val="002221B1"/>
    <w:rsid w:val="00244DF9"/>
    <w:rsid w:val="00255C2F"/>
    <w:rsid w:val="002A1A91"/>
    <w:rsid w:val="002B38C2"/>
    <w:rsid w:val="002E5626"/>
    <w:rsid w:val="00300A2A"/>
    <w:rsid w:val="00302D46"/>
    <w:rsid w:val="0031407F"/>
    <w:rsid w:val="00346C2E"/>
    <w:rsid w:val="00375D8C"/>
    <w:rsid w:val="003D2CCF"/>
    <w:rsid w:val="003F3D85"/>
    <w:rsid w:val="00407541"/>
    <w:rsid w:val="004126B6"/>
    <w:rsid w:val="00420406"/>
    <w:rsid w:val="004247D1"/>
    <w:rsid w:val="00464040"/>
    <w:rsid w:val="00466EE8"/>
    <w:rsid w:val="00470BC2"/>
    <w:rsid w:val="00486CE7"/>
    <w:rsid w:val="004A1395"/>
    <w:rsid w:val="005671D2"/>
    <w:rsid w:val="005C3549"/>
    <w:rsid w:val="005F0983"/>
    <w:rsid w:val="00622A15"/>
    <w:rsid w:val="00661F90"/>
    <w:rsid w:val="0071210A"/>
    <w:rsid w:val="007425C3"/>
    <w:rsid w:val="00764D68"/>
    <w:rsid w:val="007E29EC"/>
    <w:rsid w:val="007E5541"/>
    <w:rsid w:val="008934DC"/>
    <w:rsid w:val="008B1FB9"/>
    <w:rsid w:val="008D411C"/>
    <w:rsid w:val="009925EA"/>
    <w:rsid w:val="00A03585"/>
    <w:rsid w:val="00A37CD8"/>
    <w:rsid w:val="00A558AC"/>
    <w:rsid w:val="00A66728"/>
    <w:rsid w:val="00A720A3"/>
    <w:rsid w:val="00A82F82"/>
    <w:rsid w:val="00AD1881"/>
    <w:rsid w:val="00AE16EA"/>
    <w:rsid w:val="00B04548"/>
    <w:rsid w:val="00B04726"/>
    <w:rsid w:val="00B70EA8"/>
    <w:rsid w:val="00BC71D9"/>
    <w:rsid w:val="00BF31C0"/>
    <w:rsid w:val="00BF4480"/>
    <w:rsid w:val="00C531EF"/>
    <w:rsid w:val="00CA069B"/>
    <w:rsid w:val="00CD69F1"/>
    <w:rsid w:val="00CE07BA"/>
    <w:rsid w:val="00DB4C26"/>
    <w:rsid w:val="00DB78AB"/>
    <w:rsid w:val="00E06726"/>
    <w:rsid w:val="00E21B52"/>
    <w:rsid w:val="00E3562A"/>
    <w:rsid w:val="00E424F4"/>
    <w:rsid w:val="00E5295D"/>
    <w:rsid w:val="00E560D7"/>
    <w:rsid w:val="00E6583B"/>
    <w:rsid w:val="00EB3BCA"/>
    <w:rsid w:val="00F6344B"/>
    <w:rsid w:val="00FB3855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4A1BA"/>
  <w15:docId w15:val="{6905E06C-AFBB-4D89-9787-6652E385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Mary</dc:creator>
  <cp:keywords/>
  <dc:description/>
  <cp:lastModifiedBy>Laurent Mary</cp:lastModifiedBy>
  <cp:revision>1</cp:revision>
  <cp:lastPrinted>2015-04-15T08:08:00Z</cp:lastPrinted>
  <dcterms:created xsi:type="dcterms:W3CDTF">2015-04-09T13:14:00Z</dcterms:created>
  <dcterms:modified xsi:type="dcterms:W3CDTF">2015-04-15T08:09:00Z</dcterms:modified>
</cp:coreProperties>
</file>