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55862" w14:textId="77777777" w:rsidR="004A1395" w:rsidRDefault="00FD3BAF">
      <w:pPr>
        <w:spacing w:before="6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issage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gramm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</w:p>
    <w:p w14:paraId="715C669D" w14:textId="77777777" w:rsidR="004A1395" w:rsidRDefault="004A1395">
      <w:pPr>
        <w:spacing w:before="4" w:line="100" w:lineRule="exact"/>
        <w:rPr>
          <w:sz w:val="10"/>
          <w:szCs w:val="10"/>
        </w:rPr>
      </w:pPr>
    </w:p>
    <w:p w14:paraId="00D98C07" w14:textId="77777777" w:rsidR="004A1395" w:rsidRDefault="004A1395">
      <w:pPr>
        <w:spacing w:line="200" w:lineRule="exact"/>
      </w:pPr>
    </w:p>
    <w:p w14:paraId="34DD86BD" w14:textId="77777777" w:rsidR="004A1395" w:rsidRDefault="004A1395">
      <w:pPr>
        <w:spacing w:line="200" w:lineRule="exact"/>
      </w:pPr>
    </w:p>
    <w:p w14:paraId="3186E238" w14:textId="77777777" w:rsidR="004A1395" w:rsidRDefault="004A1395">
      <w:pPr>
        <w:spacing w:line="200" w:lineRule="exact"/>
      </w:pPr>
    </w:p>
    <w:p w14:paraId="1EA1505B" w14:textId="77777777" w:rsidR="004A1395" w:rsidRDefault="004A1395">
      <w:pPr>
        <w:spacing w:line="200" w:lineRule="exact"/>
      </w:pPr>
    </w:p>
    <w:p w14:paraId="2D947243" w14:textId="77777777" w:rsidR="004A1395" w:rsidRDefault="004A1395">
      <w:pPr>
        <w:spacing w:line="200" w:lineRule="exact"/>
      </w:pPr>
    </w:p>
    <w:p w14:paraId="32F04334" w14:textId="441B0D25" w:rsidR="004A1395" w:rsidRDefault="00FD3BAF">
      <w:pPr>
        <w:ind w:left="2236" w:right="972"/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ascii="Calibri" w:eastAsia="Calibri" w:hAnsi="Calibri" w:cs="Calibri"/>
          <w:sz w:val="48"/>
          <w:szCs w:val="48"/>
        </w:rPr>
        <w:t>Sp</w:t>
      </w:r>
      <w:r>
        <w:rPr>
          <w:rFonts w:ascii="Calibri" w:eastAsia="Calibri" w:hAnsi="Calibri" w:cs="Calibri"/>
          <w:spacing w:val="1"/>
          <w:sz w:val="48"/>
          <w:szCs w:val="48"/>
        </w:rPr>
        <w:t>é</w:t>
      </w:r>
      <w:r>
        <w:rPr>
          <w:rFonts w:ascii="Calibri" w:eastAsia="Calibri" w:hAnsi="Calibri" w:cs="Calibri"/>
          <w:sz w:val="48"/>
          <w:szCs w:val="48"/>
        </w:rPr>
        <w:t>cifications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du </w:t>
      </w:r>
      <w:proofErr w:type="spellStart"/>
      <w:r>
        <w:rPr>
          <w:rFonts w:ascii="Calibri" w:eastAsia="Calibri" w:hAnsi="Calibri" w:cs="Calibri"/>
          <w:sz w:val="48"/>
          <w:szCs w:val="48"/>
        </w:rPr>
        <w:t>com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ant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6</w:t>
      </w:r>
    </w:p>
    <w:p w14:paraId="464EEF54" w14:textId="264C0ADC" w:rsidR="004A1395" w:rsidRDefault="00FD3BAF">
      <w:pPr>
        <w:spacing w:line="580" w:lineRule="exact"/>
        <w:ind w:left="2850" w:right="1584"/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ascii="Calibri" w:eastAsia="Calibri" w:hAnsi="Calibri" w:cs="Calibri"/>
          <w:position w:val="1"/>
          <w:sz w:val="48"/>
          <w:szCs w:val="48"/>
        </w:rPr>
        <w:t>Construct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-3"/>
          <w:position w:val="1"/>
          <w:sz w:val="48"/>
          <w:szCs w:val="48"/>
        </w:rPr>
        <w:t>u</w:t>
      </w:r>
      <w:r>
        <w:rPr>
          <w:rFonts w:ascii="Calibri" w:eastAsia="Calibri" w:hAnsi="Calibri" w:cs="Calibri"/>
          <w:position w:val="1"/>
          <w:sz w:val="48"/>
          <w:szCs w:val="48"/>
        </w:rPr>
        <w:t>r</w:t>
      </w:r>
      <w:proofErr w:type="spellEnd"/>
      <w:r>
        <w:rPr>
          <w:rFonts w:ascii="Calibri" w:eastAsia="Calibri" w:hAnsi="Calibri" w:cs="Calibri"/>
          <w:position w:val="1"/>
          <w:sz w:val="48"/>
          <w:szCs w:val="48"/>
        </w:rPr>
        <w:t xml:space="preserve"> de </w:t>
      </w:r>
      <w:proofErr w:type="spellStart"/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c</w:t>
      </w:r>
      <w:r>
        <w:rPr>
          <w:rFonts w:ascii="Calibri" w:eastAsia="Calibri" w:hAnsi="Calibri" w:cs="Calibri"/>
          <w:position w:val="1"/>
          <w:sz w:val="48"/>
          <w:szCs w:val="48"/>
        </w:rPr>
        <w:t>he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m</w:t>
      </w:r>
      <w:r>
        <w:rPr>
          <w:rFonts w:ascii="Calibri" w:eastAsia="Calibri" w:hAnsi="Calibri" w:cs="Calibri"/>
          <w:position w:val="1"/>
          <w:sz w:val="48"/>
          <w:szCs w:val="48"/>
        </w:rPr>
        <w:t>in</w:t>
      </w:r>
      <w:proofErr w:type="spellEnd"/>
    </w:p>
    <w:p w14:paraId="5D404C02" w14:textId="0A8F229E" w:rsidR="004A1395" w:rsidRDefault="004A1395">
      <w:pPr>
        <w:spacing w:before="3" w:line="180" w:lineRule="exact"/>
        <w:rPr>
          <w:sz w:val="18"/>
          <w:szCs w:val="18"/>
        </w:rPr>
      </w:pPr>
    </w:p>
    <w:p w14:paraId="06B0CCD6" w14:textId="310D0177" w:rsidR="004A1395" w:rsidRDefault="004A1395">
      <w:pPr>
        <w:spacing w:line="200" w:lineRule="exact"/>
      </w:pPr>
    </w:p>
    <w:p w14:paraId="47AED4A1" w14:textId="7EA31C3A" w:rsidR="004A1395" w:rsidRDefault="004A1395" w:rsidP="005C3549">
      <w:pPr>
        <w:spacing w:line="200" w:lineRule="exact"/>
      </w:pPr>
    </w:p>
    <w:p w14:paraId="192008BF" w14:textId="5FE0EDAB" w:rsidR="004A1395" w:rsidRDefault="00FD3BAF" w:rsidP="005C3549">
      <w:pPr>
        <w:ind w:left="2102" w:right="6146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4</w:t>
      </w:r>
    </w:p>
    <w:p w14:paraId="7CFC3C35" w14:textId="702D455D" w:rsidR="004A1395" w:rsidRDefault="00FD3BAF" w:rsidP="005C3549">
      <w:pPr>
        <w:spacing w:before="9" w:line="244" w:lineRule="auto"/>
        <w:ind w:left="1881" w:right="5924" w:hanging="2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agali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La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ARY </w:t>
      </w:r>
      <w:proofErr w:type="spellStart"/>
      <w:r>
        <w:rPr>
          <w:rFonts w:ascii="Calibri" w:eastAsia="Calibri" w:hAnsi="Calibri" w:cs="Calibri"/>
          <w:sz w:val="24"/>
          <w:szCs w:val="24"/>
        </w:rPr>
        <w:t>Rémy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</w:t>
      </w:r>
    </w:p>
    <w:p w14:paraId="739EBFA0" w14:textId="77777777" w:rsidR="004A1395" w:rsidRDefault="004A1395">
      <w:pPr>
        <w:spacing w:line="200" w:lineRule="exact"/>
      </w:pPr>
    </w:p>
    <w:p w14:paraId="2C2A5F6D" w14:textId="77777777" w:rsidR="004A1395" w:rsidRDefault="004A1395">
      <w:pPr>
        <w:spacing w:line="200" w:lineRule="exact"/>
      </w:pPr>
    </w:p>
    <w:p w14:paraId="709BADA3" w14:textId="77777777" w:rsidR="004A1395" w:rsidRDefault="004A1395">
      <w:pPr>
        <w:spacing w:line="200" w:lineRule="exact"/>
      </w:pPr>
    </w:p>
    <w:p w14:paraId="1F614CA3" w14:textId="77777777" w:rsidR="004A1395" w:rsidRDefault="004A1395">
      <w:pPr>
        <w:spacing w:line="200" w:lineRule="exact"/>
      </w:pPr>
    </w:p>
    <w:p w14:paraId="72C5DDF5" w14:textId="77777777" w:rsidR="004A1395" w:rsidRDefault="004A1395">
      <w:pPr>
        <w:spacing w:line="200" w:lineRule="exact"/>
      </w:pPr>
    </w:p>
    <w:p w14:paraId="2BE0EA8E" w14:textId="77777777" w:rsidR="004A1395" w:rsidRDefault="004A1395">
      <w:pPr>
        <w:spacing w:line="200" w:lineRule="exact"/>
      </w:pPr>
    </w:p>
    <w:p w14:paraId="6E930873" w14:textId="77777777" w:rsidR="004A1395" w:rsidRDefault="004A1395">
      <w:pPr>
        <w:spacing w:before="1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981"/>
        <w:gridCol w:w="1800"/>
        <w:gridCol w:w="3889"/>
      </w:tblGrid>
      <w:tr w:rsidR="004A1395" w14:paraId="40AE8506" w14:textId="77777777">
        <w:trPr>
          <w:trHeight w:hRule="exact" w:val="595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80CD4" w14:textId="77777777" w:rsidR="004A1395" w:rsidRDefault="00FD3BAF">
            <w:pPr>
              <w:spacing w:line="280" w:lineRule="exact"/>
              <w:ind w:left="179" w:right="1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Ve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sion</w:t>
            </w:r>
          </w:p>
          <w:p w14:paraId="44D0EDF8" w14:textId="77777777" w:rsidR="004A1395" w:rsidRDefault="00FD3BAF">
            <w:pPr>
              <w:spacing w:line="280" w:lineRule="exact"/>
              <w:ind w:left="372" w:right="3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oc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60B7A" w14:textId="77777777" w:rsidR="004A1395" w:rsidRDefault="00FD3BAF">
            <w:pPr>
              <w:spacing w:line="280" w:lineRule="exact"/>
              <w:ind w:left="715" w:right="71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30CA2" w14:textId="77777777" w:rsidR="004A1395" w:rsidRDefault="00FD3BAF">
            <w:pPr>
              <w:spacing w:line="280" w:lineRule="exact"/>
              <w:ind w:left="4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r(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)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85700" w14:textId="77777777" w:rsidR="004A1395" w:rsidRDefault="00FD3BAF">
            <w:pPr>
              <w:spacing w:line="280" w:lineRule="exact"/>
              <w:ind w:left="12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</w:tc>
      </w:tr>
      <w:tr w:rsidR="004A1395" w14:paraId="28236D14" w14:textId="77777777">
        <w:trPr>
          <w:trHeight w:hRule="exact" w:val="74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2203C" w14:textId="77777777" w:rsidR="004A1395" w:rsidRPr="00F6344B" w:rsidRDefault="00FD3BAF" w:rsidP="00F6344B">
            <w:pPr>
              <w:spacing w:line="240" w:lineRule="exact"/>
              <w:ind w:left="425" w:right="42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1.0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B443C" w14:textId="77777777" w:rsidR="004A1395" w:rsidRPr="00F6344B" w:rsidRDefault="00FD3BAF" w:rsidP="00F6344B">
            <w:pPr>
              <w:spacing w:line="240" w:lineRule="exact"/>
              <w:ind w:left="50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21/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0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/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5929B" w14:textId="77777777" w:rsidR="004A1395" w:rsidRPr="00F6344B" w:rsidRDefault="00FD3BAF" w:rsidP="00F6344B">
            <w:pPr>
              <w:spacing w:line="240" w:lineRule="exact"/>
              <w:ind w:left="434" w:right="436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  <w:position w:val="1"/>
              </w:rPr>
              <w:t>Mag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li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BIT</w:t>
            </w:r>
          </w:p>
          <w:p w14:paraId="5F1628DC" w14:textId="77777777" w:rsidR="004A1395" w:rsidRPr="00F6344B" w:rsidRDefault="00FD3BAF" w:rsidP="00F6344B">
            <w:pPr>
              <w:ind w:left="293" w:right="297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</w:rPr>
              <w:t>La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u</w:t>
            </w:r>
            <w:r w:rsidRPr="00F6344B">
              <w:rPr>
                <w:rFonts w:asciiTheme="minorHAnsi" w:eastAsia="Calibri" w:hAnsiTheme="minorHAnsi" w:cs="Calibri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5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</w:rPr>
              <w:t xml:space="preserve">MARY </w:t>
            </w:r>
            <w:proofErr w:type="spellStart"/>
            <w:r w:rsidRPr="00F6344B">
              <w:rPr>
                <w:rFonts w:asciiTheme="minorHAnsi" w:eastAsia="Calibri" w:hAnsiTheme="minorHAnsi" w:cs="Calibri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ém</w:t>
            </w:r>
            <w:r w:rsidRPr="00F6344B">
              <w:rPr>
                <w:rFonts w:asciiTheme="minorHAnsi" w:eastAsia="Calibri" w:hAnsiTheme="minorHAnsi" w:cs="Calibri"/>
              </w:rPr>
              <w:t>y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</w:rPr>
              <w:t>MILIA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A76FB" w14:textId="77777777" w:rsidR="004A1395" w:rsidRPr="00F6344B" w:rsidRDefault="00FD3BAF" w:rsidP="00F6344B">
            <w:pPr>
              <w:spacing w:line="240" w:lineRule="exact"/>
              <w:ind w:left="1296" w:right="129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V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ion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iti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le</w:t>
            </w:r>
            <w:proofErr w:type="spellEnd"/>
          </w:p>
        </w:tc>
      </w:tr>
      <w:tr w:rsidR="004A1395" w14:paraId="1C16C7D2" w14:textId="77777777" w:rsidTr="00F6344B">
        <w:trPr>
          <w:trHeight w:hRule="exact" w:val="521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C4F56" w14:textId="77777777" w:rsidR="004A1395" w:rsidRPr="00F6344B" w:rsidRDefault="00FD3BAF" w:rsidP="00F6344B">
            <w:pPr>
              <w:spacing w:line="240" w:lineRule="exact"/>
              <w:ind w:left="425" w:right="42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1.1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C837D" w14:textId="77777777" w:rsidR="004A1395" w:rsidRPr="00F6344B" w:rsidRDefault="00FD3BAF" w:rsidP="00F6344B">
            <w:pPr>
              <w:spacing w:line="240" w:lineRule="exact"/>
              <w:ind w:left="50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14/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0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3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/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D25F5" w14:textId="77777777" w:rsidR="004A1395" w:rsidRPr="00F6344B" w:rsidRDefault="00FD3BAF" w:rsidP="00F6344B">
            <w:pPr>
              <w:spacing w:line="240" w:lineRule="exact"/>
              <w:ind w:left="31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La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u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5EFCA" w14:textId="77777777" w:rsidR="004A1395" w:rsidRPr="00F6344B" w:rsidRDefault="00FD3BAF" w:rsidP="00F6344B">
            <w:pPr>
              <w:spacing w:line="240" w:lineRule="exact"/>
              <w:ind w:left="173" w:right="175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  <w:position w:val="1"/>
              </w:rPr>
              <w:t>Pré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c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io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9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l’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c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h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aî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ne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m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en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t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11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4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app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ls</w:t>
            </w:r>
            <w:proofErr w:type="spellEnd"/>
          </w:p>
          <w:p w14:paraId="6D5CCC4E" w14:textId="77777777" w:rsidR="004A1395" w:rsidRPr="00F6344B" w:rsidRDefault="004A1395" w:rsidP="00F6344B">
            <w:pPr>
              <w:spacing w:before="1"/>
              <w:ind w:left="175" w:right="181"/>
              <w:jc w:val="center"/>
              <w:rPr>
                <w:rFonts w:asciiTheme="minorHAnsi" w:eastAsia="Calibri" w:hAnsiTheme="minorHAnsi" w:cs="Calibri"/>
              </w:rPr>
            </w:pPr>
          </w:p>
        </w:tc>
      </w:tr>
      <w:tr w:rsidR="004A1395" w14:paraId="0708D21D" w14:textId="77777777" w:rsidTr="00F6344B">
        <w:trPr>
          <w:trHeight w:hRule="exact" w:val="1087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C83F4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1.2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EF81D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04/04/2015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14D85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6344B">
              <w:rPr>
                <w:rFonts w:asciiTheme="minorHAnsi" w:hAnsiTheme="minorHAnsi"/>
              </w:rPr>
              <w:t>Magali</w:t>
            </w:r>
            <w:proofErr w:type="spellEnd"/>
            <w:r w:rsidRPr="00F6344B">
              <w:rPr>
                <w:rFonts w:asciiTheme="minorHAnsi" w:hAnsiTheme="minorHAnsi"/>
              </w:rPr>
              <w:t xml:space="preserve"> BIT</w:t>
            </w:r>
          </w:p>
          <w:p w14:paraId="5FE7D11D" w14:textId="77777777" w:rsidR="00F6344B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Laurent MARY</w:t>
            </w:r>
          </w:p>
          <w:p w14:paraId="5B4E31A8" w14:textId="77777777" w:rsidR="00F6344B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6344B">
              <w:rPr>
                <w:rFonts w:asciiTheme="minorHAnsi" w:hAnsiTheme="minorHAnsi"/>
              </w:rPr>
              <w:t>Rémy</w:t>
            </w:r>
            <w:proofErr w:type="spellEnd"/>
            <w:r w:rsidRPr="00F6344B">
              <w:rPr>
                <w:rFonts w:asciiTheme="minorHAnsi" w:hAnsiTheme="minorHAnsi"/>
              </w:rPr>
              <w:t xml:space="preserve"> MILIA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3D7FD" w14:textId="77777777" w:rsidR="00F6344B" w:rsidRPr="00F6344B" w:rsidRDefault="00F6344B" w:rsidP="00F6344B">
            <w:pPr>
              <w:spacing w:line="240" w:lineRule="exact"/>
              <w:ind w:left="912" w:right="916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Si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g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tu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9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4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fo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ctio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s</w:t>
            </w:r>
            <w:proofErr w:type="spellEnd"/>
          </w:p>
          <w:p w14:paraId="1711FC93" w14:textId="77777777" w:rsidR="00F6344B" w:rsidRPr="00F6344B" w:rsidRDefault="00F6344B" w:rsidP="00F6344B">
            <w:pPr>
              <w:ind w:left="719" w:right="721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</w:rPr>
              <w:t>Valeurs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6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d</w:t>
            </w:r>
            <w:r w:rsidRPr="00F6344B">
              <w:rPr>
                <w:rFonts w:asciiTheme="minorHAnsi" w:eastAsia="Calibri" w:hAnsiTheme="minorHAnsi" w:cs="Calibri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-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3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ou</w:t>
            </w:r>
            <w:r w:rsidRPr="00F6344B">
              <w:rPr>
                <w:rFonts w:asciiTheme="minorHAnsi" w:eastAsia="Calibri" w:hAnsiTheme="minorHAnsi" w:cs="Calibri"/>
              </w:rPr>
              <w:t>rs</w:t>
            </w:r>
            <w:r w:rsidRPr="00F6344B">
              <w:rPr>
                <w:rFonts w:asciiTheme="minorHAnsi" w:eastAsia="Calibri" w:hAnsiTheme="minorHAnsi" w:cs="Calibri"/>
                <w:spacing w:val="-7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a</w:t>
            </w:r>
            <w:r w:rsidRPr="00F6344B">
              <w:rPr>
                <w:rFonts w:asciiTheme="minorHAnsi" w:eastAsia="Calibri" w:hAnsiTheme="minorHAnsi" w:cs="Calibri"/>
                <w:w w:val="99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ndu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</w:rPr>
              <w:t>s</w:t>
            </w:r>
            <w:proofErr w:type="spellEnd"/>
          </w:p>
          <w:p w14:paraId="281349F4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eastAsia="Calibri" w:hAnsiTheme="minorHAnsi" w:cs="Calibri"/>
              </w:rPr>
              <w:t>(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-1"/>
              </w:rPr>
              <w:t>f</w:t>
            </w:r>
            <w:r w:rsidRPr="00F6344B">
              <w:rPr>
                <w:rFonts w:asciiTheme="minorHAnsi" w:eastAsia="Calibri" w:hAnsiTheme="minorHAnsi" w:cs="Calibri"/>
              </w:rPr>
              <w:t>o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cti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onn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m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1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o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m</w:t>
            </w:r>
            <w:r w:rsidRPr="00F6344B">
              <w:rPr>
                <w:rFonts w:asciiTheme="minorHAnsi" w:eastAsia="Calibri" w:hAnsiTheme="minorHAnsi" w:cs="Calibri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al</w:t>
            </w:r>
            <w:r w:rsidRPr="00F6344B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2"/>
              </w:rPr>
              <w:t>c</w:t>
            </w:r>
            <w:r w:rsidRPr="00F6344B">
              <w:rPr>
                <w:rFonts w:asciiTheme="minorHAnsi" w:eastAsia="Calibri" w:hAnsiTheme="minorHAnsi" w:cs="Calibri"/>
              </w:rPr>
              <w:t>as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3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d’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</w:rPr>
              <w:t>rre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u</w:t>
            </w:r>
            <w:r w:rsidRPr="00F6344B">
              <w:rPr>
                <w:rFonts w:asciiTheme="minorHAnsi" w:eastAsia="Calibri" w:hAnsiTheme="minorHAnsi" w:cs="Calibri"/>
                <w:w w:val="99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w w:val="99"/>
              </w:rPr>
              <w:t>)</w:t>
            </w:r>
          </w:p>
        </w:tc>
      </w:tr>
      <w:tr w:rsidR="004A1395" w14:paraId="02C9F472" w14:textId="77777777" w:rsidTr="00E06726">
        <w:trPr>
          <w:trHeight w:hRule="exact" w:val="473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1460C" w14:textId="04A317DC" w:rsidR="004A1395" w:rsidRDefault="00E06726" w:rsidP="00E06726">
            <w:pPr>
              <w:jc w:val="center"/>
            </w:pPr>
            <w:r>
              <w:t>1.3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93E4F" w14:textId="7FD71275" w:rsidR="004A1395" w:rsidRDefault="00E06726" w:rsidP="00E06726">
            <w:pPr>
              <w:jc w:val="center"/>
            </w:pPr>
            <w:r>
              <w:t>11/04/2015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83199" w14:textId="78EC13E7" w:rsidR="004A1395" w:rsidRDefault="00E06726" w:rsidP="00E06726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36658" w14:textId="51E3D352" w:rsidR="004A1395" w:rsidRDefault="00E06726" w:rsidP="00E06726">
            <w:pPr>
              <w:jc w:val="center"/>
            </w:pPr>
            <w:r>
              <w:t xml:space="preserve">Petite precision </w:t>
            </w:r>
            <w:proofErr w:type="spellStart"/>
            <w:r>
              <w:t>dans</w:t>
            </w:r>
            <w:proofErr w:type="spellEnd"/>
            <w:r>
              <w:t xml:space="preserve"> </w:t>
            </w:r>
            <w:proofErr w:type="spellStart"/>
            <w:r>
              <w:t>l’appel</w:t>
            </w:r>
            <w:proofErr w:type="spellEnd"/>
            <w:r>
              <w:t xml:space="preserve"> </w:t>
            </w:r>
            <w:proofErr w:type="spellStart"/>
            <w:r>
              <w:t>vers</w:t>
            </w:r>
            <w:proofErr w:type="spellEnd"/>
            <w:r>
              <w:t xml:space="preserve"> le GNA </w:t>
            </w:r>
            <w:proofErr w:type="spellStart"/>
            <w:r w:rsidR="00EB3BCA">
              <w:t>G</w:t>
            </w:r>
            <w:r>
              <w:t>aussien</w:t>
            </w:r>
            <w:proofErr w:type="spellEnd"/>
          </w:p>
        </w:tc>
      </w:tr>
      <w:tr w:rsidR="004A1395" w14:paraId="5B87A43C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36EEA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2D503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2A1F2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B69D3" w14:textId="77777777" w:rsidR="004A1395" w:rsidRDefault="004A1395"/>
        </w:tc>
      </w:tr>
      <w:tr w:rsidR="004A1395" w14:paraId="1D6F3A47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470CD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874F7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BF162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82BA4" w14:textId="77777777" w:rsidR="004A1395" w:rsidRDefault="004A1395"/>
        </w:tc>
      </w:tr>
      <w:tr w:rsidR="004A1395" w14:paraId="611BD22C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B6778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D50D7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337AD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BAD14" w14:textId="77777777" w:rsidR="004A1395" w:rsidRDefault="004A1395"/>
        </w:tc>
      </w:tr>
      <w:tr w:rsidR="004A1395" w14:paraId="15BE5F54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AD035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23C26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A4ECD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DF5DF" w14:textId="77777777" w:rsidR="004A1395" w:rsidRDefault="004A1395"/>
        </w:tc>
      </w:tr>
      <w:tr w:rsidR="004A1395" w14:paraId="3C6C6B62" w14:textId="77777777" w:rsidTr="00F6344B">
        <w:trPr>
          <w:trHeight w:hRule="exact" w:val="286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BE1F9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8D9BC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5D7B1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06556" w14:textId="77777777" w:rsidR="004A1395" w:rsidRDefault="004A1395"/>
        </w:tc>
      </w:tr>
    </w:tbl>
    <w:p w14:paraId="266071F5" w14:textId="77777777" w:rsidR="004A1395" w:rsidRDefault="004A1395">
      <w:pPr>
        <w:sectPr w:rsidR="004A1395">
          <w:pgSz w:w="11920" w:h="16840"/>
          <w:pgMar w:top="1360" w:right="1680" w:bottom="280" w:left="980" w:header="720" w:footer="720" w:gutter="0"/>
          <w:cols w:space="720"/>
        </w:sectPr>
      </w:pPr>
    </w:p>
    <w:p w14:paraId="2FAAF3AC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lastRenderedPageBreak/>
        <w:t xml:space="preserve">1. Contexte </w:t>
      </w:r>
    </w:p>
    <w:p w14:paraId="4C52D604" w14:textId="77777777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L’objectif de cette spécification est de décrire les fonctionnalités et le comportement attendu d’un composant n°6 « Constructeur de chemin » qui sera compilé sous forme d’une DLL et qui sera utilisé dans le cadre d’une application permettant 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pricing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d’options (européennes, américaines ou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bermudéennes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). </w:t>
      </w:r>
    </w:p>
    <w:p w14:paraId="20E92AB3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2. Objectif du composant </w:t>
      </w:r>
    </w:p>
    <w:p w14:paraId="2C17E74D" w14:textId="2BD1BC4C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composant « Constructeur de chemin » devra être cap</w:t>
      </w:r>
      <w:r w:rsidR="00B70EA8">
        <w:rPr>
          <w:rFonts w:asciiTheme="minorHAnsi" w:hAnsiTheme="minorHAnsi" w:cs="Times"/>
          <w:sz w:val="24"/>
          <w:szCs w:val="24"/>
          <w:lang w:val="fr-FR"/>
        </w:rPr>
        <w:t xml:space="preserve">able à partir du spot de départ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0</m:t>
            </m:r>
          </m:sub>
        </m:sSub>
      </m:oMath>
      <w:r w:rsidR="00B70EA8">
        <w:rPr>
          <w:rFonts w:asciiTheme="minorHAnsi" w:hAnsiTheme="minorHAnsi" w:cs="Times"/>
          <w:sz w:val="24"/>
          <w:szCs w:val="24"/>
          <w:lang w:val="fr-FR"/>
        </w:rPr>
        <w:t xml:space="preserve"> et de la maturité T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de fournir un vecteur de taille </w:t>
      </w:r>
      <w:r w:rsidR="00025265" w:rsidRPr="00025265">
        <w:rPr>
          <w:rFonts w:asciiTheme="minorHAnsi" w:hAnsiTheme="minorHAnsi" w:cs="Times"/>
          <w:i/>
          <w:sz w:val="24"/>
          <w:szCs w:val="24"/>
          <w:lang w:val="fr-FR"/>
        </w:rPr>
        <w:t>size</w:t>
      </w:r>
      <w:r w:rsidR="0031407F">
        <w:rPr>
          <w:rFonts w:asciiTheme="minorHAnsi" w:hAnsiTheme="minorHAnsi" w:cs="Times"/>
          <w:sz w:val="24"/>
          <w:szCs w:val="24"/>
          <w:lang w:val="fr-FR"/>
        </w:rPr>
        <w:t xml:space="preserve"> (vecteur allant de 0 à T-1</w:t>
      </w:r>
      <w:r w:rsidR="00025265">
        <w:rPr>
          <w:rFonts w:asciiTheme="minorHAnsi" w:hAnsiTheme="minorHAnsi" w:cs="Cambria Math"/>
          <w:sz w:val="24"/>
          <w:szCs w:val="24"/>
          <w:lang w:val="fr-FR"/>
        </w:rPr>
        <w:t>)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correspondant à la valeur estimée de l’actif sous-jacent pour chaque jour de cotation. </w:t>
      </w:r>
    </w:p>
    <w:p w14:paraId="2C113962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3. Fonctionnement </w:t>
      </w:r>
    </w:p>
    <w:p w14:paraId="2BD33839" w14:textId="53813014" w:rsidR="00FD3BAF" w:rsidRDefault="00AE16EA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255FA6"/>
          <w:sz w:val="34"/>
          <w:szCs w:val="34"/>
          <w:lang w:val="fr-FR"/>
        </w:rPr>
      </w:pPr>
      <w:r>
        <w:rPr>
          <w:rFonts w:ascii="Times" w:hAnsi="Times" w:cs="Times"/>
          <w:color w:val="255FA6"/>
          <w:sz w:val="34"/>
          <w:szCs w:val="34"/>
          <w:lang w:val="fr-FR"/>
        </w:rPr>
        <w:t xml:space="preserve">  </w:t>
      </w:r>
      <w:r w:rsidR="00FD3BAF">
        <w:rPr>
          <w:rFonts w:ascii="Times" w:hAnsi="Times" w:cs="Times"/>
          <w:color w:val="255FA6"/>
          <w:sz w:val="34"/>
          <w:szCs w:val="34"/>
          <w:lang w:val="fr-FR"/>
        </w:rPr>
        <w:t>a. Enchaînement des appels</w:t>
      </w:r>
    </w:p>
    <w:p w14:paraId="49DD0555" w14:textId="09A1F6F7" w:rsidR="00044EC3" w:rsidRPr="00044EC3" w:rsidRDefault="00044EC3" w:rsidP="00044EC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 w:rsidRPr="00044EC3">
        <w:rPr>
          <w:rFonts w:ascii="Times" w:hAnsi="Times" w:cs="Times"/>
          <w:noProof/>
          <w:sz w:val="24"/>
          <w:szCs w:val="24"/>
          <w:lang w:val="fr-FR" w:eastAsia="fr-FR"/>
        </w:rPr>
        <w:drawing>
          <wp:inline distT="0" distB="0" distL="0" distR="0" wp14:anchorId="466C754E" wp14:editId="0C67EAA8">
            <wp:extent cx="5486400" cy="264033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EC3">
        <w:rPr>
          <w:rFonts w:ascii="Times" w:hAnsi="Times" w:cs="Times"/>
          <w:sz w:val="24"/>
          <w:szCs w:val="24"/>
          <w:lang w:val="fr-FR"/>
        </w:rPr>
        <w:t xml:space="preserve"> </w:t>
      </w:r>
    </w:p>
    <w:p w14:paraId="56C6AD32" w14:textId="77777777" w:rsidR="00044EC3" w:rsidRDefault="00044EC3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</w:p>
    <w:p w14:paraId="6120B174" w14:textId="053F5F1C" w:rsidR="00FD3BAF" w:rsidRPr="00044EC3" w:rsidRDefault="00044EC3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 xml:space="preserve">1.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>Le composant « Constructeur de chemin » est appelé par le composant « Boucle de Monte Carlo », ce dernier lui fournit en paramè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tre la valeur du spot de départ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0</m:t>
            </m:r>
          </m:sub>
        </m:sSub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et la maturité </w:t>
      </w:r>
      <w:r w:rsidR="00BF31C0">
        <w:rPr>
          <w:rFonts w:ascii="STIXGeneral-Italic" w:hAnsi="STIXGeneral-Italic" w:cs="STIXGeneral-Italic"/>
          <w:sz w:val="24"/>
          <w:szCs w:val="24"/>
          <w:lang w:val="fr-FR"/>
        </w:rPr>
        <w:t xml:space="preserve">T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attendue (par défaut 504 jours = 252 jours annuels de cotation * 2 ans) </w:t>
      </w:r>
    </w:p>
    <w:p w14:paraId="3E44ABAC" w14:textId="30B6D8E1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2. Le « Constructeur de chemin »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 commence par initialiser le GNA Gaussien en appelant la fonction </w:t>
      </w:r>
      <w:proofErr w:type="spellStart"/>
      <w:proofErr w:type="gramStart"/>
      <w:r w:rsidR="00BF31C0">
        <w:rPr>
          <w:rFonts w:asciiTheme="minorHAnsi" w:hAnsiTheme="minorHAnsi" w:cs="Times"/>
          <w:sz w:val="24"/>
          <w:szCs w:val="24"/>
          <w:lang w:val="fr-FR"/>
        </w:rPr>
        <w:t>initialize</w:t>
      </w:r>
      <w:proofErr w:type="spellEnd"/>
      <w:r w:rsidR="00BF31C0">
        <w:rPr>
          <w:rFonts w:asciiTheme="minorHAnsi" w:hAnsiTheme="minorHAnsi" w:cs="Times"/>
          <w:sz w:val="24"/>
          <w:szCs w:val="24"/>
          <w:lang w:val="fr-FR"/>
        </w:rPr>
        <w:t>(</w:t>
      </w:r>
      <w:proofErr w:type="gramEnd"/>
      <w:r w:rsidR="00BF31C0">
        <w:rPr>
          <w:rFonts w:asciiTheme="minorHAnsi" w:hAnsiTheme="minorHAnsi" w:cs="Times"/>
          <w:sz w:val="24"/>
          <w:szCs w:val="24"/>
          <w:lang w:val="fr-FR"/>
        </w:rPr>
        <w:t>)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appelle le « GNA Gaussien » avec la fonction 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nor</w:t>
      </w:r>
      <w:r w:rsidR="00302D46">
        <w:rPr>
          <w:rFonts w:asciiTheme="minorHAnsi" w:hAnsiTheme="minorHAnsi" w:cs="Times"/>
          <w:sz w:val="24"/>
          <w:szCs w:val="24"/>
          <w:lang w:val="fr-FR"/>
        </w:rPr>
        <w:t>malRandom</w:t>
      </w:r>
      <w:proofErr w:type="spellEnd"/>
      <w:r w:rsidR="00302D46">
        <w:rPr>
          <w:rFonts w:asciiTheme="minorHAnsi" w:hAnsiTheme="minorHAnsi" w:cs="Times"/>
          <w:sz w:val="24"/>
          <w:szCs w:val="24"/>
          <w:lang w:val="fr-FR"/>
        </w:rPr>
        <w:t>(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 ; On remarquera que les paramètres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mean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et variance de la </w:t>
      </w:r>
      <w:r w:rsidR="00A82F82">
        <w:rPr>
          <w:rFonts w:asciiTheme="minorHAnsi" w:hAnsiTheme="minorHAnsi" w:cs="Times"/>
          <w:sz w:val="24"/>
          <w:szCs w:val="24"/>
          <w:lang w:val="fr-FR"/>
        </w:rPr>
        <w:t>fonction seront toujours 0 et 1.</w:t>
      </w:r>
    </w:p>
    <w:p w14:paraId="6B7ABAFA" w14:textId="53DCDD50" w:rsidR="00FD3BAF" w:rsidRDefault="00FD3BAF" w:rsidP="002E5626">
      <w:pPr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« GNA Gaussien » suite à l’appel précédent l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ui renvoie en vecteur de taille T </w:t>
      </w:r>
      <w:r w:rsidR="00044EC3">
        <w:rPr>
          <w:rFonts w:asciiTheme="minorHAnsi" w:hAnsiTheme="minorHAnsi" w:cs="Times"/>
          <w:sz w:val="24"/>
          <w:szCs w:val="24"/>
          <w:lang w:val="fr-FR"/>
        </w:rPr>
        <w:t xml:space="preserve">de nombres </w:t>
      </w:r>
      <w:r w:rsidRPr="00044EC3">
        <w:rPr>
          <w:rFonts w:asciiTheme="minorHAnsi" w:hAnsiTheme="minorHAnsi" w:cs="Times"/>
          <w:sz w:val="24"/>
          <w:szCs w:val="24"/>
          <w:lang w:val="fr-FR"/>
        </w:rPr>
        <w:lastRenderedPageBreak/>
        <w:t xml:space="preserve">aléatoires suivant une loi normale gaussienne de moyenne 0 et de variance 1 qu’on nommera </w:t>
      </w:r>
      <m:oMath>
        <m:sSub>
          <m:sSubPr>
            <m:ctrlPr>
              <w:rPr>
                <w:rFonts w:ascii="Cambria Math" w:hAnsi="Cambria Math" w:cs="Times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m:t xml:space="preserve"> ∀t∈</m:t>
        </m:r>
        <m:sSup>
          <m:sSupPr>
            <m:ctrlPr>
              <w:rPr>
                <w:rFonts w:ascii="Cambria Math" w:hAnsi="Cambria Math" w:cs="Times"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m:t>∩[0;T-1]</m:t>
        </m:r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T étant la date </w:t>
      </w:r>
      <w:r w:rsidR="00044EC3">
        <w:rPr>
          <w:rFonts w:asciiTheme="minorHAnsi" w:hAnsiTheme="minorHAnsi" w:cs="Times"/>
          <w:sz w:val="24"/>
          <w:szCs w:val="24"/>
          <w:lang w:val="fr-FR"/>
        </w:rPr>
        <w:t xml:space="preserve">de maturité exprimée en jours. </w:t>
      </w:r>
    </w:p>
    <w:p w14:paraId="195C9B32" w14:textId="77777777" w:rsidR="00044EC3" w:rsidRPr="00044EC3" w:rsidRDefault="00044EC3" w:rsidP="002E5626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jc w:val="both"/>
        <w:rPr>
          <w:rFonts w:asciiTheme="minorHAnsi" w:hAnsiTheme="minorHAnsi" w:cs="Times"/>
          <w:sz w:val="24"/>
          <w:szCs w:val="24"/>
          <w:lang w:val="fr-FR"/>
        </w:rPr>
      </w:pPr>
    </w:p>
    <w:p w14:paraId="2B2AA476" w14:textId="7EDB7FC4" w:rsidR="00FD3BAF" w:rsidRPr="00044EC3" w:rsidRDefault="00FD3BAF" w:rsidP="002E562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« Constructeur de chemin » interroge le composant « Volatilité et interpolateur » par le biais de la fonction double </w:t>
      </w:r>
      <w:proofErr w:type="spellStart"/>
      <w:proofErr w:type="gramStart"/>
      <w:r w:rsidRPr="00044EC3">
        <w:rPr>
          <w:rFonts w:asciiTheme="minorHAnsi" w:hAnsiTheme="minorHAnsi" w:cs="Times"/>
          <w:sz w:val="24"/>
          <w:szCs w:val="24"/>
          <w:lang w:val="fr-FR"/>
        </w:rPr>
        <w:t>getLocalVol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>(</w:t>
      </w:r>
      <w:proofErr w:type="gram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strike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, 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maturity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), il lui 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fournit en paramètre le </w:t>
      </w:r>
      <w:proofErr w:type="spellStart"/>
      <w:r w:rsidR="00BF31C0">
        <w:rPr>
          <w:rFonts w:asciiTheme="minorHAnsi" w:hAnsiTheme="minorHAnsi" w:cs="Times"/>
          <w:sz w:val="24"/>
          <w:szCs w:val="24"/>
          <w:lang w:val="fr-FR"/>
        </w:rPr>
        <w:t>strike</w:t>
      </w:r>
      <w:proofErr w:type="spellEnd"/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et la maturité </w:t>
      </w:r>
      <w:r w:rsidR="00BF31C0">
        <w:rPr>
          <w:rFonts w:ascii="STIXGeneral-Italic" w:hAnsi="STIXGeneral-Italic" w:cs="STIXGeneral-Italic"/>
          <w:sz w:val="24"/>
          <w:szCs w:val="24"/>
          <w:lang w:val="fr-FR"/>
        </w:rPr>
        <w:t>T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. </w:t>
      </w:r>
      <w:r w:rsidRPr="00044EC3">
        <w:rPr>
          <w:rFonts w:asciiTheme="minorHAnsi" w:hAnsiTheme="minorHAnsi" w:cs="Times"/>
          <w:sz w:val="24"/>
          <w:szCs w:val="24"/>
          <w:u w:val="single"/>
          <w:lang w:val="fr-FR"/>
        </w:rPr>
        <w:t>Cet appel sera répété autant de fois qu’il y a de jours de cotations soit T fois.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</w:t>
      </w:r>
    </w:p>
    <w:p w14:paraId="1DF41B0F" w14:textId="7E92181B" w:rsidR="00FD3BAF" w:rsidRPr="00044EC3" w:rsidRDefault="00FD3BAF" w:rsidP="002E5626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« Constructeur de chemin </w:t>
      </w:r>
      <w:r w:rsidR="007425C3">
        <w:rPr>
          <w:rFonts w:asciiTheme="minorHAnsi" w:hAnsiTheme="minorHAnsi" w:cs="Times"/>
          <w:sz w:val="24"/>
          <w:szCs w:val="24"/>
          <w:lang w:val="fr-FR"/>
        </w:rPr>
        <w:t xml:space="preserve">» récupère la volatilité locale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en </w:t>
      </w:r>
      <w:r w:rsidR="007425C3">
        <w:rPr>
          <w:rFonts w:ascii="STIXGeneral-Italic" w:hAnsi="STIXGeneral-Italic" w:cs="STIXGeneral-Italic"/>
          <w:sz w:val="24"/>
          <w:szCs w:val="24"/>
          <w:lang w:val="fr-FR"/>
        </w:rPr>
        <w:t>t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="007E29EC">
        <w:rPr>
          <w:rFonts w:asciiTheme="minorHAnsi" w:hAnsiTheme="minorHAnsi" w:cs="Times"/>
          <w:sz w:val="24"/>
          <w:szCs w:val="24"/>
          <w:lang w:val="fr-FR"/>
        </w:rPr>
        <w:t>(t désignant le temps courant)</w:t>
      </w:r>
      <w:r w:rsidR="002E5626">
        <w:rPr>
          <w:rFonts w:asciiTheme="minorHAnsi" w:hAnsiTheme="minorHAnsi" w:cs="Times"/>
          <w:sz w:val="24"/>
          <w:szCs w:val="24"/>
          <w:lang w:val="fr-FR"/>
        </w:rPr>
        <w:t>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> </w:t>
      </w:r>
    </w:p>
    <w:p w14:paraId="38BEE046" w14:textId="3A534382" w:rsidR="00FD3BAF" w:rsidRPr="00044EC3" w:rsidRDefault="00FD3BAF" w:rsidP="002E5626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module « Constructeur de chemin » renvoie au module « Boucle de Monte Carlo » un vecteur contenant les valeurs estimées du sous-jacent pour chaque jour de cotation</w:t>
      </w:r>
      <w:r w:rsidR="002E5626">
        <w:rPr>
          <w:rFonts w:asciiTheme="minorHAnsi" w:hAnsiTheme="minorHAnsi" w:cs="Times"/>
          <w:sz w:val="24"/>
          <w:szCs w:val="24"/>
          <w:lang w:val="fr-FR"/>
        </w:rPr>
        <w:t>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 </w:t>
      </w:r>
    </w:p>
    <w:p w14:paraId="0DAE9E65" w14:textId="1E1E47E8" w:rsidR="00FD3BAF" w:rsidRDefault="00AE16EA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55FA6"/>
          <w:sz w:val="34"/>
          <w:szCs w:val="34"/>
          <w:lang w:val="fr-FR"/>
        </w:rPr>
        <w:t xml:space="preserve">  </w:t>
      </w:r>
      <w:r w:rsidR="00FD3BAF">
        <w:rPr>
          <w:rFonts w:ascii="Times" w:hAnsi="Times" w:cs="Times"/>
          <w:color w:val="255FA6"/>
          <w:sz w:val="34"/>
          <w:szCs w:val="34"/>
          <w:lang w:val="fr-FR"/>
        </w:rPr>
        <w:t xml:space="preserve">a. Calcul de la valeur du sous-jacent en t </w:t>
      </w:r>
    </w:p>
    <w:p w14:paraId="7EFF4EAC" w14:textId="52150144" w:rsidR="00FD3BAF" w:rsidRPr="00044EC3" w:rsidRDefault="007425C3" w:rsidP="00FD3BA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La valeur du sous-jacent S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>
        <w:rPr>
          <w:rFonts w:asciiTheme="minorHAnsi" w:hAnsiTheme="minorHAnsi" w:cs="Times"/>
          <w:sz w:val="24"/>
          <w:szCs w:val="24"/>
          <w:lang w:val="fr-FR"/>
        </w:rPr>
        <w:t>en t+1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>dépend de la valeur calculée sous-jacen</w:t>
      </w:r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t en t, de la volatilité locale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et de la variable </w:t>
      </w:r>
      <w:proofErr w:type="gramStart"/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aléatoire </w:t>
      </w:r>
      <w:proofErr w:type="gramEnd"/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. </w:t>
      </w:r>
    </w:p>
    <w:p w14:paraId="237A0F5A" w14:textId="77777777" w:rsidR="00FD3BAF" w:rsidRPr="00044EC3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La formule permettant de calculer le prix du sous-jacent est la suivante : </w:t>
      </w:r>
    </w:p>
    <w:p w14:paraId="1CABB4B5" w14:textId="48E300D7" w:rsidR="00FD3BAF" w:rsidRPr="00044EC3" w:rsidRDefault="00CD69F1" w:rsidP="00044EC3">
      <w:pPr>
        <w:widowControl w:val="0"/>
        <w:autoSpaceDE w:val="0"/>
        <w:autoSpaceDN w:val="0"/>
        <w:adjustRightInd w:val="0"/>
        <w:spacing w:after="240"/>
        <w:jc w:val="center"/>
        <w:rPr>
          <w:rFonts w:asciiTheme="minorHAnsi" w:hAnsiTheme="minorHAnsi" w:cs="Times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 w:cs="STIXGeneral-Italic"/>
              <w:sz w:val="28"/>
              <w:szCs w:val="24"/>
              <w:lang w:val="fr-FR"/>
            </w:rPr>
            <m:t>=</m:t>
          </m:r>
          <m:r>
            <m:rPr>
              <m:sty m:val="p"/>
            </m:rPr>
            <w:rPr>
              <w:rFonts w:ascii="Cambria Math" w:hAnsi="Cambria Math" w:cs="STIXGeneral-Italic"/>
              <w:sz w:val="28"/>
              <w:szCs w:val="24"/>
              <w:lang w:val="fr-FR"/>
            </w:rPr>
            <m:t>S</m:t>
          </m:r>
          <m:r>
            <m:rPr>
              <m:sty m:val="p"/>
            </m:rPr>
            <w:rPr>
              <w:rFonts w:ascii="Cambria Math" w:hAnsi="Cambria Math" w:cs="STIXGeneral-Italic"/>
              <w:position w:val="-6"/>
              <w:sz w:val="28"/>
              <w:szCs w:val="24"/>
              <w:lang w:val="fr-FR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4"/>
              <w:lang w:val="fr-FR"/>
            </w:rPr>
            <m:t>(1+</m:t>
          </m:r>
          <m:f>
            <m:fPr>
              <m:ctrlPr>
                <w:rPr>
                  <w:rFonts w:ascii="Cambria Math" w:hAnsi="Cambria Math" w:cs="STIXGeneral-Italic"/>
                  <w:position w:val="-6"/>
                  <w:sz w:val="28"/>
                  <w:szCs w:val="24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TIXGeneral-Italic"/>
                  <w:sz w:val="32"/>
                  <w:szCs w:val="24"/>
                  <w:lang w:val="fr-FR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 w:cs="STIXGeneral-Italic"/>
                  <w:position w:val="-6"/>
                  <w:sz w:val="32"/>
                  <w:szCs w:val="24"/>
                  <w:lang w:val="fr-FR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STIXGeneral-Italic"/>
                      <w:position w:val="-6"/>
                      <w:sz w:val="28"/>
                      <w:szCs w:val="24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 w:cs="STIXGeneral-Italic"/>
                      <w:position w:val="-6"/>
                      <w:sz w:val="28"/>
                      <w:szCs w:val="24"/>
                      <w:lang w:val="fr-FR"/>
                    </w:rPr>
                    <m:t>252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STIXGeneral-Italic"/>
              <w:sz w:val="28"/>
              <w:szCs w:val="24"/>
              <w:lang w:val="fr-FR"/>
            </w:rPr>
            <m:t>N</m:t>
          </m:r>
          <m:r>
            <m:rPr>
              <m:sty m:val="p"/>
            </m:rPr>
            <w:rPr>
              <w:rFonts w:ascii="Cambria Math" w:hAnsi="Cambria Math" w:cs="STIXGeneral-Italic"/>
              <w:position w:val="-6"/>
              <w:sz w:val="28"/>
              <w:szCs w:val="24"/>
              <w:lang w:val="fr-FR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4"/>
              <w:lang w:val="fr-FR"/>
            </w:rPr>
            <m:t>)</m:t>
          </m:r>
        </m:oMath>
      </m:oMathPara>
    </w:p>
    <w:p w14:paraId="02404266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La valeur t correspond à fois au temps et à la position dans le vecteur généré.</w:t>
      </w:r>
      <w:r>
        <w:rPr>
          <w:rFonts w:ascii="Times" w:hAnsi="Times" w:cs="Times"/>
          <w:sz w:val="32"/>
          <w:szCs w:val="32"/>
          <w:lang w:val="fr-FR"/>
        </w:rPr>
        <w:t xml:space="preserve"> </w:t>
      </w:r>
    </w:p>
    <w:p w14:paraId="763FF0D5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4. Header </w:t>
      </w:r>
    </w:p>
    <w:p w14:paraId="500D69A9" w14:textId="0A555E42" w:rsidR="00FB71D7" w:rsidRDefault="00FD3BAF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>Ce composant met à disposition une fonction polymorphe permettant d’obtenir un chemin (</w:t>
      </w:r>
      <w:r w:rsidR="00147DEE">
        <w:rPr>
          <w:rFonts w:asciiTheme="minorHAnsi" w:hAnsiTheme="minorHAnsi" w:cs="Times"/>
          <w:sz w:val="24"/>
          <w:szCs w:val="24"/>
          <w:lang w:val="fr-FR"/>
        </w:rPr>
        <w:t>vecteur de « double » de taille T</w:t>
      </w:r>
      <w:r w:rsidRPr="00FD3BAF">
        <w:rPr>
          <w:rFonts w:asciiTheme="minorHAnsi" w:hAnsiTheme="minorHAnsi" w:cs="Cambria Math"/>
          <w:sz w:val="24"/>
          <w:szCs w:val="24"/>
          <w:lang w:val="fr-FR"/>
        </w:rPr>
        <w:t xml:space="preserve"> + 1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, T désignant la maturité) à partir d’un spot de départ et d’une maturité : </w:t>
      </w:r>
    </w:p>
    <w:p w14:paraId="13AD6540" w14:textId="4D8AF731" w:rsidR="00FB71D7" w:rsidRPr="00FB71D7" w:rsidRDefault="00470BC2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b/>
          <w:sz w:val="24"/>
          <w:szCs w:val="24"/>
          <w:lang w:val="fr-FR"/>
        </w:rPr>
      </w:pPr>
      <w:proofErr w:type="spellStart"/>
      <w:r w:rsidRPr="00FB71D7">
        <w:rPr>
          <w:rFonts w:asciiTheme="minorHAnsi" w:hAnsiTheme="minorHAnsi" w:cs="Times"/>
          <w:b/>
          <w:sz w:val="24"/>
          <w:szCs w:val="24"/>
          <w:lang w:val="fr-FR"/>
        </w:rPr>
        <w:t>vector</w:t>
      </w:r>
      <w:proofErr w:type="spellEnd"/>
      <w:r w:rsidRPr="00FB71D7">
        <w:rPr>
          <w:rFonts w:asciiTheme="minorHAnsi" w:hAnsiTheme="minorHAnsi" w:cs="Times"/>
          <w:b/>
          <w:sz w:val="24"/>
          <w:szCs w:val="24"/>
          <w:lang w:val="fr-FR"/>
        </w:rPr>
        <w:t>&lt;Double&gt;</w:t>
      </w:r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 xml:space="preserve"> </w:t>
      </w:r>
      <w:proofErr w:type="spellStart"/>
      <w:proofErr w:type="gramStart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getChemin</w:t>
      </w:r>
      <w:proofErr w:type="spellEnd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(</w:t>
      </w:r>
      <w:proofErr w:type="gramEnd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)</w:t>
      </w:r>
      <w:r w:rsidR="00FB71D7" w:rsidRPr="00FB71D7">
        <w:rPr>
          <w:rFonts w:asciiTheme="minorHAnsi" w:hAnsiTheme="minorHAnsi" w:cs="Times"/>
          <w:b/>
          <w:sz w:val="24"/>
          <w:szCs w:val="24"/>
          <w:lang w:val="fr-FR"/>
        </w:rPr>
        <w:t> </w:t>
      </w:r>
    </w:p>
    <w:p w14:paraId="1462AD97" w14:textId="0AC2E1BA" w:rsidR="00FD3BAF" w:rsidRPr="00AE16EA" w:rsidRDefault="00FB3855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Le</w:t>
      </w:r>
      <w:r w:rsidR="00FD3BAF" w:rsidRPr="00AE16EA">
        <w:rPr>
          <w:rFonts w:asciiTheme="minorHAnsi" w:hAnsiTheme="minorHAnsi" w:cs="Times"/>
          <w:sz w:val="24"/>
          <w:szCs w:val="24"/>
          <w:lang w:val="fr-FR"/>
        </w:rPr>
        <w:t xml:space="preserve"> spot de départ vaut 100 et la maturité sera de 504 jours de cotation</w:t>
      </w:r>
      <w:r w:rsidR="00CD69F1">
        <w:rPr>
          <w:rFonts w:asciiTheme="minorHAnsi" w:hAnsiTheme="minorHAnsi" w:cs="Times"/>
          <w:sz w:val="24"/>
          <w:szCs w:val="24"/>
          <w:lang w:val="fr-FR"/>
        </w:rPr>
        <w:t xml:space="preserve"> (le vecteur renvoyé aura donc 505 valeurs</w:t>
      </w:r>
      <w:r w:rsidR="00661F90">
        <w:rPr>
          <w:rFonts w:asciiTheme="minorHAnsi" w:hAnsiTheme="minorHAnsi" w:cs="Times"/>
          <w:sz w:val="24"/>
          <w:szCs w:val="24"/>
          <w:lang w:val="fr-FR"/>
        </w:rPr>
        <w:t>, la première valeur du vecteur étant le spot et la dernière étant la valeur du sous-jacent à maturité</w:t>
      </w:r>
      <w:r w:rsidR="00CD69F1">
        <w:rPr>
          <w:rFonts w:asciiTheme="minorHAnsi" w:hAnsiTheme="minorHAnsi" w:cs="Times"/>
          <w:sz w:val="24"/>
          <w:szCs w:val="24"/>
          <w:lang w:val="fr-FR"/>
        </w:rPr>
        <w:t>).</w:t>
      </w:r>
    </w:p>
    <w:p w14:paraId="6D24DD86" w14:textId="77777777" w:rsidR="002E5626" w:rsidRPr="00764D68" w:rsidRDefault="002E5626" w:rsidP="002E5626">
      <w:pPr>
        <w:pStyle w:val="Paragraphedeliste"/>
        <w:widowControl w:val="0"/>
        <w:autoSpaceDE w:val="0"/>
        <w:autoSpaceDN w:val="0"/>
        <w:adjustRightInd w:val="0"/>
        <w:ind w:left="1068"/>
        <w:rPr>
          <w:rFonts w:ascii="Times" w:hAnsi="Times" w:cs="Times"/>
          <w:sz w:val="24"/>
          <w:szCs w:val="24"/>
          <w:lang w:val="fr-FR"/>
        </w:rPr>
      </w:pPr>
    </w:p>
    <w:p w14:paraId="28AA4755" w14:textId="07FC3806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>5. Cas d'erreur</w:t>
      </w:r>
      <w:r w:rsidR="008D411C">
        <w:rPr>
          <w:rFonts w:ascii="Times" w:hAnsi="Times" w:cs="Times"/>
          <w:color w:val="244185"/>
          <w:sz w:val="42"/>
          <w:szCs w:val="42"/>
          <w:lang w:val="fr-FR"/>
        </w:rPr>
        <w:t>s</w:t>
      </w:r>
      <w:r>
        <w:rPr>
          <w:rFonts w:ascii="Times" w:hAnsi="Times" w:cs="Times"/>
          <w:color w:val="244185"/>
          <w:sz w:val="42"/>
          <w:szCs w:val="42"/>
          <w:lang w:val="fr-FR"/>
        </w:rPr>
        <w:t xml:space="preserve"> </w:t>
      </w:r>
    </w:p>
    <w:p w14:paraId="277F5AAD" w14:textId="77777777" w:rsidR="00FD3BAF" w:rsidRP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Dans tous les cas, lorsque le composant rencontre une erreur, il renvoie un vecteur de taille 1 contenant un code erreur correspondant à un type d’erreur particulier décrit ci-dessous : </w:t>
      </w:r>
    </w:p>
    <w:p w14:paraId="0E8B0481" w14:textId="0F836085" w:rsidR="00FD3BAF" w:rsidRDefault="00FD3BAF" w:rsidP="00FD3BAF">
      <w:pPr>
        <w:pStyle w:val="Lgende"/>
        <w:keepNext/>
      </w:pPr>
      <w:r>
        <w:lastRenderedPageBreak/>
        <w:t xml:space="preserve">Tableau </w:t>
      </w:r>
      <w:fldSimple w:instr=" SEQ Tableau \* ARABIC ">
        <w:r w:rsidR="00BF4480">
          <w:rPr>
            <w:noProof/>
          </w:rPr>
          <w:t>1</w:t>
        </w:r>
      </w:fldSimple>
      <w:r>
        <w:t xml:space="preserve"> </w:t>
      </w:r>
      <w:proofErr w:type="spellStart"/>
      <w:r>
        <w:t>Correspondance</w:t>
      </w:r>
      <w:proofErr w:type="spellEnd"/>
      <w:r>
        <w:t xml:space="preserve"> entre type </w:t>
      </w:r>
      <w:proofErr w:type="spellStart"/>
      <w:r>
        <w:t>d'erreur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renvoyée</w:t>
      </w:r>
      <w:proofErr w:type="spellEnd"/>
    </w:p>
    <w:tbl>
      <w:tblPr>
        <w:tblW w:w="10988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4"/>
        <w:gridCol w:w="5494"/>
      </w:tblGrid>
      <w:tr w:rsidR="00FD3BAF" w14:paraId="39A284B2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4B9E1"/>
              <w:bottom w:val="single" w:sz="16" w:space="0" w:color="7C98D2"/>
              <w:right w:val="single" w:sz="4" w:space="0" w:color="A4B7E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A47123" w14:textId="2F1D0D0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  <w:t>Libellé de l’erreur</w:t>
            </w:r>
          </w:p>
          <w:p w14:paraId="0395093C" w14:textId="0889E5BE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b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8D3C7F6" wp14:editId="1DEE0F29">
                  <wp:extent cx="21590" cy="2159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" cy="2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4B7E0"/>
              <w:bottom w:val="single" w:sz="16" w:space="0" w:color="7B97D1"/>
              <w:right w:val="single" w:sz="4" w:space="0" w:color="A4B9E2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8FFB26" w14:textId="2F4B98E3" w:rsidR="00FD3BAF" w:rsidRPr="00FD3BAF" w:rsidRDefault="00FB71D7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  <w:t>Code d’erreur</w:t>
            </w:r>
          </w:p>
        </w:tc>
      </w:tr>
      <w:tr w:rsidR="00FD3BAF" w14:paraId="638936D4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16" w:space="0" w:color="7C98D2"/>
              <w:left w:val="single" w:sz="4" w:space="0" w:color="A5B9E2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C97ABB" w14:textId="3E1A988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Spot de départ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strike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) négatif ou nul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non respect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de l’hypothèse log-normale)</w:t>
            </w:r>
          </w:p>
        </w:tc>
        <w:tc>
          <w:tcPr>
            <w:tcW w:w="5494" w:type="dxa"/>
            <w:tcBorders>
              <w:top w:val="single" w:sz="16" w:space="0" w:color="7B97D1"/>
              <w:left w:val="single" w:sz="4" w:space="0" w:color="A5B9E1"/>
              <w:bottom w:val="single" w:sz="4" w:space="0" w:color="A5B9E1"/>
              <w:right w:val="single" w:sz="4" w:space="0" w:color="A5B9E2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61827" w14:textId="48860CF1" w:rsidR="00FD3BAF" w:rsidRPr="00FD3BAF" w:rsidRDefault="00FB71D7" w:rsidP="00FB71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spot_neg_null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»</w:t>
            </w:r>
          </w:p>
        </w:tc>
      </w:tr>
      <w:tr w:rsidR="00FD3BAF" w14:paraId="4DB9E326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0958BB" w14:textId="3466DE0A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Spot de départ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strike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) trop grand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DBF1F" w14:textId="1B1E5DDA" w:rsidR="00FD3BAF" w:rsidRPr="00FD3BAF" w:rsidRDefault="00FB71D7" w:rsidP="00FB71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spot_too_big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»</w:t>
            </w:r>
          </w:p>
        </w:tc>
      </w:tr>
      <w:tr w:rsidR="00FD3BAF" w14:paraId="550D5905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C0F4E" w14:textId="499D11F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Maturité négative ou nulle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F40FC2" w14:textId="77398AB8" w:rsidR="00FD3BAF" w:rsidRPr="00FD3BAF" w:rsidRDefault="00025265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maturity_neg_null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</w:tc>
      </w:tr>
      <w:tr w:rsidR="00FD3BAF" w14:paraId="38A00F3A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1D02F5" w14:textId="601F0843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Taille du vecteur renvoyée par le GNA gaussien incorrecte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0771A9" w14:textId="66940B83" w:rsidR="00FD3BAF" w:rsidRPr="00FD3BAF" w:rsidRDefault="00466EE8" w:rsidP="00466EE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incorrect_vector_size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»</w:t>
            </w:r>
          </w:p>
        </w:tc>
      </w:tr>
      <w:tr w:rsidR="00FD3BAF" w14:paraId="0B3092ED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74EBB3" w14:textId="3364BCA8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Au moins une valeur renvoyée par le GNA gaussien n’est pas comprise entre 0 et 1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833260" w14:textId="7C299FF9" w:rsidR="00FD3BAF" w:rsidRPr="00FD3BAF" w:rsidRDefault="00466EE8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incorrect_vector_value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</w:tc>
      </w:tr>
      <w:tr w:rsidR="00FD3BAF" w14:paraId="235A76B3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13FEC" w14:textId="62450056" w:rsidR="00FD3BAF" w:rsidRPr="00FD3BAF" w:rsidRDefault="00FD3BAF" w:rsidP="00A6672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Le prix </w:t>
            </w:r>
            <m:oMath>
              <m:sSub>
                <m:sSub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4"/>
                      <w:szCs w:val="24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 w:cs="Times"/>
                      <w:sz w:val="24"/>
                      <w:szCs w:val="24"/>
                      <w:lang w:val="fr-FR"/>
                    </w:rPr>
                    <m:t>t</m:t>
                  </m:r>
                </m:sub>
              </m:sSub>
            </m:oMath>
            <w:r w:rsidRPr="00FD3BAF">
              <w:rPr>
                <w:rFonts w:asciiTheme="minorHAnsi" w:hAnsiTheme="minorHAnsi" w:cs="Cambria Math"/>
                <w:position w:val="-6"/>
                <w:sz w:val="24"/>
                <w:szCs w:val="24"/>
                <w:lang w:val="fr-FR"/>
              </w:rPr>
              <w:t xml:space="preserve"> </w:t>
            </w: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du sous-jacent est négatif à une valeur t donnée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7E38EC" w14:textId="10963E78" w:rsidR="00FD3BAF" w:rsidRPr="00FD3BAF" w:rsidRDefault="00466EE8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negative_price_value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</w:tc>
      </w:tr>
    </w:tbl>
    <w:p w14:paraId="4B06ABDF" w14:textId="77777777" w:rsid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bookmarkStart w:id="0" w:name="_GoBack"/>
      <w:bookmarkEnd w:id="0"/>
    </w:p>
    <w:p w14:paraId="60887702" w14:textId="77777777" w:rsidR="00FD3BAF" w:rsidRP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On remarquera que dès le composant rencontre une erreur, il se termine immédiatement et renvoie le code erreur correspondant. </w:t>
      </w:r>
    </w:p>
    <w:p w14:paraId="77B57010" w14:textId="30171FBC" w:rsidR="004A1395" w:rsidRDefault="004A1395" w:rsidP="00FD3BAF">
      <w:pPr>
        <w:spacing w:line="520" w:lineRule="exact"/>
        <w:ind w:left="820"/>
        <w:rPr>
          <w:rFonts w:ascii="Calibri Light" w:eastAsia="Calibri Light" w:hAnsi="Calibri Light" w:cs="Calibri Light"/>
          <w:sz w:val="24"/>
          <w:szCs w:val="24"/>
        </w:rPr>
      </w:pPr>
    </w:p>
    <w:sectPr w:rsidR="004A1395" w:rsidSect="00FD3BA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altName w:val="Times New Roman"/>
    <w:charset w:val="00"/>
    <w:family w:val="auto"/>
    <w:pitch w:val="variable"/>
    <w:sig w:usb0="00000000" w:usb1="42000D4E" w:usb2="02000000" w:usb3="00000000" w:csb0="8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0C5284E"/>
    <w:multiLevelType w:val="multilevel"/>
    <w:tmpl w:val="C9CC4AF8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3C71836"/>
    <w:multiLevelType w:val="hybridMultilevel"/>
    <w:tmpl w:val="E0AA56B6"/>
    <w:lvl w:ilvl="0" w:tplc="02CC8676">
      <w:start w:val="1"/>
      <w:numFmt w:val="decimal"/>
      <w:lvlText w:val="%1."/>
      <w:lvlJc w:val="left"/>
      <w:pPr>
        <w:ind w:left="10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7" w:hanging="360"/>
      </w:pPr>
    </w:lvl>
    <w:lvl w:ilvl="2" w:tplc="040C001B" w:tentative="1">
      <w:start w:val="1"/>
      <w:numFmt w:val="lowerRoman"/>
      <w:lvlText w:val="%3."/>
      <w:lvlJc w:val="right"/>
      <w:pPr>
        <w:ind w:left="2467" w:hanging="180"/>
      </w:pPr>
    </w:lvl>
    <w:lvl w:ilvl="3" w:tplc="040C000F" w:tentative="1">
      <w:start w:val="1"/>
      <w:numFmt w:val="decimal"/>
      <w:lvlText w:val="%4."/>
      <w:lvlJc w:val="left"/>
      <w:pPr>
        <w:ind w:left="3187" w:hanging="360"/>
      </w:pPr>
    </w:lvl>
    <w:lvl w:ilvl="4" w:tplc="040C0019" w:tentative="1">
      <w:start w:val="1"/>
      <w:numFmt w:val="lowerLetter"/>
      <w:lvlText w:val="%5."/>
      <w:lvlJc w:val="left"/>
      <w:pPr>
        <w:ind w:left="3907" w:hanging="360"/>
      </w:pPr>
    </w:lvl>
    <w:lvl w:ilvl="5" w:tplc="040C001B" w:tentative="1">
      <w:start w:val="1"/>
      <w:numFmt w:val="lowerRoman"/>
      <w:lvlText w:val="%6."/>
      <w:lvlJc w:val="right"/>
      <w:pPr>
        <w:ind w:left="4627" w:hanging="180"/>
      </w:pPr>
    </w:lvl>
    <w:lvl w:ilvl="6" w:tplc="040C000F" w:tentative="1">
      <w:start w:val="1"/>
      <w:numFmt w:val="decimal"/>
      <w:lvlText w:val="%7."/>
      <w:lvlJc w:val="left"/>
      <w:pPr>
        <w:ind w:left="5347" w:hanging="360"/>
      </w:pPr>
    </w:lvl>
    <w:lvl w:ilvl="7" w:tplc="040C0019" w:tentative="1">
      <w:start w:val="1"/>
      <w:numFmt w:val="lowerLetter"/>
      <w:lvlText w:val="%8."/>
      <w:lvlJc w:val="left"/>
      <w:pPr>
        <w:ind w:left="6067" w:hanging="360"/>
      </w:pPr>
    </w:lvl>
    <w:lvl w:ilvl="8" w:tplc="040C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5">
    <w:nsid w:val="412C6884"/>
    <w:multiLevelType w:val="hybridMultilevel"/>
    <w:tmpl w:val="B1C42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B424A"/>
    <w:multiLevelType w:val="hybridMultilevel"/>
    <w:tmpl w:val="AF6EA2E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9FB44CD"/>
    <w:multiLevelType w:val="hybridMultilevel"/>
    <w:tmpl w:val="76BEB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53A1F15"/>
    <w:multiLevelType w:val="hybridMultilevel"/>
    <w:tmpl w:val="ABB00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95"/>
    <w:rsid w:val="00025265"/>
    <w:rsid w:val="00044EC3"/>
    <w:rsid w:val="00046E26"/>
    <w:rsid w:val="000E6CB0"/>
    <w:rsid w:val="00147DEE"/>
    <w:rsid w:val="00255C2F"/>
    <w:rsid w:val="002E5626"/>
    <w:rsid w:val="00302D46"/>
    <w:rsid w:val="0031407F"/>
    <w:rsid w:val="003D2CCF"/>
    <w:rsid w:val="00466EE8"/>
    <w:rsid w:val="00470BC2"/>
    <w:rsid w:val="004A1395"/>
    <w:rsid w:val="005C3549"/>
    <w:rsid w:val="00622A15"/>
    <w:rsid w:val="00661F90"/>
    <w:rsid w:val="0071210A"/>
    <w:rsid w:val="007425C3"/>
    <w:rsid w:val="00764D68"/>
    <w:rsid w:val="007E29EC"/>
    <w:rsid w:val="008D411C"/>
    <w:rsid w:val="009925EA"/>
    <w:rsid w:val="00A03585"/>
    <w:rsid w:val="00A66728"/>
    <w:rsid w:val="00A82F82"/>
    <w:rsid w:val="00AE16EA"/>
    <w:rsid w:val="00B04548"/>
    <w:rsid w:val="00B70EA8"/>
    <w:rsid w:val="00BF31C0"/>
    <w:rsid w:val="00BF4480"/>
    <w:rsid w:val="00CD69F1"/>
    <w:rsid w:val="00E06726"/>
    <w:rsid w:val="00E21B52"/>
    <w:rsid w:val="00EB3BCA"/>
    <w:rsid w:val="00F6344B"/>
    <w:rsid w:val="00FB3855"/>
    <w:rsid w:val="00FB71D7"/>
    <w:rsid w:val="00FD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B4A1BA"/>
  <w15:docId w15:val="{6A9FBB6C-F1A9-4348-B759-0DD394A5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FD3B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3BA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3BAF"/>
    <w:rPr>
      <w:rFonts w:ascii="Lucida Grande" w:hAnsi="Lucida Grande" w:cs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D3BAF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22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Laurent Mary</cp:lastModifiedBy>
  <cp:revision>24</cp:revision>
  <cp:lastPrinted>2015-04-11T13:36:00Z</cp:lastPrinted>
  <dcterms:created xsi:type="dcterms:W3CDTF">2015-04-09T13:14:00Z</dcterms:created>
  <dcterms:modified xsi:type="dcterms:W3CDTF">2015-04-11T13:36:00Z</dcterms:modified>
</cp:coreProperties>
</file>