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3286" w14:textId="77777777" w:rsidR="00A61365" w:rsidRPr="00BD35B3" w:rsidRDefault="00000000">
      <w:pPr>
        <w:pStyle w:val="Titre"/>
        <w:jc w:val="center"/>
        <w:rPr>
          <w:rFonts w:ascii="Aharoni" w:hAnsi="Aharoni" w:cs="Aharoni" w:hint="cs"/>
          <w:lang w:val="fr-FR"/>
        </w:rPr>
      </w:pPr>
      <w:bookmarkStart w:id="0" w:name="_6dh57gpn4at3" w:colFirst="0" w:colLast="0"/>
      <w:bookmarkEnd w:id="0"/>
      <w:r w:rsidRPr="00BD35B3">
        <w:rPr>
          <w:rFonts w:ascii="Aharoni" w:hAnsi="Aharoni" w:cs="Aharoni" w:hint="cs"/>
          <w:lang w:val="fr-FR"/>
        </w:rPr>
        <w:t>Veille Modèle</w:t>
      </w:r>
    </w:p>
    <w:p w14:paraId="7355924B" w14:textId="6C4DA7D0" w:rsidR="00615AD4" w:rsidRPr="005D29E4" w:rsidRDefault="00000000" w:rsidP="00615AD4">
      <w:pPr>
        <w:pStyle w:val="Titre1"/>
        <w:numPr>
          <w:ilvl w:val="0"/>
          <w:numId w:val="5"/>
        </w:numPr>
        <w:rPr>
          <w:rFonts w:ascii="Aharoni" w:hAnsi="Aharoni" w:cs="Aharoni"/>
          <w:b/>
          <w:color w:val="0000FF"/>
          <w:lang w:val="fr-FR"/>
        </w:rPr>
      </w:pPr>
      <w:bookmarkStart w:id="1" w:name="_t4rmdqb9j9bx" w:colFirst="0" w:colLast="0"/>
      <w:bookmarkEnd w:id="1"/>
      <w:r w:rsidRPr="005D29E4">
        <w:rPr>
          <w:rFonts w:ascii="Aharoni" w:hAnsi="Aharoni" w:cs="Aharoni"/>
          <w:b/>
          <w:color w:val="0000FF"/>
          <w:lang w:val="fr-FR"/>
        </w:rPr>
        <w:t>Introduction :</w:t>
      </w:r>
    </w:p>
    <w:p w14:paraId="5888DD8C" w14:textId="77777777" w:rsidR="00A61365" w:rsidRPr="005D29E4" w:rsidRDefault="00000000">
      <w:pPr>
        <w:rPr>
          <w:lang w:val="fr-FR"/>
        </w:rPr>
      </w:pPr>
      <w:r w:rsidRPr="005D29E4">
        <w:rPr>
          <w:lang w:val="fr-FR"/>
        </w:rPr>
        <w:t>Dans ce projet, notre but est de mieux comprendre les différents types de clients qui utilisent la plateforme Amazing Basics. On ne cherche pas à prédire une valeur (comme le prix d’un achat) ou à classer les clients dans des catégories déjà connues. Au contraire, on veut découvrir automatiquement des groupes de clients qui se comportent de manière similaire, sans avoir besoin d’étiquettes au départ.</w:t>
      </w:r>
    </w:p>
    <w:p w14:paraId="0DEFC3AF" w14:textId="578DA1E6" w:rsidR="00615AD4" w:rsidRPr="005D29E4" w:rsidRDefault="00615AD4" w:rsidP="00615AD4">
      <w:pPr>
        <w:pStyle w:val="Titre1"/>
        <w:numPr>
          <w:ilvl w:val="0"/>
          <w:numId w:val="5"/>
        </w:numPr>
        <w:rPr>
          <w:rFonts w:ascii="Aharoni" w:hAnsi="Aharoni" w:cs="Aharoni"/>
          <w:b/>
          <w:color w:val="0000FF"/>
          <w:lang w:val="fr-FR"/>
        </w:rPr>
      </w:pPr>
      <w:r w:rsidRPr="005D29E4">
        <w:rPr>
          <w:rFonts w:ascii="Aharoni" w:hAnsi="Aharoni" w:cs="Aharoni"/>
          <w:b/>
          <w:color w:val="0000FF"/>
          <w:lang w:val="fr-FR"/>
        </w:rPr>
        <w:t>Présentation des données :</w:t>
      </w:r>
    </w:p>
    <w:p w14:paraId="019CF7F5" w14:textId="77777777" w:rsidR="00D07D1F" w:rsidRPr="00D07D1F" w:rsidRDefault="00D07D1F" w:rsidP="00D07D1F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ind w:left="284"/>
        <w:rPr>
          <w:lang w:val="fr-FR"/>
        </w:rPr>
      </w:pPr>
      <w:bookmarkStart w:id="2" w:name="_x7cqpsm4pmeh" w:colFirst="0" w:colLast="0"/>
      <w:bookmarkEnd w:id="2"/>
      <w:r w:rsidRPr="00D07D1F">
        <w:rPr>
          <w:lang w:val="fr-FR"/>
        </w:rPr>
        <w:t>Nous possédons des données permettant d’identifier le client (</w:t>
      </w:r>
      <w:r w:rsidRPr="00D07D1F">
        <w:rPr>
          <w:color w:val="76923C" w:themeColor="accent3" w:themeShade="BF"/>
          <w:lang w:val="fr-FR"/>
        </w:rPr>
        <w:t>user_id</w:t>
      </w:r>
      <w:r w:rsidRPr="00D07D1F">
        <w:rPr>
          <w:lang w:val="fr-FR"/>
        </w:rPr>
        <w:t xml:space="preserve">). </w:t>
      </w:r>
    </w:p>
    <w:p w14:paraId="7DE11657" w14:textId="77777777" w:rsidR="00D07D1F" w:rsidRPr="00D07D1F" w:rsidRDefault="00D07D1F" w:rsidP="00D07D1F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ind w:left="284"/>
        <w:rPr>
          <w:lang w:val="fr-FR"/>
        </w:rPr>
      </w:pPr>
      <w:r w:rsidRPr="00D07D1F">
        <w:rPr>
          <w:lang w:val="fr-FR"/>
        </w:rPr>
        <w:t>Des données relatives aux produits qui ont suscité son intérêt (</w:t>
      </w:r>
      <w:r w:rsidRPr="00D07D1F">
        <w:rPr>
          <w:color w:val="76923C" w:themeColor="accent3" w:themeShade="BF"/>
          <w:lang w:val="fr-FR"/>
        </w:rPr>
        <w:t xml:space="preserve">product_id, category_id, category_code, brand, price). </w:t>
      </w:r>
    </w:p>
    <w:p w14:paraId="1CA7F91F" w14:textId="63B1BA1A" w:rsidR="00D07D1F" w:rsidRPr="003B0FC8" w:rsidRDefault="00D07D1F" w:rsidP="003B0FC8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ind w:left="284"/>
        <w:rPr>
          <w:lang w:val="fr-FR"/>
        </w:rPr>
      </w:pPr>
      <w:r w:rsidRPr="00D07D1F">
        <w:rPr>
          <w:lang w:val="fr-FR"/>
        </w:rPr>
        <w:t>Des données relatives à l’action effectuée avec ce produit (</w:t>
      </w:r>
      <w:r w:rsidRPr="00D07D1F">
        <w:rPr>
          <w:color w:val="76923C" w:themeColor="accent3" w:themeShade="BF"/>
          <w:lang w:val="fr-FR"/>
        </w:rPr>
        <w:t>event_type</w:t>
      </w:r>
      <w:r w:rsidRPr="00D07D1F">
        <w:rPr>
          <w:lang w:val="fr-FR"/>
        </w:rPr>
        <w:t>).</w:t>
      </w:r>
    </w:p>
    <w:p w14:paraId="13D8A96B" w14:textId="7469DF49" w:rsidR="00A61365" w:rsidRPr="005D29E4" w:rsidRDefault="00000000">
      <w:pPr>
        <w:rPr>
          <w:lang w:val="fr-FR"/>
        </w:rPr>
      </w:pPr>
      <w:r w:rsidRPr="005D29E4">
        <w:rPr>
          <w:b/>
          <w:lang w:val="fr-FR"/>
        </w:rPr>
        <w:t>Type :</w:t>
      </w:r>
      <w:r w:rsidRPr="005D29E4">
        <w:rPr>
          <w:lang w:val="fr-FR"/>
        </w:rPr>
        <w:t xml:space="preserve"> Les données auxquelles nous avons accès sont des fichiers au format CSV.</w:t>
      </w:r>
    </w:p>
    <w:p w14:paraId="79E81727" w14:textId="77777777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Il y a </w:t>
      </w:r>
      <w:r w:rsidRPr="005D29E4">
        <w:rPr>
          <w:b/>
          <w:lang w:val="fr-FR"/>
        </w:rPr>
        <w:t>7 fichiers CSV compressés</w:t>
      </w:r>
      <w:r w:rsidRPr="005D29E4">
        <w:rPr>
          <w:lang w:val="fr-FR"/>
        </w:rPr>
        <w:t xml:space="preserve">. </w:t>
      </w:r>
    </w:p>
    <w:p w14:paraId="57CD3697" w14:textId="77777777" w:rsidR="00A61365" w:rsidRPr="005D29E4" w:rsidRDefault="00A61365">
      <w:pPr>
        <w:rPr>
          <w:lang w:val="fr-FR"/>
        </w:rPr>
      </w:pPr>
    </w:p>
    <w:p w14:paraId="76B42FC5" w14:textId="0A424BD9" w:rsidR="00A61365" w:rsidRPr="005D29E4" w:rsidRDefault="00000000">
      <w:pPr>
        <w:rPr>
          <w:b/>
          <w:lang w:val="fr-FR"/>
        </w:rPr>
      </w:pPr>
      <w:r w:rsidRPr="005D29E4">
        <w:rPr>
          <w:b/>
          <w:lang w:val="fr-FR"/>
        </w:rPr>
        <w:t>Couverture temporelle :</w:t>
      </w:r>
      <w:r w:rsidRPr="005D29E4">
        <w:rPr>
          <w:lang w:val="fr-FR"/>
        </w:rPr>
        <w:t xml:space="preserve"> Les données couvrent les mois d’octobre 2019 à avril 2020. Un fichier CSV correspond à </w:t>
      </w:r>
      <w:r w:rsidRPr="005D29E4">
        <w:rPr>
          <w:b/>
          <w:lang w:val="fr-FR"/>
        </w:rPr>
        <w:t>un mois</w:t>
      </w:r>
      <w:r w:rsidRPr="005D29E4">
        <w:rPr>
          <w:lang w:val="fr-FR"/>
        </w:rPr>
        <w:t xml:space="preserve"> de données de cet ensemble.</w:t>
      </w:r>
    </w:p>
    <w:p w14:paraId="79998E80" w14:textId="77777777" w:rsidR="00A61365" w:rsidRPr="005D29E4" w:rsidRDefault="00A61365">
      <w:pPr>
        <w:rPr>
          <w:b/>
          <w:lang w:val="fr-FR"/>
        </w:rPr>
      </w:pP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1"/>
        <w:gridCol w:w="2535"/>
        <w:gridCol w:w="2360"/>
        <w:gridCol w:w="2514"/>
      </w:tblGrid>
      <w:tr w:rsidR="00A61365" w:rsidRPr="005D29E4" w14:paraId="05890559" w14:textId="77777777">
        <w:trPr>
          <w:trHeight w:val="520"/>
          <w:tblHeader/>
        </w:trPr>
        <w:tc>
          <w:tcPr>
            <w:tcW w:w="8939" w:type="dxa"/>
            <w:gridSpan w:val="4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CC11C" w14:textId="77777777" w:rsidR="00A61365" w:rsidRPr="005D29E4" w:rsidRDefault="00000000">
            <w:pPr>
              <w:widowControl w:val="0"/>
              <w:spacing w:before="120" w:line="240" w:lineRule="auto"/>
              <w:jc w:val="center"/>
              <w:rPr>
                <w:b/>
                <w:sz w:val="28"/>
                <w:szCs w:val="28"/>
                <w:lang w:val="fr-FR"/>
              </w:rPr>
            </w:pPr>
            <w:r w:rsidRPr="005D29E4">
              <w:rPr>
                <w:b/>
                <w:sz w:val="28"/>
                <w:szCs w:val="28"/>
                <w:lang w:val="fr-FR"/>
              </w:rPr>
              <w:t>Estimation du volume de données</w:t>
            </w:r>
          </w:p>
        </w:tc>
      </w:tr>
      <w:tr w:rsidR="00A61365" w:rsidRPr="005D29E4" w14:paraId="2AA12335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EE751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b/>
                <w:lang w:val="fr-FR"/>
              </w:rPr>
            </w:pPr>
            <w:r w:rsidRPr="005D29E4">
              <w:rPr>
                <w:b/>
                <w:lang w:val="fr-FR"/>
              </w:rPr>
              <w:t>Fichier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D1347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b/>
                <w:lang w:val="fr-FR"/>
              </w:rPr>
            </w:pPr>
            <w:r w:rsidRPr="005D29E4">
              <w:rPr>
                <w:b/>
                <w:lang w:val="fr-FR"/>
              </w:rPr>
              <w:t>Taille Compressé (Gb)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94037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b/>
                <w:lang w:val="fr-FR"/>
              </w:rPr>
            </w:pPr>
            <w:r w:rsidRPr="005D29E4">
              <w:rPr>
                <w:b/>
                <w:lang w:val="fr-FR"/>
              </w:rPr>
              <w:t>Estimation du Nombre de Lignes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16B60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b/>
                <w:lang w:val="fr-FR"/>
              </w:rPr>
            </w:pPr>
            <w:r w:rsidRPr="005D29E4">
              <w:rPr>
                <w:b/>
                <w:lang w:val="fr-FR"/>
              </w:rPr>
              <w:t>Estimation Taille Décompressé (Gb)</w:t>
            </w:r>
          </w:p>
        </w:tc>
      </w:tr>
      <w:tr w:rsidR="00A61365" w:rsidRPr="005D29E4" w14:paraId="444473BC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804C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2019-Oct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A77F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1.62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7C58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42448765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1834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5.52</w:t>
            </w:r>
          </w:p>
        </w:tc>
      </w:tr>
      <w:tr w:rsidR="00A61365" w:rsidRPr="005D29E4" w14:paraId="197E3E47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BBE8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2019-Nov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6721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2.69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5181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70485912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86B9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9.16</w:t>
            </w:r>
          </w:p>
        </w:tc>
      </w:tr>
      <w:tr w:rsidR="00A61365" w:rsidRPr="005D29E4" w14:paraId="7A635193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DFD2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2019-Dev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2D57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2.74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4955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71796059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1CD8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9.33</w:t>
            </w:r>
          </w:p>
        </w:tc>
      </w:tr>
      <w:tr w:rsidR="00A61365" w:rsidRPr="005D29E4" w14:paraId="31DE8DE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5CB4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2020-Jan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393D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2.23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9675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58432559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A9F3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7.60</w:t>
            </w:r>
          </w:p>
        </w:tc>
      </w:tr>
      <w:tr w:rsidR="00A61365" w:rsidRPr="005D29E4" w14:paraId="62FE363E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E88B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2020-Feb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E3DE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2.19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982D5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57384442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EE48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7.46</w:t>
            </w:r>
          </w:p>
        </w:tc>
      </w:tr>
      <w:tr w:rsidR="00A61365" w:rsidRPr="005D29E4" w14:paraId="269EB1AE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CC8D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2020-Mar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29DE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2.25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1207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58956618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4B12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7.66</w:t>
            </w:r>
          </w:p>
        </w:tc>
      </w:tr>
      <w:tr w:rsidR="00A61365" w:rsidRPr="005D29E4" w14:paraId="17A3D4E6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2645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2020-Apr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F889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2.73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86F2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 xml:space="preserve">71534030 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D052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9.3</w:t>
            </w:r>
          </w:p>
        </w:tc>
      </w:tr>
      <w:tr w:rsidR="00A61365" w:rsidRPr="005D29E4" w14:paraId="050FFFD1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3FBE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b/>
                <w:lang w:val="fr-FR"/>
              </w:rPr>
            </w:pPr>
            <w:r w:rsidRPr="005D29E4">
              <w:rPr>
                <w:b/>
                <w:lang w:val="fr-FR"/>
              </w:rPr>
              <w:t>Total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1ABD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16.45</w:t>
            </w:r>
          </w:p>
        </w:tc>
        <w:tc>
          <w:tcPr>
            <w:tcW w:w="2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9FC8" w14:textId="77777777" w:rsidR="00A61365" w:rsidRPr="005D29E4" w:rsidRDefault="00000000">
            <w:pPr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431038385</w:t>
            </w:r>
          </w:p>
        </w:tc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5AFA" w14:textId="77777777" w:rsidR="00A61365" w:rsidRPr="005D29E4" w:rsidRDefault="00000000">
            <w:pPr>
              <w:widowControl w:val="0"/>
              <w:spacing w:line="240" w:lineRule="auto"/>
              <w:jc w:val="center"/>
              <w:rPr>
                <w:lang w:val="fr-FR"/>
              </w:rPr>
            </w:pPr>
            <w:r w:rsidRPr="005D29E4">
              <w:rPr>
                <w:lang w:val="fr-FR"/>
              </w:rPr>
              <w:t>56.03</w:t>
            </w:r>
          </w:p>
        </w:tc>
      </w:tr>
    </w:tbl>
    <w:p w14:paraId="4D052D26" w14:textId="1F875832" w:rsidR="00615AD4" w:rsidRPr="005D29E4" w:rsidRDefault="00615AD4" w:rsidP="00615AD4">
      <w:pPr>
        <w:pStyle w:val="Titre1"/>
        <w:numPr>
          <w:ilvl w:val="0"/>
          <w:numId w:val="5"/>
        </w:numPr>
        <w:rPr>
          <w:rFonts w:ascii="Aharoni" w:hAnsi="Aharoni" w:cs="Aharoni"/>
          <w:b/>
          <w:color w:val="0000FF"/>
          <w:lang w:val="fr-FR"/>
        </w:rPr>
      </w:pPr>
      <w:bookmarkStart w:id="3" w:name="_7gkhkb2wnthp" w:colFirst="0" w:colLast="0"/>
      <w:bookmarkEnd w:id="3"/>
      <w:r w:rsidRPr="005D29E4">
        <w:rPr>
          <w:rFonts w:ascii="Aharoni" w:hAnsi="Aharoni" w:cs="Aharoni"/>
          <w:b/>
          <w:color w:val="0000FF"/>
          <w:lang w:val="fr-FR"/>
        </w:rPr>
        <w:lastRenderedPageBreak/>
        <w:t>Typologie des modèles IA</w:t>
      </w:r>
      <w:r w:rsidRPr="005D29E4">
        <w:rPr>
          <w:rFonts w:ascii="Aharoni" w:hAnsi="Aharoni" w:cs="Aharoni"/>
          <w:b/>
          <w:color w:val="0000FF"/>
          <w:lang w:val="fr-FR"/>
        </w:rPr>
        <w:t xml:space="preserve"> :</w:t>
      </w:r>
    </w:p>
    <w:p w14:paraId="4FF965A1" w14:textId="77777777" w:rsidR="00A61365" w:rsidRPr="005D29E4" w:rsidRDefault="00000000" w:rsidP="00445345">
      <w:pPr>
        <w:pStyle w:val="Titre2"/>
        <w:numPr>
          <w:ilvl w:val="0"/>
          <w:numId w:val="8"/>
        </w:numPr>
        <w:ind w:left="284"/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</w:pPr>
      <w:bookmarkStart w:id="4" w:name="_s54sl6sdvzmz" w:colFirst="0" w:colLast="0"/>
      <w:bookmarkEnd w:id="4"/>
      <w:r w:rsidRPr="005D29E4"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  <w:t xml:space="preserve">La Régression : </w:t>
      </w:r>
    </w:p>
    <w:p w14:paraId="3AB4DF4D" w14:textId="1B500E87" w:rsidR="00A61365" w:rsidRPr="005D29E4" w:rsidRDefault="00000000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Définition simple :  </w:t>
      </w:r>
    </w:p>
    <w:p w14:paraId="47E75128" w14:textId="77777777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La </w:t>
      </w:r>
      <w:r w:rsidRPr="005D29E4">
        <w:rPr>
          <w:b/>
          <w:lang w:val="fr-FR"/>
        </w:rPr>
        <w:t>régression</w:t>
      </w:r>
      <w:r w:rsidRPr="005D29E4">
        <w:rPr>
          <w:lang w:val="fr-FR"/>
        </w:rPr>
        <w:t xml:space="preserve"> est une technique de machine learning </w:t>
      </w:r>
      <w:r w:rsidRPr="005D29E4">
        <w:rPr>
          <w:b/>
          <w:lang w:val="fr-FR"/>
        </w:rPr>
        <w:t>supervisée</w:t>
      </w:r>
      <w:r w:rsidRPr="005D29E4">
        <w:rPr>
          <w:lang w:val="fr-FR"/>
        </w:rPr>
        <w:t xml:space="preserve"> qui permet de </w:t>
      </w:r>
      <w:r w:rsidRPr="005D29E4">
        <w:rPr>
          <w:b/>
          <w:lang w:val="fr-FR"/>
        </w:rPr>
        <w:t>prédire une valeur numérique continue</w:t>
      </w:r>
      <w:r w:rsidRPr="005D29E4">
        <w:rPr>
          <w:lang w:val="fr-FR"/>
        </w:rPr>
        <w:t xml:space="preserve"> à partir d’autres variables (appelées </w:t>
      </w:r>
      <w:r w:rsidRPr="005D29E4">
        <w:rPr>
          <w:i/>
          <w:lang w:val="fr-FR"/>
        </w:rPr>
        <w:t>features</w:t>
      </w:r>
      <w:r w:rsidRPr="005D29E4">
        <w:rPr>
          <w:lang w:val="fr-FR"/>
        </w:rPr>
        <w:t xml:space="preserve"> ou </w:t>
      </w:r>
      <w:r w:rsidRPr="005D29E4">
        <w:rPr>
          <w:i/>
          <w:lang w:val="fr-FR"/>
        </w:rPr>
        <w:t>caractéristiques</w:t>
      </w:r>
      <w:r w:rsidRPr="005D29E4">
        <w:rPr>
          <w:lang w:val="fr-FR"/>
        </w:rPr>
        <w:t>).</w:t>
      </w:r>
    </w:p>
    <w:p w14:paraId="691E4BC8" w14:textId="2C647A4E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On l’utilise quand la </w:t>
      </w:r>
      <w:r w:rsidRPr="005D29E4">
        <w:rPr>
          <w:b/>
          <w:lang w:val="fr-FR"/>
        </w:rPr>
        <w:t>sortie attendue n’est pas une catégorie</w:t>
      </w:r>
      <w:r w:rsidRPr="005D29E4">
        <w:rPr>
          <w:lang w:val="fr-FR"/>
        </w:rPr>
        <w:t xml:space="preserve">, mais une </w:t>
      </w:r>
      <w:r w:rsidRPr="005D29E4">
        <w:rPr>
          <w:b/>
          <w:lang w:val="fr-FR"/>
        </w:rPr>
        <w:t>valeur chiffrée</w:t>
      </w:r>
      <w:r w:rsidRPr="005D29E4">
        <w:rPr>
          <w:lang w:val="fr-FR"/>
        </w:rPr>
        <w:t>.</w:t>
      </w:r>
    </w:p>
    <w:p w14:paraId="468AA998" w14:textId="7E70AB84" w:rsidR="00C31817" w:rsidRPr="005D29E4" w:rsidRDefault="00000000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Modèles classiques de régression : </w:t>
      </w:r>
    </w:p>
    <w:p w14:paraId="6C9825EB" w14:textId="25B4DE33" w:rsidR="00A61365" w:rsidRPr="005D29E4" w:rsidRDefault="00000000">
      <w:pPr>
        <w:rPr>
          <w:lang w:val="fr-FR"/>
        </w:rPr>
      </w:pPr>
      <w:r w:rsidRPr="005D29E4">
        <w:rPr>
          <w:lang w:val="fr-FR"/>
        </w:rPr>
        <w:t>Régression linéaire, Régression polynomiale, Ridge / Lasso, SVR, Arbres de décision régressifs, Random Forest Regressor et XGBoost,...</w:t>
      </w:r>
    </w:p>
    <w:p w14:paraId="23F395B2" w14:textId="77777777" w:rsidR="00A61365" w:rsidRPr="005D29E4" w:rsidRDefault="00000000" w:rsidP="00445345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Metriques : </w:t>
      </w:r>
    </w:p>
    <w:p w14:paraId="0AF812B8" w14:textId="2E490FD1" w:rsidR="00A61365" w:rsidRPr="001F388F" w:rsidRDefault="00000000" w:rsidP="001F388F">
      <w:pPr>
        <w:pStyle w:val="Paragraphedeliste"/>
        <w:numPr>
          <w:ilvl w:val="0"/>
          <w:numId w:val="18"/>
        </w:numPr>
        <w:spacing w:before="240" w:after="240"/>
        <w:rPr>
          <w:lang w:val="fr-FR"/>
        </w:rPr>
      </w:pPr>
      <w:r w:rsidRPr="001F388F">
        <w:rPr>
          <w:b/>
          <w:color w:val="38761D"/>
          <w:lang w:val="fr-FR"/>
        </w:rPr>
        <w:t xml:space="preserve">MAE – Mean Absolute Error (Erreur absolue moyenne) : </w:t>
      </w:r>
      <w:r w:rsidRPr="001F388F">
        <w:rPr>
          <w:lang w:val="fr-FR"/>
        </w:rPr>
        <w:t xml:space="preserve">Moyenne des valeurs absolues des écarts entre les vraies valeurs et les valeurs prédites. La MAE </w:t>
      </w:r>
      <w:r w:rsidR="00B95414" w:rsidRPr="001F388F">
        <w:rPr>
          <w:bCs/>
          <w:lang w:val="fr-FR"/>
        </w:rPr>
        <w:t xml:space="preserve">mesure </w:t>
      </w:r>
      <w:r w:rsidR="00B95414" w:rsidRPr="001F388F">
        <w:rPr>
          <w:lang w:val="fr-FR"/>
        </w:rPr>
        <w:t>l’erreur moyenne</w:t>
      </w:r>
      <w:r w:rsidR="00B95414" w:rsidRPr="001F388F">
        <w:rPr>
          <w:bCs/>
          <w:lang w:val="fr-FR"/>
        </w:rPr>
        <w:t xml:space="preserve"> que fait le modèle, en unités </w:t>
      </w:r>
      <w:r w:rsidRPr="001F388F">
        <w:rPr>
          <w:lang w:val="fr-FR"/>
        </w:rPr>
        <w:t>réelles (ex : euros, minutes).</w:t>
      </w:r>
      <w:r w:rsidR="001F388F">
        <w:rPr>
          <w:lang w:val="fr-FR"/>
        </w:rPr>
        <w:br/>
      </w:r>
    </w:p>
    <w:p w14:paraId="50426C4F" w14:textId="43F099AB" w:rsidR="00B95414" w:rsidRPr="001F388F" w:rsidRDefault="00000000" w:rsidP="001F388F">
      <w:pPr>
        <w:pStyle w:val="Paragraphedeliste"/>
        <w:numPr>
          <w:ilvl w:val="0"/>
          <w:numId w:val="19"/>
        </w:numPr>
        <w:spacing w:before="240" w:after="240"/>
        <w:rPr>
          <w:bCs/>
          <w:lang w:val="fr-FR"/>
        </w:rPr>
      </w:pPr>
      <w:r w:rsidRPr="001F388F">
        <w:rPr>
          <w:b/>
          <w:color w:val="38761D"/>
          <w:lang w:val="fr-FR"/>
        </w:rPr>
        <w:t>MSE – Mean Squared Error (Racine de l’erreur quadratique moyenne) :</w:t>
      </w:r>
      <w:r w:rsidR="00B95414" w:rsidRPr="001F388F">
        <w:rPr>
          <w:b/>
          <w:color w:val="38761D"/>
          <w:lang w:val="fr-FR"/>
        </w:rPr>
        <w:t xml:space="preserve"> </w:t>
      </w:r>
      <w:r w:rsidR="00B95414" w:rsidRPr="001F388F">
        <w:rPr>
          <w:bCs/>
          <w:lang w:val="fr-FR"/>
        </w:rPr>
        <w:t>Moyenne des carrés des erreurs entre les prédictions et les vraies valeurs. Les grandes erreurs sont plus fortement pénalisées, ce qui peut rendre ce score plus sensible aux anomalies.</w:t>
      </w:r>
      <w:r w:rsidR="001F388F">
        <w:rPr>
          <w:bCs/>
          <w:lang w:val="fr-FR"/>
        </w:rPr>
        <w:br/>
      </w:r>
    </w:p>
    <w:p w14:paraId="583C48D1" w14:textId="3DE789F9" w:rsidR="00A61365" w:rsidRPr="001F388F" w:rsidRDefault="00000000" w:rsidP="001F388F">
      <w:pPr>
        <w:pStyle w:val="Paragraphedeliste"/>
        <w:numPr>
          <w:ilvl w:val="0"/>
          <w:numId w:val="20"/>
        </w:numPr>
        <w:spacing w:before="240" w:after="240"/>
        <w:rPr>
          <w:bCs/>
          <w:lang w:val="fr-FR"/>
        </w:rPr>
      </w:pPr>
      <w:r w:rsidRPr="001F388F">
        <w:rPr>
          <w:b/>
          <w:color w:val="38761D"/>
          <w:lang w:val="fr-FR"/>
        </w:rPr>
        <w:t xml:space="preserve">R² – Coefficient de détermination : </w:t>
      </w:r>
      <w:r w:rsidR="00B95414" w:rsidRPr="001F388F">
        <w:rPr>
          <w:bCs/>
          <w:lang w:val="fr-FR"/>
        </w:rPr>
        <w:t>Permet de voir si le modèle explique bien ce qu’il essaie de prédire.</w:t>
      </w:r>
    </w:p>
    <w:p w14:paraId="5C32E8EE" w14:textId="55C9E0E2" w:rsidR="00C31817" w:rsidRPr="005D29E4" w:rsidRDefault="00000000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Compatibilité avec le projet Amazing : </w:t>
      </w:r>
    </w:p>
    <w:p w14:paraId="154686DB" w14:textId="6CF7FC78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La régression ne répond pas à l’objectif de segmentation ou modélisation de profils clients car le but de la régression est de prédire une valeur numérique continue, tandis que Amazing cherche à mieux </w:t>
      </w:r>
      <w:r w:rsidR="00BF0662" w:rsidRPr="005D29E4">
        <w:rPr>
          <w:lang w:val="fr-FR"/>
        </w:rPr>
        <w:t xml:space="preserve">identifier des groupes de clients </w:t>
      </w:r>
      <w:r w:rsidRPr="005D29E4">
        <w:rPr>
          <w:lang w:val="fr-FR"/>
        </w:rPr>
        <w:t xml:space="preserve">afin </w:t>
      </w:r>
      <w:r w:rsidR="00D46A30" w:rsidRPr="005D29E4">
        <w:rPr>
          <w:lang w:val="fr-FR"/>
        </w:rPr>
        <w:t xml:space="preserve">de fournir à l’équipe </w:t>
      </w:r>
      <w:proofErr w:type="spellStart"/>
      <w:r w:rsidR="00D46A30" w:rsidRPr="005D29E4">
        <w:rPr>
          <w:lang w:val="fr-FR"/>
        </w:rPr>
        <w:t>parketing</w:t>
      </w:r>
      <w:proofErr w:type="spellEnd"/>
      <w:r w:rsidR="00D46A30" w:rsidRPr="005D29E4">
        <w:rPr>
          <w:lang w:val="fr-FR"/>
        </w:rPr>
        <w:t xml:space="preserve"> des clés de lecture sur les comportements clients</w:t>
      </w:r>
      <w:r w:rsidRPr="005D29E4">
        <w:rPr>
          <w:lang w:val="fr-FR"/>
        </w:rPr>
        <w:t>.</w:t>
      </w:r>
    </w:p>
    <w:p w14:paraId="4DB04B76" w14:textId="77777777" w:rsidR="00A61365" w:rsidRPr="005D29E4" w:rsidRDefault="00A61365">
      <w:pPr>
        <w:rPr>
          <w:lang w:val="fr-FR"/>
        </w:rPr>
      </w:pPr>
    </w:p>
    <w:p w14:paraId="7F4BC7C7" w14:textId="77777777" w:rsidR="00A61365" w:rsidRPr="005D29E4" w:rsidRDefault="00000000" w:rsidP="00445345">
      <w:pPr>
        <w:pStyle w:val="Titre2"/>
        <w:numPr>
          <w:ilvl w:val="0"/>
          <w:numId w:val="8"/>
        </w:numPr>
        <w:ind w:left="284"/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</w:pPr>
      <w:bookmarkStart w:id="5" w:name="_if1fispaixo6" w:colFirst="0" w:colLast="0"/>
      <w:bookmarkEnd w:id="5"/>
      <w:r w:rsidRPr="005D29E4"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  <w:lastRenderedPageBreak/>
        <w:t xml:space="preserve">La classification: </w:t>
      </w:r>
    </w:p>
    <w:p w14:paraId="193C1C4D" w14:textId="1543BABA" w:rsidR="00A61365" w:rsidRPr="005D29E4" w:rsidRDefault="00C31817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Définition simple :  </w:t>
      </w:r>
    </w:p>
    <w:p w14:paraId="48936DBA" w14:textId="3BD188EB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La classification consiste à prédire une </w:t>
      </w:r>
      <w:r w:rsidRPr="005D29E4">
        <w:rPr>
          <w:b/>
          <w:lang w:val="fr-FR"/>
        </w:rPr>
        <w:t>catégorie ou un label discret</w:t>
      </w:r>
      <w:r w:rsidRPr="005D29E4">
        <w:rPr>
          <w:lang w:val="fr-FR"/>
        </w:rPr>
        <w:t>. Par exemple, dire si un client achètera un produit (oui/non) ou à quel segment il appartient (fidèle, occasionnel, à risque).</w:t>
      </w:r>
    </w:p>
    <w:p w14:paraId="2B3B3072" w14:textId="0D9FDCB1" w:rsidR="00A61365" w:rsidRPr="005D29E4" w:rsidRDefault="00C31817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Modèles classiques de la classification :</w:t>
      </w:r>
    </w:p>
    <w:p w14:paraId="5992BB35" w14:textId="7D10CD4E" w:rsidR="00A61365" w:rsidRPr="005D29E4" w:rsidRDefault="00000000">
      <w:pPr>
        <w:rPr>
          <w:lang w:val="fr-FR"/>
        </w:rPr>
      </w:pPr>
      <w:r w:rsidRPr="005D29E4">
        <w:rPr>
          <w:lang w:val="fr-FR"/>
        </w:rPr>
        <w:t>Naive Bayes, Linear SVC, KNeighbors, SGD Classifier</w:t>
      </w:r>
      <w:r w:rsidR="00EE2E41">
        <w:rPr>
          <w:lang w:val="fr-FR"/>
        </w:rPr>
        <w:t>…</w:t>
      </w:r>
    </w:p>
    <w:p w14:paraId="3E913931" w14:textId="79269053" w:rsidR="00BF0662" w:rsidRPr="005D29E4" w:rsidRDefault="005D29E4" w:rsidP="00BF0662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Métriques</w:t>
      </w:r>
      <w:r w:rsidR="00C31817" w:rsidRPr="005D29E4">
        <w:rPr>
          <w:color w:val="76923C" w:themeColor="accent3" w:themeShade="BF"/>
          <w:lang w:val="fr-FR"/>
        </w:rPr>
        <w:t xml:space="preserve"> :</w:t>
      </w:r>
    </w:p>
    <w:p w14:paraId="644BD541" w14:textId="00441FAC" w:rsidR="00BF0662" w:rsidRPr="005D29E4" w:rsidRDefault="00BF0662" w:rsidP="005D29E4">
      <w:pPr>
        <w:pStyle w:val="Paragraphedeliste"/>
        <w:numPr>
          <w:ilvl w:val="0"/>
          <w:numId w:val="12"/>
        </w:numPr>
        <w:rPr>
          <w:lang w:val="fr-FR"/>
        </w:rPr>
      </w:pPr>
      <w:r w:rsidRPr="005D29E4">
        <w:rPr>
          <w:b/>
          <w:color w:val="38761D"/>
          <w:lang w:val="fr-FR"/>
        </w:rPr>
        <w:t>Accuracy (Exactitude)</w:t>
      </w:r>
      <w:r w:rsidR="005D29E4" w:rsidRPr="005D29E4">
        <w:rPr>
          <w:b/>
          <w:color w:val="38761D"/>
          <w:lang w:val="fr-FR"/>
        </w:rPr>
        <w:t xml:space="preserve"> :</w:t>
      </w:r>
      <w:r w:rsidRPr="005D29E4">
        <w:rPr>
          <w:lang w:val="fr-FR"/>
        </w:rPr>
        <w:t xml:space="preserve"> </w:t>
      </w:r>
      <w:r w:rsidR="0020136F" w:rsidRPr="005D29E4">
        <w:rPr>
          <w:lang w:val="fr-FR"/>
        </w:rPr>
        <w:t>Elle permet de montrer la performance globale du modèle</w:t>
      </w:r>
      <w:r w:rsidR="005D29E4" w:rsidRPr="005D29E4">
        <w:rPr>
          <w:lang w:val="fr-FR"/>
        </w:rPr>
        <w:t xml:space="preserve"> : </w:t>
      </w:r>
      <w:r w:rsidR="0020136F" w:rsidRPr="005D29E4">
        <w:rPr>
          <w:lang w:val="fr-FR"/>
        </w:rPr>
        <w:t xml:space="preserve">Proportion de bonnes prédictions parmi toutes les prédictions. </w:t>
      </w:r>
      <w:r w:rsidR="001F388F">
        <w:rPr>
          <w:lang w:val="fr-FR"/>
        </w:rPr>
        <w:br/>
      </w:r>
    </w:p>
    <w:p w14:paraId="4C411141" w14:textId="507FC833" w:rsidR="00BF0662" w:rsidRPr="005D29E4" w:rsidRDefault="005D29E4" w:rsidP="005D29E4">
      <w:pPr>
        <w:pStyle w:val="Paragraphedeliste"/>
        <w:numPr>
          <w:ilvl w:val="0"/>
          <w:numId w:val="13"/>
        </w:numPr>
        <w:rPr>
          <w:lang w:val="fr-FR"/>
        </w:rPr>
      </w:pPr>
      <w:r w:rsidRPr="005D29E4">
        <w:rPr>
          <w:b/>
          <w:color w:val="38761D"/>
          <w:lang w:val="fr-FR"/>
        </w:rPr>
        <w:t>Précision</w:t>
      </w:r>
      <w:r w:rsidR="00BF0662" w:rsidRPr="005D29E4">
        <w:rPr>
          <w:b/>
          <w:color w:val="38761D"/>
          <w:lang w:val="fr-FR"/>
        </w:rPr>
        <w:t xml:space="preserve"> :</w:t>
      </w:r>
      <w:r w:rsidR="00BF0662" w:rsidRPr="005D29E4">
        <w:rPr>
          <w:lang w:val="fr-FR"/>
        </w:rPr>
        <w:t xml:space="preserve"> </w:t>
      </w:r>
      <w:r w:rsidR="009A7421" w:rsidRPr="005D29E4">
        <w:rPr>
          <w:lang w:val="fr-FR"/>
        </w:rPr>
        <w:t xml:space="preserve">Elle mesure la fiabilité des prédictions positives : </w:t>
      </w:r>
      <w:r w:rsidR="0020136F" w:rsidRPr="005D29E4">
        <w:rPr>
          <w:lang w:val="fr-FR"/>
        </w:rPr>
        <w:t>P</w:t>
      </w:r>
      <w:r w:rsidR="00BF0662" w:rsidRPr="005D29E4">
        <w:rPr>
          <w:lang w:val="fr-FR"/>
        </w:rPr>
        <w:t>armi les éléments prédits positifs, combien sont corrects</w:t>
      </w:r>
      <w:r w:rsidR="0020136F" w:rsidRPr="005D29E4">
        <w:rPr>
          <w:lang w:val="fr-FR"/>
        </w:rPr>
        <w:t xml:space="preserve"> (vrai positifs).</w:t>
      </w:r>
      <w:r w:rsidR="001F388F">
        <w:rPr>
          <w:lang w:val="fr-FR"/>
        </w:rPr>
        <w:br/>
      </w:r>
    </w:p>
    <w:p w14:paraId="773FC101" w14:textId="513027A4" w:rsidR="00BF0662" w:rsidRPr="005D29E4" w:rsidRDefault="00BF0662" w:rsidP="005D29E4">
      <w:pPr>
        <w:pStyle w:val="Paragraphedeliste"/>
        <w:numPr>
          <w:ilvl w:val="0"/>
          <w:numId w:val="14"/>
        </w:numPr>
        <w:rPr>
          <w:lang w:val="fr-FR"/>
        </w:rPr>
      </w:pPr>
      <w:r w:rsidRPr="005D29E4">
        <w:rPr>
          <w:b/>
          <w:color w:val="38761D"/>
          <w:lang w:val="fr-FR"/>
        </w:rPr>
        <w:t>Recall (Sensibilité) :</w:t>
      </w:r>
      <w:r w:rsidRPr="005D29E4">
        <w:rPr>
          <w:lang w:val="fr-FR"/>
        </w:rPr>
        <w:t xml:space="preserve"> </w:t>
      </w:r>
      <w:r w:rsidR="0020136F" w:rsidRPr="005D29E4">
        <w:rPr>
          <w:lang w:val="fr-FR"/>
        </w:rPr>
        <w:t>Mesure la capacité à retrouver tous les cas positifs : P</w:t>
      </w:r>
      <w:r w:rsidRPr="005D29E4">
        <w:rPr>
          <w:lang w:val="fr-FR"/>
        </w:rPr>
        <w:t>armi les éléments réellement positifs, combien sont correctement trouvés.</w:t>
      </w:r>
      <w:r w:rsidR="001F388F">
        <w:rPr>
          <w:lang w:val="fr-FR"/>
        </w:rPr>
        <w:br/>
      </w:r>
    </w:p>
    <w:p w14:paraId="63DC2DC2" w14:textId="3F6DA202" w:rsidR="00BF0662" w:rsidRPr="005D29E4" w:rsidRDefault="00BF0662" w:rsidP="005D29E4">
      <w:pPr>
        <w:pStyle w:val="Paragraphedeliste"/>
        <w:numPr>
          <w:ilvl w:val="0"/>
          <w:numId w:val="15"/>
        </w:numPr>
        <w:rPr>
          <w:lang w:val="fr-FR"/>
        </w:rPr>
      </w:pPr>
      <w:r w:rsidRPr="005D29E4">
        <w:rPr>
          <w:b/>
          <w:color w:val="38761D"/>
          <w:lang w:val="fr-FR"/>
        </w:rPr>
        <w:t>F1-score :</w:t>
      </w:r>
      <w:r w:rsidRPr="005D29E4">
        <w:rPr>
          <w:lang w:val="fr-FR"/>
        </w:rPr>
        <w:t xml:space="preserve"> </w:t>
      </w:r>
      <w:r w:rsidR="0020136F" w:rsidRPr="005D29E4">
        <w:rPr>
          <w:lang w:val="fr-FR"/>
        </w:rPr>
        <w:t>M</w:t>
      </w:r>
      <w:r w:rsidRPr="005D29E4">
        <w:rPr>
          <w:lang w:val="fr-FR"/>
        </w:rPr>
        <w:t>oyenne entre précision et rappel</w:t>
      </w:r>
      <w:r w:rsidR="0020136F" w:rsidRPr="005D29E4">
        <w:rPr>
          <w:lang w:val="fr-FR"/>
        </w:rPr>
        <w:t> : Permet de trouver un équilibre entre faux positifs et faux négatifs.</w:t>
      </w:r>
      <w:r w:rsidR="001F388F">
        <w:rPr>
          <w:lang w:val="fr-FR"/>
        </w:rPr>
        <w:br/>
      </w:r>
    </w:p>
    <w:p w14:paraId="10D468FC" w14:textId="6BED01FD" w:rsidR="00BF0662" w:rsidRPr="005D29E4" w:rsidRDefault="00BF0662" w:rsidP="005D29E4">
      <w:pPr>
        <w:pStyle w:val="Paragraphedeliste"/>
        <w:numPr>
          <w:ilvl w:val="0"/>
          <w:numId w:val="16"/>
        </w:numPr>
        <w:rPr>
          <w:lang w:val="fr-FR"/>
        </w:rPr>
      </w:pPr>
      <w:r w:rsidRPr="005D29E4">
        <w:rPr>
          <w:b/>
          <w:color w:val="38761D"/>
          <w:lang w:val="fr-FR"/>
        </w:rPr>
        <w:t>Matrice de confusion :</w:t>
      </w:r>
      <w:r w:rsidR="005D29E4" w:rsidRPr="005D29E4">
        <w:rPr>
          <w:b/>
          <w:color w:val="38761D"/>
          <w:lang w:val="fr-FR"/>
        </w:rPr>
        <w:t xml:space="preserve"> </w:t>
      </w:r>
      <w:r w:rsidR="0020136F" w:rsidRPr="005D29E4">
        <w:rPr>
          <w:lang w:val="fr-FR"/>
        </w:rPr>
        <w:t xml:space="preserve">Permet de </w:t>
      </w:r>
      <w:r w:rsidRPr="005D29E4">
        <w:rPr>
          <w:lang w:val="fr-FR"/>
        </w:rPr>
        <w:t>visualise</w:t>
      </w:r>
      <w:r w:rsidR="0020136F" w:rsidRPr="005D29E4">
        <w:rPr>
          <w:lang w:val="fr-FR"/>
        </w:rPr>
        <w:t>r</w:t>
      </w:r>
      <w:r w:rsidRPr="005D29E4">
        <w:rPr>
          <w:lang w:val="fr-FR"/>
        </w:rPr>
        <w:t xml:space="preserve"> les vrais positifs, faux positifs, vrais négatifs, faux négatifs.</w:t>
      </w:r>
      <w:r w:rsidR="001F388F">
        <w:rPr>
          <w:lang w:val="fr-FR"/>
        </w:rPr>
        <w:br/>
      </w:r>
    </w:p>
    <w:p w14:paraId="6D24C973" w14:textId="57893F81" w:rsidR="00A61365" w:rsidRPr="00EE2E41" w:rsidRDefault="00BF0662" w:rsidP="00EE2E41">
      <w:pPr>
        <w:pStyle w:val="Paragraphedeliste"/>
        <w:numPr>
          <w:ilvl w:val="0"/>
          <w:numId w:val="17"/>
        </w:numPr>
        <w:rPr>
          <w:lang w:val="fr-FR"/>
        </w:rPr>
      </w:pPr>
      <w:r w:rsidRPr="005D29E4">
        <w:rPr>
          <w:b/>
          <w:color w:val="38761D"/>
          <w:lang w:val="fr-FR"/>
        </w:rPr>
        <w:t>ROC AUC :</w:t>
      </w:r>
      <w:r w:rsidRPr="005D29E4">
        <w:rPr>
          <w:lang w:val="fr-FR"/>
        </w:rPr>
        <w:t xml:space="preserve"> </w:t>
      </w:r>
      <w:r w:rsidR="0020136F" w:rsidRPr="005D29E4">
        <w:rPr>
          <w:lang w:val="fr-FR"/>
        </w:rPr>
        <w:t>C</w:t>
      </w:r>
      <w:r w:rsidRPr="005D29E4">
        <w:rPr>
          <w:lang w:val="fr-FR"/>
        </w:rPr>
        <w:t>ourbe qui mesure la capacité du modèle à distinguer entre classes (valeurs proches de 1 = excellent).</w:t>
      </w:r>
    </w:p>
    <w:p w14:paraId="43592D61" w14:textId="7B0A802B" w:rsidR="00A61365" w:rsidRPr="005D29E4" w:rsidRDefault="00000000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Compatibilité avec le projet Amazing : </w:t>
      </w:r>
    </w:p>
    <w:p w14:paraId="0934A38E" w14:textId="4F3E7ECC" w:rsidR="00C31817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Pour utiliser la classification, il faut </w:t>
      </w:r>
      <w:r w:rsidRPr="005D29E4">
        <w:rPr>
          <w:b/>
          <w:lang w:val="fr-FR"/>
        </w:rPr>
        <w:t>avoir des étiquettes</w:t>
      </w:r>
      <w:r w:rsidRPr="005D29E4">
        <w:rPr>
          <w:lang w:val="fr-FR"/>
        </w:rPr>
        <w:t xml:space="preserve"> (labels) précises sur chaque client, ce qui n’est pas le cas ici (pas de catégories clients définies). Sans les données étiquetées, la classification ne peut pas être utilisée</w:t>
      </w:r>
      <w:bookmarkStart w:id="6" w:name="_ycyv26nyjjeo" w:colFirst="0" w:colLast="0"/>
      <w:bookmarkEnd w:id="6"/>
    </w:p>
    <w:p w14:paraId="538C7A59" w14:textId="0F27513C" w:rsidR="00C31817" w:rsidRPr="005D29E4" w:rsidRDefault="00C31817">
      <w:pPr>
        <w:rPr>
          <w:lang w:val="fr-FR"/>
        </w:rPr>
      </w:pPr>
      <w:r w:rsidRPr="005D29E4">
        <w:rPr>
          <w:lang w:val="fr-FR"/>
        </w:rPr>
        <w:br w:type="page"/>
      </w:r>
    </w:p>
    <w:p w14:paraId="151660C9" w14:textId="1A85F367" w:rsidR="00445345" w:rsidRPr="00EE2E41" w:rsidRDefault="00445345" w:rsidP="00445345">
      <w:pPr>
        <w:pStyle w:val="Titre2"/>
        <w:numPr>
          <w:ilvl w:val="0"/>
          <w:numId w:val="8"/>
        </w:numPr>
        <w:ind w:left="284"/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</w:pPr>
      <w:r w:rsidRPr="005D29E4"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  <w:lastRenderedPageBreak/>
        <w:t xml:space="preserve">La Réduction de dimensionnalité </w:t>
      </w:r>
      <w:r w:rsidRPr="005D29E4"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  <w:t xml:space="preserve">: </w:t>
      </w:r>
    </w:p>
    <w:p w14:paraId="6B549597" w14:textId="35C099A2" w:rsidR="00A61365" w:rsidRPr="005D29E4" w:rsidRDefault="00C31817" w:rsidP="005D29E4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Définition simple :</w:t>
      </w:r>
    </w:p>
    <w:p w14:paraId="20EC46D2" w14:textId="1FD78864" w:rsidR="00A61365" w:rsidRPr="005D29E4" w:rsidRDefault="00000000">
      <w:pPr>
        <w:rPr>
          <w:lang w:val="fr-FR"/>
        </w:rPr>
      </w:pPr>
      <w:r w:rsidRPr="005D29E4">
        <w:rPr>
          <w:lang w:val="fr-FR"/>
        </w:rPr>
        <w:t>La réduction de dimensionnalité est une méthode visant à simplifier un jeu de données en réduisant le nombre de variables tout en conservant l’essentiel de l’information. Cela facilite l’analyse, la visualisation et le traitement des données complexes.</w:t>
      </w:r>
    </w:p>
    <w:p w14:paraId="0D1ED67D" w14:textId="7ECA8188" w:rsidR="00A61365" w:rsidRPr="005D29E4" w:rsidRDefault="00C31817" w:rsidP="005D29E4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Modèles classiques de la réduction de dimensionnalité :</w:t>
      </w:r>
    </w:p>
    <w:p w14:paraId="5C4FA48E" w14:textId="2A98333B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Analyse en composantes principales (ACP), </w:t>
      </w:r>
      <w:proofErr w:type="spellStart"/>
      <w:r w:rsidRPr="005D29E4">
        <w:rPr>
          <w:lang w:val="fr-FR"/>
        </w:rPr>
        <w:t>IsoMap</w:t>
      </w:r>
      <w:proofErr w:type="spellEnd"/>
      <w:r w:rsidRPr="005D29E4">
        <w:rPr>
          <w:lang w:val="fr-FR"/>
        </w:rPr>
        <w:t xml:space="preserve">, Spectral </w:t>
      </w:r>
      <w:proofErr w:type="spellStart"/>
      <w:r w:rsidRPr="005D29E4">
        <w:rPr>
          <w:lang w:val="fr-FR"/>
        </w:rPr>
        <w:t>Embbeding</w:t>
      </w:r>
      <w:proofErr w:type="spellEnd"/>
      <w:r w:rsidRPr="005D29E4">
        <w:rPr>
          <w:lang w:val="fr-FR"/>
        </w:rPr>
        <w:t>, …</w:t>
      </w:r>
    </w:p>
    <w:p w14:paraId="7668D0B2" w14:textId="7D2E7196" w:rsidR="00A61365" w:rsidRPr="005D29E4" w:rsidRDefault="00C31817" w:rsidP="005D29E4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Metriques :</w:t>
      </w:r>
    </w:p>
    <w:p w14:paraId="5F4F9381" w14:textId="64022B6F" w:rsidR="00BF0662" w:rsidRPr="001F388F" w:rsidRDefault="0020136F" w:rsidP="001F388F">
      <w:pPr>
        <w:pStyle w:val="Paragraphedeliste"/>
        <w:numPr>
          <w:ilvl w:val="0"/>
          <w:numId w:val="21"/>
        </w:numPr>
        <w:rPr>
          <w:lang w:val="fr-FR"/>
        </w:rPr>
      </w:pPr>
      <w:r w:rsidRPr="001F388F">
        <w:rPr>
          <w:b/>
          <w:color w:val="38761D"/>
          <w:lang w:val="fr-FR"/>
        </w:rPr>
        <w:t xml:space="preserve">Explained Variance </w:t>
      </w:r>
      <w:r w:rsidR="00BF0662" w:rsidRPr="001F388F">
        <w:rPr>
          <w:b/>
          <w:color w:val="38761D"/>
          <w:lang w:val="fr-FR"/>
        </w:rPr>
        <w:t>(notamment pour l’ACP)</w:t>
      </w:r>
      <w:r w:rsidR="00BF0662" w:rsidRPr="001F388F">
        <w:rPr>
          <w:lang w:val="fr-FR"/>
        </w:rPr>
        <w:t xml:space="preserve"> : % de la variance conservée dans les composantes principales.</w:t>
      </w:r>
      <w:r w:rsidRPr="001F388F">
        <w:rPr>
          <w:lang w:val="fr-FR"/>
        </w:rPr>
        <w:t xml:space="preserve"> Elle permet de vérifier si la réduction ne supprime pas trop d’informations utiles</w:t>
      </w:r>
      <w:r w:rsidR="001F388F" w:rsidRPr="001F388F">
        <w:rPr>
          <w:lang w:val="fr-FR"/>
        </w:rPr>
        <w:t>.</w:t>
      </w:r>
      <w:r w:rsidR="001F388F">
        <w:rPr>
          <w:lang w:val="fr-FR"/>
        </w:rPr>
        <w:br/>
      </w:r>
    </w:p>
    <w:p w14:paraId="0ADAA5E4" w14:textId="42493D8E" w:rsidR="00BF0662" w:rsidRPr="001F388F" w:rsidRDefault="00B31C6B" w:rsidP="001F388F">
      <w:pPr>
        <w:pStyle w:val="Paragraphedeliste"/>
        <w:numPr>
          <w:ilvl w:val="0"/>
          <w:numId w:val="22"/>
        </w:numPr>
        <w:rPr>
          <w:lang w:val="fr-FR"/>
        </w:rPr>
      </w:pPr>
      <w:r w:rsidRPr="001F388F">
        <w:rPr>
          <w:b/>
          <w:color w:val="38761D"/>
          <w:lang w:val="fr-FR"/>
        </w:rPr>
        <w:t xml:space="preserve">KL Divergence : </w:t>
      </w:r>
      <w:r w:rsidRPr="001F388F">
        <w:rPr>
          <w:lang w:val="fr-FR"/>
        </w:rPr>
        <w:t>Mesure la perte d’information due à une simplification.</w:t>
      </w:r>
      <w:r w:rsidR="001F388F">
        <w:rPr>
          <w:lang w:val="fr-FR"/>
        </w:rPr>
        <w:br/>
      </w:r>
    </w:p>
    <w:p w14:paraId="74F92857" w14:textId="0DC004FA" w:rsidR="00BF0662" w:rsidRPr="00EE2E41" w:rsidRDefault="0020136F" w:rsidP="00EE2E41">
      <w:pPr>
        <w:pStyle w:val="Paragraphedeliste"/>
        <w:numPr>
          <w:ilvl w:val="0"/>
          <w:numId w:val="23"/>
        </w:numPr>
        <w:rPr>
          <w:b/>
          <w:color w:val="38761D"/>
          <w:lang w:val="fr-FR"/>
        </w:rPr>
      </w:pPr>
      <w:r w:rsidRPr="001F388F">
        <w:rPr>
          <w:b/>
          <w:color w:val="38761D"/>
          <w:lang w:val="fr-FR"/>
        </w:rPr>
        <w:t xml:space="preserve">Reconstruction Error : </w:t>
      </w:r>
      <w:r w:rsidRPr="001F388F">
        <w:rPr>
          <w:lang w:val="fr-FR"/>
        </w:rPr>
        <w:t>Mesure ce que la réduction fait perdre.</w:t>
      </w:r>
    </w:p>
    <w:p w14:paraId="656E08CE" w14:textId="2D2B5CAE" w:rsidR="00A61365" w:rsidRPr="00EE2E41" w:rsidRDefault="00C31817" w:rsidP="00EE2E41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Compatibilité avec le projet Amazing :</w:t>
      </w:r>
    </w:p>
    <w:p w14:paraId="522E55C8" w14:textId="528924DC" w:rsidR="005D29E4" w:rsidRPr="005D29E4" w:rsidRDefault="00000000">
      <w:pPr>
        <w:rPr>
          <w:lang w:val="fr-FR"/>
        </w:rPr>
      </w:pPr>
      <w:r w:rsidRPr="005D29E4">
        <w:rPr>
          <w:lang w:val="fr-FR"/>
        </w:rPr>
        <w:t>La réduction de dimensionnalité n’est pas une méthode de segmentation ou de modélisation de clients types. Elle ne permet ni de prédire une catégorie, ni de former des groupes à elle seule. Son rôle est de simplifier les données, en réduisant le nombre de variables, pour aider d'autres modèles comme le clustering ou la régression à mieux fonctionner.</w:t>
      </w:r>
    </w:p>
    <w:p w14:paraId="67FF91CC" w14:textId="34ED4F49" w:rsidR="00A61365" w:rsidRPr="005D29E4" w:rsidRDefault="005D29E4">
      <w:pPr>
        <w:rPr>
          <w:lang w:val="fr-FR"/>
        </w:rPr>
      </w:pPr>
      <w:r w:rsidRPr="005D29E4">
        <w:rPr>
          <w:lang w:val="fr-FR"/>
        </w:rPr>
        <w:br w:type="page"/>
      </w:r>
    </w:p>
    <w:p w14:paraId="569DB944" w14:textId="77777777" w:rsidR="00A61365" w:rsidRPr="005D29E4" w:rsidRDefault="00000000" w:rsidP="00C31817">
      <w:pPr>
        <w:pStyle w:val="Titre2"/>
        <w:numPr>
          <w:ilvl w:val="0"/>
          <w:numId w:val="8"/>
        </w:numPr>
        <w:ind w:left="284"/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</w:pPr>
      <w:bookmarkStart w:id="7" w:name="_qvpvxwar93zi" w:colFirst="0" w:colLast="0"/>
      <w:bookmarkEnd w:id="7"/>
      <w:r w:rsidRPr="005D29E4">
        <w:rPr>
          <w:rFonts w:asciiTheme="majorHAnsi" w:hAnsiTheme="majorHAnsi" w:cstheme="majorHAnsi"/>
          <w:b/>
          <w:bCs/>
          <w:color w:val="943634" w:themeColor="accent2" w:themeShade="BF"/>
          <w:sz w:val="40"/>
          <w:szCs w:val="40"/>
          <w:lang w:val="fr-FR"/>
        </w:rPr>
        <w:lastRenderedPageBreak/>
        <w:t xml:space="preserve">Le Clustering : </w:t>
      </w:r>
    </w:p>
    <w:p w14:paraId="571A182B" w14:textId="37BF3739" w:rsidR="00A61365" w:rsidRPr="005D29E4" w:rsidRDefault="00C31817" w:rsidP="005D29E4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 xml:space="preserve">Définition simple :  </w:t>
      </w:r>
    </w:p>
    <w:p w14:paraId="60127989" w14:textId="738F54ED" w:rsidR="00A61365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Le clustering est une technique d’apprentissage </w:t>
      </w:r>
      <w:r w:rsidRPr="005D29E4">
        <w:rPr>
          <w:b/>
          <w:lang w:val="fr-FR"/>
        </w:rPr>
        <w:t>non supervisé</w:t>
      </w:r>
      <w:r w:rsidRPr="005D29E4">
        <w:rPr>
          <w:lang w:val="fr-FR"/>
        </w:rPr>
        <w:t xml:space="preserve"> qui consiste à regrouper des objets similaires en groupes ou clusters, sans avoir besoin de labels préalables.</w:t>
      </w:r>
    </w:p>
    <w:p w14:paraId="43E22BF2" w14:textId="3F0E8CD0" w:rsidR="00A61365" w:rsidRPr="005D29E4" w:rsidRDefault="00C31817" w:rsidP="005D29E4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Modèles classiques du clustering :</w:t>
      </w:r>
    </w:p>
    <w:p w14:paraId="2390738B" w14:textId="5CBA0082" w:rsidR="00A61365" w:rsidRPr="005D29E4" w:rsidRDefault="00000000">
      <w:pPr>
        <w:rPr>
          <w:lang w:val="fr-FR"/>
        </w:rPr>
      </w:pPr>
      <w:r w:rsidRPr="005D29E4">
        <w:rPr>
          <w:lang w:val="fr-FR"/>
        </w:rPr>
        <w:t>KMeans, MiniBatch KMeans, Spectral Clustering, DBSCAN, …</w:t>
      </w:r>
    </w:p>
    <w:p w14:paraId="31736869" w14:textId="197079ED" w:rsidR="00C31817" w:rsidRPr="005D29E4" w:rsidRDefault="00C31817" w:rsidP="00C31817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Metriques :</w:t>
      </w:r>
    </w:p>
    <w:p w14:paraId="4BA31126" w14:textId="5175DB77" w:rsidR="00BF0662" w:rsidRPr="001F388F" w:rsidRDefault="00BF0662" w:rsidP="001F388F">
      <w:pPr>
        <w:pStyle w:val="Paragraphedeliste"/>
        <w:numPr>
          <w:ilvl w:val="0"/>
          <w:numId w:val="24"/>
        </w:numPr>
        <w:rPr>
          <w:lang w:val="fr-FR"/>
        </w:rPr>
      </w:pPr>
      <w:r w:rsidRPr="001F388F">
        <w:rPr>
          <w:b/>
          <w:color w:val="38761D"/>
          <w:lang w:val="fr-FR"/>
        </w:rPr>
        <w:t>Silhouette Score :</w:t>
      </w:r>
      <w:r w:rsidRPr="001F388F">
        <w:rPr>
          <w:lang w:val="fr-FR"/>
        </w:rPr>
        <w:t xml:space="preserve"> </w:t>
      </w:r>
      <w:r w:rsidR="00B31C6B" w:rsidRPr="001F388F">
        <w:rPr>
          <w:lang w:val="fr-FR"/>
        </w:rPr>
        <w:t>Mesure à quel point un point est proche de son propre groupe et loin des autres groupes.</w:t>
      </w:r>
      <w:r w:rsidR="001F388F">
        <w:rPr>
          <w:lang w:val="fr-FR"/>
        </w:rPr>
        <w:br/>
      </w:r>
    </w:p>
    <w:p w14:paraId="49D5BABE" w14:textId="31715107" w:rsidR="00BF0662" w:rsidRPr="001F388F" w:rsidRDefault="00BF0662" w:rsidP="001F388F">
      <w:pPr>
        <w:pStyle w:val="Paragraphedeliste"/>
        <w:numPr>
          <w:ilvl w:val="0"/>
          <w:numId w:val="25"/>
        </w:numPr>
        <w:rPr>
          <w:lang w:val="fr-FR"/>
        </w:rPr>
      </w:pPr>
      <w:r w:rsidRPr="001F388F">
        <w:rPr>
          <w:b/>
          <w:color w:val="38761D"/>
          <w:lang w:val="fr-FR"/>
        </w:rPr>
        <w:t>Davies-Bouldin Index :</w:t>
      </w:r>
      <w:r w:rsidRPr="001F388F">
        <w:rPr>
          <w:lang w:val="fr-FR"/>
        </w:rPr>
        <w:t xml:space="preserve"> </w:t>
      </w:r>
      <w:r w:rsidR="00B31C6B" w:rsidRPr="001F388F">
        <w:rPr>
          <w:lang w:val="fr-FR"/>
        </w:rPr>
        <w:t>Moyenne de la ressemblance entre chaque groupe et celui qui lui est le plus proche.</w:t>
      </w:r>
      <w:r w:rsidR="001F388F">
        <w:rPr>
          <w:lang w:val="fr-FR"/>
        </w:rPr>
        <w:br/>
      </w:r>
    </w:p>
    <w:p w14:paraId="2769DFFE" w14:textId="633E497D" w:rsidR="00BF0662" w:rsidRPr="001F388F" w:rsidRDefault="00BF0662" w:rsidP="001F388F">
      <w:pPr>
        <w:pStyle w:val="Paragraphedeliste"/>
        <w:numPr>
          <w:ilvl w:val="0"/>
          <w:numId w:val="26"/>
        </w:numPr>
        <w:rPr>
          <w:lang w:val="fr-FR"/>
        </w:rPr>
      </w:pPr>
      <w:r w:rsidRPr="001F388F">
        <w:rPr>
          <w:b/>
          <w:color w:val="38761D"/>
          <w:lang w:val="fr-FR"/>
        </w:rPr>
        <w:t>Calinski-Harabasz Index :</w:t>
      </w:r>
      <w:r w:rsidRPr="001F388F">
        <w:rPr>
          <w:lang w:val="fr-FR"/>
        </w:rPr>
        <w:t xml:space="preserve"> </w:t>
      </w:r>
      <w:r w:rsidR="00B31C6B" w:rsidRPr="001F388F">
        <w:rPr>
          <w:lang w:val="fr-FR"/>
        </w:rPr>
        <w:t>Mesure combien les groupes sont concentrés en interne et séparés entre eux.</w:t>
      </w:r>
      <w:r w:rsidR="001F388F">
        <w:rPr>
          <w:lang w:val="fr-FR"/>
        </w:rPr>
        <w:br/>
      </w:r>
    </w:p>
    <w:p w14:paraId="23C2EC5D" w14:textId="67963958" w:rsidR="00BF0662" w:rsidRPr="001F388F" w:rsidRDefault="00BF0662" w:rsidP="001F388F">
      <w:pPr>
        <w:pStyle w:val="Paragraphedeliste"/>
        <w:numPr>
          <w:ilvl w:val="0"/>
          <w:numId w:val="27"/>
        </w:numPr>
        <w:rPr>
          <w:lang w:val="fr-FR"/>
        </w:rPr>
      </w:pPr>
      <w:r w:rsidRPr="001F388F">
        <w:rPr>
          <w:b/>
          <w:color w:val="38761D"/>
          <w:lang w:val="fr-FR"/>
        </w:rPr>
        <w:t>Visualisation 2D/3D :</w:t>
      </w:r>
      <w:r w:rsidRPr="001F388F">
        <w:rPr>
          <w:lang w:val="fr-FR"/>
        </w:rPr>
        <w:t xml:space="preserve"> avec ACP ou t-SNE pour vérifier visuellement la qualité des clusters.</w:t>
      </w:r>
      <w:r w:rsidR="001F388F">
        <w:rPr>
          <w:lang w:val="fr-FR"/>
        </w:rPr>
        <w:br/>
      </w:r>
    </w:p>
    <w:p w14:paraId="3E9A29D0" w14:textId="512246CC" w:rsidR="00BF0662" w:rsidRPr="00EE2E41" w:rsidRDefault="00A6172E" w:rsidP="00EE2E41">
      <w:pPr>
        <w:pStyle w:val="Paragraphedeliste"/>
        <w:numPr>
          <w:ilvl w:val="0"/>
          <w:numId w:val="28"/>
        </w:numPr>
        <w:rPr>
          <w:lang w:val="fr-FR"/>
        </w:rPr>
      </w:pPr>
      <w:r w:rsidRPr="001F388F">
        <w:rPr>
          <w:b/>
          <w:color w:val="38761D"/>
          <w:lang w:val="fr-FR"/>
        </w:rPr>
        <w:t>Elbow Method :</w:t>
      </w:r>
      <w:r w:rsidRPr="001F388F">
        <w:rPr>
          <w:lang w:val="fr-FR"/>
        </w:rPr>
        <w:t xml:space="preserve"> Permet de trouver le </w:t>
      </w:r>
      <w:r w:rsidRPr="001F388F">
        <w:rPr>
          <w:b/>
          <w:bCs/>
          <w:lang w:val="fr-FR"/>
        </w:rPr>
        <w:t>nombre optimal de groupes</w:t>
      </w:r>
      <w:r w:rsidRPr="001F388F">
        <w:rPr>
          <w:lang w:val="fr-FR"/>
        </w:rPr>
        <w:t>.</w:t>
      </w:r>
    </w:p>
    <w:p w14:paraId="650CC2BB" w14:textId="3E90A3E3" w:rsidR="00A61365" w:rsidRPr="005D29E4" w:rsidRDefault="00C31817" w:rsidP="005D29E4">
      <w:pPr>
        <w:pStyle w:val="Titre3"/>
        <w:numPr>
          <w:ilvl w:val="0"/>
          <w:numId w:val="10"/>
        </w:numPr>
        <w:ind w:left="284"/>
        <w:rPr>
          <w:color w:val="76923C" w:themeColor="accent3" w:themeShade="BF"/>
          <w:lang w:val="fr-FR"/>
        </w:rPr>
      </w:pPr>
      <w:r w:rsidRPr="005D29E4">
        <w:rPr>
          <w:color w:val="76923C" w:themeColor="accent3" w:themeShade="BF"/>
          <w:lang w:val="fr-FR"/>
        </w:rPr>
        <w:t>Compatibilité avec le projet Amazing :</w:t>
      </w:r>
    </w:p>
    <w:p w14:paraId="6DB36702" w14:textId="503402C5" w:rsidR="005D29E4" w:rsidRPr="005D29E4" w:rsidRDefault="00000000">
      <w:pPr>
        <w:rPr>
          <w:lang w:val="fr-FR"/>
        </w:rPr>
      </w:pPr>
      <w:r w:rsidRPr="005D29E4">
        <w:rPr>
          <w:lang w:val="fr-FR"/>
        </w:rPr>
        <w:t xml:space="preserve">Le clustering est parfaitement adapté pour modéliser des clients types dans le cadre de Amazing. En l’absence d’étiquettes, il permet d’identifier des groupes de clients aux comportements similaires, ce qui va </w:t>
      </w:r>
      <w:r w:rsidR="00D46A30" w:rsidRPr="005D29E4">
        <w:rPr>
          <w:lang w:val="fr-FR"/>
        </w:rPr>
        <w:t>permettre une meilleure compréhension des profiles clients sur la plateforme</w:t>
      </w:r>
      <w:r w:rsidRPr="005D29E4">
        <w:rPr>
          <w:lang w:val="fr-FR"/>
        </w:rPr>
        <w:t>.</w:t>
      </w:r>
    </w:p>
    <w:p w14:paraId="702B8256" w14:textId="20A2742E" w:rsidR="00A61365" w:rsidRPr="005D29E4" w:rsidRDefault="005D29E4">
      <w:pPr>
        <w:rPr>
          <w:lang w:val="fr-FR"/>
        </w:rPr>
      </w:pPr>
      <w:r w:rsidRPr="005D29E4">
        <w:rPr>
          <w:lang w:val="fr-FR"/>
        </w:rPr>
        <w:br w:type="page"/>
      </w:r>
    </w:p>
    <w:p w14:paraId="1683B708" w14:textId="77777777" w:rsidR="00A61365" w:rsidRPr="005D29E4" w:rsidRDefault="00000000" w:rsidP="00445345">
      <w:pPr>
        <w:pStyle w:val="Titre1"/>
        <w:numPr>
          <w:ilvl w:val="0"/>
          <w:numId w:val="5"/>
        </w:numPr>
        <w:rPr>
          <w:b/>
          <w:color w:val="0000FF"/>
          <w:lang w:val="fr-FR"/>
        </w:rPr>
      </w:pPr>
      <w:bookmarkStart w:id="8" w:name="_hwyck2brzdty" w:colFirst="0" w:colLast="0"/>
      <w:bookmarkEnd w:id="8"/>
      <w:r w:rsidRPr="005D29E4">
        <w:rPr>
          <w:rFonts w:ascii="Aharoni" w:hAnsi="Aharoni" w:cs="Aharoni"/>
          <w:b/>
          <w:color w:val="0000FF"/>
          <w:lang w:val="fr-FR"/>
        </w:rPr>
        <w:lastRenderedPageBreak/>
        <w:t>Le choix du modèle de Clustering :</w:t>
      </w:r>
      <w:r w:rsidRPr="005D29E4">
        <w:rPr>
          <w:b/>
          <w:color w:val="0000FF"/>
          <w:lang w:val="fr-FR"/>
        </w:rPr>
        <w:t xml:space="preserve"> </w:t>
      </w:r>
    </w:p>
    <w:p w14:paraId="561178C2" w14:textId="77777777" w:rsidR="00A61365" w:rsidRPr="005D29E4" w:rsidRDefault="00A61365">
      <w:pPr>
        <w:rPr>
          <w:lang w:val="fr-FR"/>
        </w:rPr>
      </w:pPr>
    </w:p>
    <w:p w14:paraId="775295EC" w14:textId="10BBB2FC" w:rsidR="00A61365" w:rsidRPr="005D29E4" w:rsidRDefault="00000000">
      <w:pPr>
        <w:rPr>
          <w:lang w:val="fr-FR"/>
        </w:rPr>
      </w:pPr>
      <w:r w:rsidRPr="005D29E4">
        <w:rPr>
          <w:lang w:val="fr-FR"/>
        </w:rPr>
        <w:t>Dans notre projet, on cherche à développer un modèle capable de catégoriser les clients</w:t>
      </w:r>
      <w:r w:rsidR="001622D4" w:rsidRPr="005D29E4">
        <w:rPr>
          <w:lang w:val="fr-FR"/>
        </w:rPr>
        <w:t xml:space="preserve"> selon leurs habitudes d’achats, de navigation et d’interaction avec les produits. Nous possédons des données permettant d’identifier le client, ainsi que les produits qui ont suscité son intérêt. </w:t>
      </w:r>
      <w:r w:rsidRPr="005D29E4">
        <w:rPr>
          <w:lang w:val="fr-FR"/>
        </w:rPr>
        <w:t>On va donc définir un nombre de segment (cluster) de clients à partir des données disponibles</w:t>
      </w:r>
      <w:r w:rsidR="001622D4" w:rsidRPr="005D29E4">
        <w:rPr>
          <w:lang w:val="fr-FR"/>
        </w:rPr>
        <w:t>. Notre but sera d’identifier des clusters de clients similaires.</w:t>
      </w:r>
    </w:p>
    <w:p w14:paraId="364E6AB5" w14:textId="77777777" w:rsidR="00A61365" w:rsidRPr="005D29E4" w:rsidRDefault="00000000">
      <w:pPr>
        <w:spacing w:before="240" w:after="240"/>
        <w:rPr>
          <w:lang w:val="fr-FR"/>
        </w:rPr>
      </w:pPr>
      <w:r w:rsidRPr="005D29E4">
        <w:rPr>
          <w:lang w:val="fr-FR"/>
        </w:rPr>
        <w:t>Il existe deux catégories de modèles de clustering :</w:t>
      </w:r>
    </w:p>
    <w:p w14:paraId="796071D9" w14:textId="3BEA8E89" w:rsidR="00A61365" w:rsidRPr="005D29E4" w:rsidRDefault="00000000">
      <w:pPr>
        <w:numPr>
          <w:ilvl w:val="0"/>
          <w:numId w:val="1"/>
        </w:numPr>
        <w:spacing w:before="240"/>
        <w:rPr>
          <w:lang w:val="fr-FR"/>
        </w:rPr>
      </w:pPr>
      <w:r w:rsidRPr="005D29E4">
        <w:rPr>
          <w:b/>
          <w:u w:val="single"/>
          <w:lang w:val="fr-FR"/>
        </w:rPr>
        <w:t>Les modèles à nombre de clusters inconnu :</w:t>
      </w:r>
      <w:r w:rsidRPr="005D29E4">
        <w:rPr>
          <w:lang w:val="fr-FR"/>
        </w:rPr>
        <w:br/>
        <w:t xml:space="preserve"> Ces modèles déterminent automatiquement le nombre de clusters en fonction de la structure des données.</w:t>
      </w:r>
      <w:r w:rsidRPr="005D29E4">
        <w:rPr>
          <w:lang w:val="fr-FR"/>
        </w:rPr>
        <w:br/>
      </w:r>
      <w:r w:rsidRPr="005D29E4">
        <w:rPr>
          <w:b/>
          <w:lang w:val="fr-FR"/>
        </w:rPr>
        <w:t xml:space="preserve"> Exemple :</w:t>
      </w:r>
      <w:r w:rsidRPr="005D29E4">
        <w:rPr>
          <w:lang w:val="fr-FR"/>
        </w:rPr>
        <w:t xml:space="preserve"> DBSCAN, Mean Shift</w:t>
      </w:r>
      <w:r w:rsidR="00B31C6B" w:rsidRPr="005D29E4">
        <w:rPr>
          <w:lang w:val="fr-FR"/>
        </w:rPr>
        <w:t>.</w:t>
      </w:r>
      <w:r w:rsidRPr="005D29E4">
        <w:rPr>
          <w:lang w:val="fr-FR"/>
        </w:rPr>
        <w:br/>
      </w:r>
    </w:p>
    <w:p w14:paraId="03FC98B5" w14:textId="57B74320" w:rsidR="00A61365" w:rsidRPr="005D29E4" w:rsidRDefault="00000000">
      <w:pPr>
        <w:numPr>
          <w:ilvl w:val="0"/>
          <w:numId w:val="1"/>
        </w:numPr>
        <w:spacing w:after="240"/>
        <w:rPr>
          <w:lang w:val="fr-FR"/>
        </w:rPr>
      </w:pPr>
      <w:r w:rsidRPr="005D29E4">
        <w:rPr>
          <w:b/>
          <w:u w:val="single"/>
          <w:lang w:val="fr-FR"/>
        </w:rPr>
        <w:t>Les modèles à nombre de clusters défini :</w:t>
      </w:r>
      <w:r w:rsidRPr="005D29E4">
        <w:rPr>
          <w:lang w:val="fr-FR"/>
        </w:rPr>
        <w:br/>
        <w:t xml:space="preserve"> Ces modèles nécessitent de spécifier à l’avance le nombre de segments (ou clusters) que l’on souhaite identifier dans les données.</w:t>
      </w:r>
      <w:r w:rsidRPr="005D29E4">
        <w:rPr>
          <w:lang w:val="fr-FR"/>
        </w:rPr>
        <w:br/>
      </w:r>
      <w:r w:rsidRPr="005D29E4">
        <w:rPr>
          <w:b/>
          <w:lang w:val="fr-FR"/>
        </w:rPr>
        <w:t xml:space="preserve">  Exemple :</w:t>
      </w:r>
      <w:r w:rsidRPr="005D29E4">
        <w:rPr>
          <w:lang w:val="fr-FR"/>
        </w:rPr>
        <w:t xml:space="preserve"> K-Means, </w:t>
      </w:r>
      <w:r w:rsidR="00B31C6B" w:rsidRPr="005D29E4">
        <w:rPr>
          <w:lang w:val="fr-FR"/>
        </w:rPr>
        <w:t>MiniBatch K-Means, Spectral Clustering, GMM.</w:t>
      </w:r>
      <w:r w:rsidRPr="005D29E4">
        <w:rPr>
          <w:lang w:val="fr-FR"/>
        </w:rPr>
        <w:t>.</w:t>
      </w:r>
    </w:p>
    <w:p w14:paraId="0C7B096F" w14:textId="77777777" w:rsidR="00A61365" w:rsidRPr="005D29E4" w:rsidRDefault="00A61365">
      <w:pPr>
        <w:spacing w:before="240" w:after="240"/>
        <w:rPr>
          <w:lang w:val="fr-FR"/>
        </w:rPr>
      </w:pPr>
    </w:p>
    <w:p w14:paraId="0342FAA8" w14:textId="4E5FF2E0" w:rsidR="00A6172E" w:rsidRPr="005D29E4" w:rsidRDefault="00A6172E">
      <w:pPr>
        <w:spacing w:before="240" w:after="240"/>
        <w:rPr>
          <w:b/>
          <w:color w:val="38761D"/>
          <w:u w:val="single"/>
          <w:lang w:val="fr-FR"/>
        </w:rPr>
      </w:pPr>
      <w:r w:rsidRPr="005D29E4">
        <w:rPr>
          <w:b/>
          <w:color w:val="38761D"/>
          <w:u w:val="single"/>
          <w:lang w:val="fr-FR"/>
        </w:rPr>
        <w:t>Pourquoi MiniBatch K-means est le modèle le plus adapté à notre projet ?</w:t>
      </w:r>
    </w:p>
    <w:p w14:paraId="25A0B256" w14:textId="1C13C300" w:rsidR="00884A02" w:rsidRPr="005D29E4" w:rsidRDefault="00884A02" w:rsidP="00A6172E">
      <w:pPr>
        <w:spacing w:before="240" w:after="240"/>
        <w:rPr>
          <w:lang w:val="fr-FR"/>
        </w:rPr>
      </w:pPr>
      <w:r w:rsidRPr="005D29E4">
        <w:rPr>
          <w:lang w:val="fr-FR"/>
        </w:rPr>
        <w:t xml:space="preserve">Dans notre cas, nous </w:t>
      </w:r>
      <w:r w:rsidR="00230D5D" w:rsidRPr="005D29E4">
        <w:rPr>
          <w:lang w:val="fr-FR"/>
        </w:rPr>
        <w:t>allons</w:t>
      </w:r>
      <w:r w:rsidRPr="005D29E4">
        <w:rPr>
          <w:lang w:val="fr-FR"/>
        </w:rPr>
        <w:t xml:space="preserve"> définir un nombre précis de clusters à l’avance (acheteurs réguliers, occasionnels, visiteurs passifs, etc.). Cette connaissance préalable du nombre de groupes cible nous pousse à choisir un modèle à nombre de clusters défini (K-means, MiniBatch K-means</w:t>
      </w:r>
      <w:r w:rsidR="00230D5D" w:rsidRPr="005D29E4">
        <w:rPr>
          <w:lang w:val="fr-FR"/>
        </w:rPr>
        <w:t>, GMM, etc</w:t>
      </w:r>
      <w:r w:rsidR="001F388F">
        <w:rPr>
          <w:lang w:val="fr-FR"/>
        </w:rPr>
        <w:t>…</w:t>
      </w:r>
      <w:r w:rsidR="00230D5D" w:rsidRPr="005D29E4">
        <w:rPr>
          <w:lang w:val="fr-FR"/>
        </w:rPr>
        <w:t>)</w:t>
      </w:r>
    </w:p>
    <w:p w14:paraId="294EBDB4" w14:textId="34F60E29" w:rsidR="00F615BA" w:rsidRPr="005D29E4" w:rsidRDefault="00230D5D" w:rsidP="00B63D6D">
      <w:pPr>
        <w:spacing w:before="240" w:after="240"/>
        <w:rPr>
          <w:lang w:val="fr-FR"/>
        </w:rPr>
      </w:pPr>
      <w:r w:rsidRPr="005D29E4">
        <w:rPr>
          <w:lang w:val="fr-FR"/>
        </w:rPr>
        <w:t xml:space="preserve">Entre ces options, nous avons choisi MiniBatch K-means qui est particulièrement adapté lorsque le nombre de clusters est relativement faible. MiniBatch K-means utilise des mini-lots de données pour effectuer les mises à jour des centres de clusters, ce qui le rend plus rapide et moins coûteux que K-means classique, tout en conservant une bonne qualité de segmentation. </w:t>
      </w:r>
    </w:p>
    <w:p w14:paraId="6BD406E2" w14:textId="77777777" w:rsidR="00A61365" w:rsidRPr="005D29E4" w:rsidRDefault="00A61365">
      <w:pPr>
        <w:rPr>
          <w:lang w:val="fr-FR"/>
        </w:rPr>
      </w:pPr>
    </w:p>
    <w:sectPr w:rsidR="00A61365" w:rsidRPr="005D29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636"/>
    <w:multiLevelType w:val="hybridMultilevel"/>
    <w:tmpl w:val="A0BE4BF0"/>
    <w:lvl w:ilvl="0" w:tplc="9328CB6A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D2638"/>
    <w:multiLevelType w:val="hybridMultilevel"/>
    <w:tmpl w:val="E75071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353B8"/>
    <w:multiLevelType w:val="hybridMultilevel"/>
    <w:tmpl w:val="530439B4"/>
    <w:lvl w:ilvl="0" w:tplc="9C526E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62B2C"/>
    <w:multiLevelType w:val="hybridMultilevel"/>
    <w:tmpl w:val="CA6056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261D"/>
    <w:multiLevelType w:val="hybridMultilevel"/>
    <w:tmpl w:val="D97AA0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81004"/>
    <w:multiLevelType w:val="hybridMultilevel"/>
    <w:tmpl w:val="BD5E4AC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05D88"/>
    <w:multiLevelType w:val="hybridMultilevel"/>
    <w:tmpl w:val="F58C87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3009D"/>
    <w:multiLevelType w:val="hybridMultilevel"/>
    <w:tmpl w:val="52947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562B5"/>
    <w:multiLevelType w:val="hybridMultilevel"/>
    <w:tmpl w:val="F65A702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14901"/>
    <w:multiLevelType w:val="hybridMultilevel"/>
    <w:tmpl w:val="EE4EDA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14E46"/>
    <w:multiLevelType w:val="hybridMultilevel"/>
    <w:tmpl w:val="2384EC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37C55"/>
    <w:multiLevelType w:val="hybridMultilevel"/>
    <w:tmpl w:val="18BA04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5132F"/>
    <w:multiLevelType w:val="hybridMultilevel"/>
    <w:tmpl w:val="4EC06C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85C78"/>
    <w:multiLevelType w:val="hybridMultilevel"/>
    <w:tmpl w:val="18BA04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0206EB"/>
    <w:multiLevelType w:val="hybridMultilevel"/>
    <w:tmpl w:val="383014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F60FA"/>
    <w:multiLevelType w:val="hybridMultilevel"/>
    <w:tmpl w:val="1DF45A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B2787"/>
    <w:multiLevelType w:val="hybridMultilevel"/>
    <w:tmpl w:val="31BA3D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22553"/>
    <w:multiLevelType w:val="hybridMultilevel"/>
    <w:tmpl w:val="5B2280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41513"/>
    <w:multiLevelType w:val="hybridMultilevel"/>
    <w:tmpl w:val="6B0AE6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F04B0"/>
    <w:multiLevelType w:val="hybridMultilevel"/>
    <w:tmpl w:val="B7421592"/>
    <w:lvl w:ilvl="0" w:tplc="E2903CB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702AD"/>
    <w:multiLevelType w:val="multilevel"/>
    <w:tmpl w:val="91EC8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B4675C"/>
    <w:multiLevelType w:val="hybridMultilevel"/>
    <w:tmpl w:val="FFBEA39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802F3"/>
    <w:multiLevelType w:val="hybridMultilevel"/>
    <w:tmpl w:val="9DE4CD1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D10550"/>
    <w:multiLevelType w:val="hybridMultilevel"/>
    <w:tmpl w:val="158629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77A60"/>
    <w:multiLevelType w:val="hybridMultilevel"/>
    <w:tmpl w:val="2376E08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1492C"/>
    <w:multiLevelType w:val="hybridMultilevel"/>
    <w:tmpl w:val="B2004F4A"/>
    <w:lvl w:ilvl="0" w:tplc="040C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6" w15:restartNumberingAfterBreak="0">
    <w:nsid w:val="66F52029"/>
    <w:multiLevelType w:val="hybridMultilevel"/>
    <w:tmpl w:val="180A8F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A63CA"/>
    <w:multiLevelType w:val="hybridMultilevel"/>
    <w:tmpl w:val="199CD83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AD44B4"/>
    <w:multiLevelType w:val="hybridMultilevel"/>
    <w:tmpl w:val="1E948D2E"/>
    <w:lvl w:ilvl="0" w:tplc="F16A3A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D3DFC"/>
    <w:multiLevelType w:val="hybridMultilevel"/>
    <w:tmpl w:val="51523C1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00645">
    <w:abstractNumId w:val="20"/>
  </w:num>
  <w:num w:numId="2" w16cid:durableId="306672793">
    <w:abstractNumId w:val="19"/>
  </w:num>
  <w:num w:numId="3" w16cid:durableId="102576953">
    <w:abstractNumId w:val="2"/>
  </w:num>
  <w:num w:numId="4" w16cid:durableId="1001084919">
    <w:abstractNumId w:val="28"/>
  </w:num>
  <w:num w:numId="5" w16cid:durableId="729966348">
    <w:abstractNumId w:val="0"/>
  </w:num>
  <w:num w:numId="6" w16cid:durableId="263273606">
    <w:abstractNumId w:val="8"/>
  </w:num>
  <w:num w:numId="7" w16cid:durableId="1255240854">
    <w:abstractNumId w:val="24"/>
  </w:num>
  <w:num w:numId="8" w16cid:durableId="737441924">
    <w:abstractNumId w:val="11"/>
  </w:num>
  <w:num w:numId="9" w16cid:durableId="1955818938">
    <w:abstractNumId w:val="23"/>
  </w:num>
  <w:num w:numId="10" w16cid:durableId="605188442">
    <w:abstractNumId w:val="5"/>
  </w:num>
  <w:num w:numId="11" w16cid:durableId="681861925">
    <w:abstractNumId w:val="13"/>
  </w:num>
  <w:num w:numId="12" w16cid:durableId="1894345090">
    <w:abstractNumId w:val="26"/>
  </w:num>
  <w:num w:numId="13" w16cid:durableId="1133064342">
    <w:abstractNumId w:val="10"/>
  </w:num>
  <w:num w:numId="14" w16cid:durableId="945651495">
    <w:abstractNumId w:val="21"/>
  </w:num>
  <w:num w:numId="15" w16cid:durableId="200360871">
    <w:abstractNumId w:val="6"/>
  </w:num>
  <w:num w:numId="16" w16cid:durableId="1311596648">
    <w:abstractNumId w:val="17"/>
  </w:num>
  <w:num w:numId="17" w16cid:durableId="2057855610">
    <w:abstractNumId w:val="7"/>
  </w:num>
  <w:num w:numId="18" w16cid:durableId="181743546">
    <w:abstractNumId w:val="12"/>
  </w:num>
  <w:num w:numId="19" w16cid:durableId="928469429">
    <w:abstractNumId w:val="15"/>
  </w:num>
  <w:num w:numId="20" w16cid:durableId="1244299154">
    <w:abstractNumId w:val="25"/>
  </w:num>
  <w:num w:numId="21" w16cid:durableId="558440038">
    <w:abstractNumId w:val="22"/>
  </w:num>
  <w:num w:numId="22" w16cid:durableId="147062800">
    <w:abstractNumId w:val="1"/>
  </w:num>
  <w:num w:numId="23" w16cid:durableId="840655364">
    <w:abstractNumId w:val="29"/>
  </w:num>
  <w:num w:numId="24" w16cid:durableId="2067024447">
    <w:abstractNumId w:val="3"/>
  </w:num>
  <w:num w:numId="25" w16cid:durableId="31422890">
    <w:abstractNumId w:val="14"/>
  </w:num>
  <w:num w:numId="26" w16cid:durableId="1862433580">
    <w:abstractNumId w:val="4"/>
  </w:num>
  <w:num w:numId="27" w16cid:durableId="2112235400">
    <w:abstractNumId w:val="18"/>
  </w:num>
  <w:num w:numId="28" w16cid:durableId="382559511">
    <w:abstractNumId w:val="27"/>
  </w:num>
  <w:num w:numId="29" w16cid:durableId="1157764996">
    <w:abstractNumId w:val="16"/>
  </w:num>
  <w:num w:numId="30" w16cid:durableId="1993678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365"/>
    <w:rsid w:val="001622D4"/>
    <w:rsid w:val="001F388F"/>
    <w:rsid w:val="0020136F"/>
    <w:rsid w:val="00230D5D"/>
    <w:rsid w:val="003359DD"/>
    <w:rsid w:val="00347504"/>
    <w:rsid w:val="003B0FC8"/>
    <w:rsid w:val="00445345"/>
    <w:rsid w:val="005D29E4"/>
    <w:rsid w:val="00615AD4"/>
    <w:rsid w:val="007101F9"/>
    <w:rsid w:val="008322BD"/>
    <w:rsid w:val="00882E9F"/>
    <w:rsid w:val="00884A02"/>
    <w:rsid w:val="009A7421"/>
    <w:rsid w:val="00A61365"/>
    <w:rsid w:val="00A6172E"/>
    <w:rsid w:val="00B31C6B"/>
    <w:rsid w:val="00B63D6D"/>
    <w:rsid w:val="00B95414"/>
    <w:rsid w:val="00BD35B3"/>
    <w:rsid w:val="00BF0662"/>
    <w:rsid w:val="00C31817"/>
    <w:rsid w:val="00D07D1F"/>
    <w:rsid w:val="00D11D2F"/>
    <w:rsid w:val="00D46A30"/>
    <w:rsid w:val="00EE2E41"/>
    <w:rsid w:val="00F00EDB"/>
    <w:rsid w:val="00F6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EED2C"/>
  <w15:docId w15:val="{CAE2C4FB-E14F-44A3-B311-5C374B65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0662"/>
    <w:rPr>
      <w:rFonts w:ascii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82E9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15AD4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115F2-2201-4994-B018-E6DE179F8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5712</TotalTime>
  <Pages>6</Pages>
  <Words>1266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wass ime</cp:lastModifiedBy>
  <cp:revision>11</cp:revision>
  <dcterms:created xsi:type="dcterms:W3CDTF">2025-06-21T02:28:00Z</dcterms:created>
  <dcterms:modified xsi:type="dcterms:W3CDTF">2025-07-06T21:48:00Z</dcterms:modified>
</cp:coreProperties>
</file>