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83286" w14:textId="77777777" w:rsidR="00A61365" w:rsidRDefault="00000000">
      <w:pPr>
        <w:pStyle w:val="Titre"/>
        <w:jc w:val="center"/>
      </w:pPr>
      <w:bookmarkStart w:id="0" w:name="_6dh57gpn4at3" w:colFirst="0" w:colLast="0"/>
      <w:bookmarkEnd w:id="0"/>
      <w:proofErr w:type="spellStart"/>
      <w:r>
        <w:t>Veille</w:t>
      </w:r>
      <w:proofErr w:type="spellEnd"/>
      <w:r>
        <w:t xml:space="preserve"> Modèle</w:t>
      </w:r>
    </w:p>
    <w:p w14:paraId="08C7154D" w14:textId="77777777" w:rsidR="00A61365" w:rsidRDefault="00000000">
      <w:pPr>
        <w:pStyle w:val="Titre1"/>
        <w:rPr>
          <w:b/>
          <w:color w:val="0000FF"/>
        </w:rPr>
      </w:pPr>
      <w:bookmarkStart w:id="1" w:name="_t4rmdqb9j9bx" w:colFirst="0" w:colLast="0"/>
      <w:bookmarkEnd w:id="1"/>
      <w:proofErr w:type="gramStart"/>
      <w:r>
        <w:rPr>
          <w:b/>
          <w:color w:val="0000FF"/>
        </w:rPr>
        <w:t>Introduction :</w:t>
      </w:r>
      <w:proofErr w:type="gramEnd"/>
      <w:r>
        <w:rPr>
          <w:b/>
          <w:color w:val="0000FF"/>
        </w:rPr>
        <w:t xml:space="preserve"> </w:t>
      </w:r>
    </w:p>
    <w:p w14:paraId="5888DD8C" w14:textId="77777777" w:rsidR="00A61365" w:rsidRDefault="00000000">
      <w:pPr>
        <w:rPr>
          <w:color w:val="FF0000"/>
        </w:rPr>
      </w:pPr>
      <w:r>
        <w:t xml:space="preserve">Dans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notre</w:t>
      </w:r>
      <w:proofErr w:type="spellEnd"/>
      <w:r>
        <w:t xml:space="preserve"> but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différents</w:t>
      </w:r>
      <w:proofErr w:type="spellEnd"/>
      <w:r>
        <w:t xml:space="preserve"> types de clients qui </w:t>
      </w:r>
      <w:proofErr w:type="spellStart"/>
      <w:r>
        <w:t>utilisent</w:t>
      </w:r>
      <w:proofErr w:type="spellEnd"/>
      <w:r>
        <w:t xml:space="preserve"> la </w:t>
      </w:r>
      <w:proofErr w:type="spellStart"/>
      <w:r>
        <w:t>plateforme</w:t>
      </w:r>
      <w:proofErr w:type="spellEnd"/>
      <w:r>
        <w:t xml:space="preserve"> Amazing Basics. On ne </w:t>
      </w:r>
      <w:proofErr w:type="spellStart"/>
      <w:r>
        <w:t>cherche</w:t>
      </w:r>
      <w:proofErr w:type="spellEnd"/>
      <w:r>
        <w:t xml:space="preserve"> pas à </w:t>
      </w:r>
      <w:proofErr w:type="spellStart"/>
      <w:r>
        <w:t>prédire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(</w:t>
      </w:r>
      <w:proofErr w:type="spellStart"/>
      <w:r>
        <w:t>comme</w:t>
      </w:r>
      <w:proofErr w:type="spellEnd"/>
      <w:r>
        <w:t xml:space="preserve"> le prix d’un </w:t>
      </w:r>
      <w:proofErr w:type="spellStart"/>
      <w:r>
        <w:t>achat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à classer les clients dans des </w:t>
      </w:r>
      <w:proofErr w:type="spellStart"/>
      <w:r>
        <w:t>catégories</w:t>
      </w:r>
      <w:proofErr w:type="spellEnd"/>
      <w:r>
        <w:t xml:space="preserve"> déjà </w:t>
      </w:r>
      <w:proofErr w:type="spellStart"/>
      <w:r>
        <w:t>connues</w:t>
      </w:r>
      <w:proofErr w:type="spellEnd"/>
      <w:r>
        <w:t xml:space="preserve">. Au contraire, on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découvrir</w:t>
      </w:r>
      <w:proofErr w:type="spellEnd"/>
      <w:r>
        <w:t xml:space="preserve"> </w:t>
      </w:r>
      <w:proofErr w:type="spellStart"/>
      <w:r>
        <w:t>automatiquement</w:t>
      </w:r>
      <w:proofErr w:type="spellEnd"/>
      <w:r>
        <w:t xml:space="preserve"> des </w:t>
      </w:r>
      <w:proofErr w:type="spellStart"/>
      <w:r>
        <w:t>groupes</w:t>
      </w:r>
      <w:proofErr w:type="spellEnd"/>
      <w:r>
        <w:t xml:space="preserve"> de clients qui se </w:t>
      </w:r>
      <w:proofErr w:type="spellStart"/>
      <w:r>
        <w:t>comportent</w:t>
      </w:r>
      <w:proofErr w:type="spellEnd"/>
      <w:r>
        <w:t xml:space="preserve"> de manière </w:t>
      </w:r>
      <w:proofErr w:type="spellStart"/>
      <w:r>
        <w:t>similaire</w:t>
      </w:r>
      <w:proofErr w:type="spellEnd"/>
      <w:r>
        <w:t xml:space="preserve">, sans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d’étiquettes</w:t>
      </w:r>
      <w:proofErr w:type="spellEnd"/>
      <w:r>
        <w:t xml:space="preserve"> au </w:t>
      </w:r>
      <w:proofErr w:type="spellStart"/>
      <w:r>
        <w:t>départ</w:t>
      </w:r>
      <w:proofErr w:type="spellEnd"/>
      <w:r>
        <w:t>.</w:t>
      </w:r>
    </w:p>
    <w:p w14:paraId="15A83501" w14:textId="77777777" w:rsidR="00A61365" w:rsidRDefault="00A61365"/>
    <w:p w14:paraId="7106257A" w14:textId="77777777" w:rsidR="00A61365" w:rsidRDefault="00000000">
      <w:pPr>
        <w:pStyle w:val="Titre1"/>
        <w:rPr>
          <w:b/>
        </w:rPr>
      </w:pPr>
      <w:bookmarkStart w:id="2" w:name="_x7cqpsm4pmeh" w:colFirst="0" w:colLast="0"/>
      <w:bookmarkEnd w:id="2"/>
      <w:proofErr w:type="spellStart"/>
      <w:r>
        <w:rPr>
          <w:b/>
          <w:color w:val="0000FF"/>
        </w:rPr>
        <w:t>Présentation</w:t>
      </w:r>
      <w:proofErr w:type="spellEnd"/>
      <w:r>
        <w:rPr>
          <w:b/>
          <w:color w:val="0000FF"/>
        </w:rPr>
        <w:t xml:space="preserve"> des </w:t>
      </w:r>
      <w:proofErr w:type="gramStart"/>
      <w:r>
        <w:rPr>
          <w:b/>
          <w:color w:val="0000FF"/>
        </w:rPr>
        <w:t>données :</w:t>
      </w:r>
      <w:proofErr w:type="gramEnd"/>
      <w:r>
        <w:rPr>
          <w:b/>
          <w:color w:val="0000FF"/>
        </w:rPr>
        <w:t xml:space="preserve"> </w:t>
      </w:r>
    </w:p>
    <w:p w14:paraId="13D8A96B" w14:textId="77777777" w:rsidR="00A61365" w:rsidRDefault="00000000">
      <w:proofErr w:type="gramStart"/>
      <w:r>
        <w:rPr>
          <w:b/>
        </w:rPr>
        <w:t>Type :</w:t>
      </w:r>
      <w:proofErr w:type="gramEnd"/>
      <w:r>
        <w:t xml:space="preserve"> Les données </w:t>
      </w:r>
      <w:proofErr w:type="spellStart"/>
      <w:r>
        <w:t>auxquelles</w:t>
      </w:r>
      <w:proofErr w:type="spellEnd"/>
      <w:r>
        <w:t xml:space="preserve">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au format CSV.</w:t>
      </w:r>
    </w:p>
    <w:p w14:paraId="79E81727" w14:textId="77777777" w:rsidR="00A61365" w:rsidRDefault="00000000">
      <w:r>
        <w:t xml:space="preserve">Il y a </w:t>
      </w:r>
      <w:r>
        <w:rPr>
          <w:b/>
        </w:rPr>
        <w:t xml:space="preserve">7 </w:t>
      </w:r>
      <w:proofErr w:type="spellStart"/>
      <w:r>
        <w:rPr>
          <w:b/>
        </w:rPr>
        <w:t>fichiers</w:t>
      </w:r>
      <w:proofErr w:type="spellEnd"/>
      <w:r>
        <w:rPr>
          <w:b/>
        </w:rPr>
        <w:t xml:space="preserve"> CSV </w:t>
      </w:r>
      <w:proofErr w:type="spellStart"/>
      <w:r>
        <w:rPr>
          <w:b/>
        </w:rPr>
        <w:t>compressés</w:t>
      </w:r>
      <w:proofErr w:type="spellEnd"/>
      <w:r>
        <w:t xml:space="preserve">. </w:t>
      </w:r>
    </w:p>
    <w:p w14:paraId="57CD3697" w14:textId="77777777" w:rsidR="00A61365" w:rsidRDefault="00A61365"/>
    <w:p w14:paraId="76B42FC5" w14:textId="77777777" w:rsidR="00A61365" w:rsidRDefault="00000000">
      <w:pPr>
        <w:rPr>
          <w:b/>
        </w:rPr>
      </w:pPr>
      <w:r>
        <w:rPr>
          <w:b/>
        </w:rPr>
        <w:t xml:space="preserve">Couverture </w:t>
      </w:r>
      <w:proofErr w:type="spellStart"/>
      <w:proofErr w:type="gramStart"/>
      <w:r>
        <w:rPr>
          <w:b/>
        </w:rPr>
        <w:t>temporelle</w:t>
      </w:r>
      <w:proofErr w:type="spellEnd"/>
      <w:r>
        <w:rPr>
          <w:b/>
        </w:rPr>
        <w:t xml:space="preserve"> :</w:t>
      </w:r>
      <w:proofErr w:type="gramEnd"/>
      <w:r>
        <w:t xml:space="preserve"> Les données </w:t>
      </w:r>
      <w:proofErr w:type="spellStart"/>
      <w:r>
        <w:t>couvrent</w:t>
      </w:r>
      <w:proofErr w:type="spellEnd"/>
      <w:r>
        <w:t xml:space="preserve"> les </w:t>
      </w:r>
      <w:proofErr w:type="spellStart"/>
      <w:r>
        <w:t>mois</w:t>
      </w:r>
      <w:proofErr w:type="spellEnd"/>
      <w:r>
        <w:t xml:space="preserve"> </w:t>
      </w:r>
      <w:proofErr w:type="spellStart"/>
      <w:r>
        <w:t>d’octobre</w:t>
      </w:r>
      <w:proofErr w:type="spellEnd"/>
      <w:r>
        <w:t xml:space="preserve"> </w:t>
      </w:r>
      <w:proofErr w:type="gramStart"/>
      <w:r>
        <w:t>2019  à</w:t>
      </w:r>
      <w:proofErr w:type="gramEnd"/>
      <w:r>
        <w:t xml:space="preserve"> </w:t>
      </w:r>
      <w:proofErr w:type="spellStart"/>
      <w:r>
        <w:t>avril</w:t>
      </w:r>
      <w:proofErr w:type="spellEnd"/>
      <w:r>
        <w:t xml:space="preserve"> 2020. Un </w:t>
      </w:r>
      <w:proofErr w:type="spellStart"/>
      <w:r>
        <w:t>fichier</w:t>
      </w:r>
      <w:proofErr w:type="spellEnd"/>
      <w:r>
        <w:t xml:space="preserve"> CSV correspond à </w:t>
      </w:r>
      <w:r>
        <w:rPr>
          <w:b/>
        </w:rPr>
        <w:t xml:space="preserve">un </w:t>
      </w:r>
      <w:proofErr w:type="spellStart"/>
      <w:r>
        <w:rPr>
          <w:b/>
        </w:rPr>
        <w:t>mois</w:t>
      </w:r>
      <w:proofErr w:type="spellEnd"/>
      <w:r>
        <w:t xml:space="preserve"> de données de </w:t>
      </w:r>
      <w:proofErr w:type="spellStart"/>
      <w:r>
        <w:t>cet</w:t>
      </w:r>
      <w:proofErr w:type="spellEnd"/>
      <w:r>
        <w:t xml:space="preserve"> ensemble.</w:t>
      </w:r>
    </w:p>
    <w:p w14:paraId="79998E80" w14:textId="77777777" w:rsidR="00A61365" w:rsidRDefault="00A61365">
      <w:pPr>
        <w:rPr>
          <w:b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2535"/>
        <w:gridCol w:w="2360"/>
        <w:gridCol w:w="2514"/>
      </w:tblGrid>
      <w:tr w:rsidR="00A61365" w14:paraId="05890559" w14:textId="77777777">
        <w:trPr>
          <w:trHeight w:val="520"/>
          <w:tblHeader/>
        </w:trPr>
        <w:tc>
          <w:tcPr>
            <w:tcW w:w="8939" w:type="dxa"/>
            <w:gridSpan w:val="4"/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CC11C" w14:textId="77777777" w:rsidR="00A61365" w:rsidRDefault="00000000">
            <w:pPr>
              <w:widowControl w:val="0"/>
              <w:spacing w:before="12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Estimation du volume de données</w:t>
            </w:r>
          </w:p>
        </w:tc>
      </w:tr>
      <w:tr w:rsidR="00A61365" w14:paraId="2AA1233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EE751" w14:textId="77777777" w:rsidR="00A6136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Fichier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D1347" w14:textId="77777777" w:rsidR="00A6136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Taille </w:t>
            </w:r>
            <w:proofErr w:type="spellStart"/>
            <w:r>
              <w:rPr>
                <w:b/>
              </w:rPr>
              <w:t>Compressé</w:t>
            </w:r>
            <w:proofErr w:type="spellEnd"/>
            <w:r>
              <w:rPr>
                <w:b/>
              </w:rPr>
              <w:t xml:space="preserve"> (Gb)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94037" w14:textId="77777777" w:rsidR="00A6136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Estimation du Nombre de </w:t>
            </w:r>
            <w:proofErr w:type="spellStart"/>
            <w:r>
              <w:rPr>
                <w:b/>
              </w:rPr>
              <w:t>Lignes</w:t>
            </w:r>
            <w:proofErr w:type="spellEnd"/>
          </w:p>
        </w:tc>
        <w:tc>
          <w:tcPr>
            <w:tcW w:w="2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16B60" w14:textId="77777777" w:rsidR="00A6136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Estimation Taille </w:t>
            </w:r>
            <w:proofErr w:type="spellStart"/>
            <w:r>
              <w:rPr>
                <w:b/>
              </w:rPr>
              <w:t>Décompressé</w:t>
            </w:r>
            <w:proofErr w:type="spellEnd"/>
            <w:r>
              <w:rPr>
                <w:b/>
              </w:rPr>
              <w:t xml:space="preserve"> (Gb)</w:t>
            </w:r>
          </w:p>
        </w:tc>
      </w:tr>
      <w:tr w:rsidR="00A61365" w14:paraId="444473B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804C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2019-Oct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A77F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1.62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7C58" w14:textId="77777777" w:rsidR="00A61365" w:rsidRDefault="00000000">
            <w:pPr>
              <w:jc w:val="center"/>
            </w:pPr>
            <w:r>
              <w:t xml:space="preserve">42448765 </w:t>
            </w:r>
          </w:p>
        </w:tc>
        <w:tc>
          <w:tcPr>
            <w:tcW w:w="2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1834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5.52</w:t>
            </w:r>
          </w:p>
        </w:tc>
      </w:tr>
      <w:tr w:rsidR="00A61365" w14:paraId="197E3E4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BBE8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2019-Nov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6721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2.69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5181" w14:textId="77777777" w:rsidR="00A61365" w:rsidRDefault="00000000">
            <w:pPr>
              <w:jc w:val="center"/>
            </w:pPr>
            <w:r>
              <w:t xml:space="preserve">70485912 </w:t>
            </w:r>
          </w:p>
        </w:tc>
        <w:tc>
          <w:tcPr>
            <w:tcW w:w="2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86B9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9.16</w:t>
            </w:r>
          </w:p>
        </w:tc>
      </w:tr>
      <w:tr w:rsidR="00A61365" w14:paraId="7A63519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DFD2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2019-Dev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2D57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2.74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4955" w14:textId="77777777" w:rsidR="00A61365" w:rsidRDefault="00000000">
            <w:pPr>
              <w:jc w:val="center"/>
            </w:pPr>
            <w:r>
              <w:t xml:space="preserve">71796059 </w:t>
            </w:r>
          </w:p>
        </w:tc>
        <w:tc>
          <w:tcPr>
            <w:tcW w:w="2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1CD8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9.33</w:t>
            </w:r>
          </w:p>
        </w:tc>
      </w:tr>
      <w:tr w:rsidR="00A61365" w14:paraId="31DE8DE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5CB4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2020-Jan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393D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2.23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9675" w14:textId="77777777" w:rsidR="00A61365" w:rsidRDefault="00000000">
            <w:pPr>
              <w:jc w:val="center"/>
            </w:pPr>
            <w:r>
              <w:t xml:space="preserve">58432559 </w:t>
            </w:r>
          </w:p>
        </w:tc>
        <w:tc>
          <w:tcPr>
            <w:tcW w:w="2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A9F3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7.60</w:t>
            </w:r>
          </w:p>
        </w:tc>
      </w:tr>
      <w:tr w:rsidR="00A61365" w14:paraId="62FE363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E88B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2020-Feb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E3DE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2.19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82D5" w14:textId="77777777" w:rsidR="00A61365" w:rsidRDefault="00000000">
            <w:pPr>
              <w:jc w:val="center"/>
            </w:pPr>
            <w:r>
              <w:t xml:space="preserve">57384442 </w:t>
            </w:r>
          </w:p>
        </w:tc>
        <w:tc>
          <w:tcPr>
            <w:tcW w:w="2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EE48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7.46</w:t>
            </w:r>
          </w:p>
        </w:tc>
      </w:tr>
      <w:tr w:rsidR="00A61365" w14:paraId="269EB1A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CC8D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2020-Mar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29DE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2.25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1207" w14:textId="77777777" w:rsidR="00A61365" w:rsidRDefault="00000000">
            <w:pPr>
              <w:jc w:val="center"/>
            </w:pPr>
            <w:r>
              <w:t xml:space="preserve">58956618 </w:t>
            </w:r>
          </w:p>
        </w:tc>
        <w:tc>
          <w:tcPr>
            <w:tcW w:w="2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4B12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7.66</w:t>
            </w:r>
          </w:p>
        </w:tc>
      </w:tr>
      <w:tr w:rsidR="00A61365" w14:paraId="17A3D4E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2645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2020-Apr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F889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2.73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86F2" w14:textId="77777777" w:rsidR="00A61365" w:rsidRDefault="00000000">
            <w:pPr>
              <w:jc w:val="center"/>
            </w:pPr>
            <w:r>
              <w:t xml:space="preserve">71534030 </w:t>
            </w:r>
          </w:p>
        </w:tc>
        <w:tc>
          <w:tcPr>
            <w:tcW w:w="2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D052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9.3</w:t>
            </w:r>
          </w:p>
        </w:tc>
      </w:tr>
      <w:tr w:rsidR="00A61365" w14:paraId="050FFFD1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3FBE" w14:textId="77777777" w:rsidR="00A6136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1ABD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16.45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9FC8" w14:textId="77777777" w:rsidR="00A61365" w:rsidRDefault="00000000">
            <w:pPr>
              <w:jc w:val="center"/>
            </w:pPr>
            <w:r>
              <w:t>431038385</w:t>
            </w:r>
          </w:p>
        </w:tc>
        <w:tc>
          <w:tcPr>
            <w:tcW w:w="2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5AFA" w14:textId="77777777" w:rsidR="00A61365" w:rsidRDefault="00000000">
            <w:pPr>
              <w:widowControl w:val="0"/>
              <w:spacing w:line="240" w:lineRule="auto"/>
              <w:jc w:val="center"/>
            </w:pPr>
            <w:r>
              <w:t>56.03</w:t>
            </w:r>
          </w:p>
        </w:tc>
      </w:tr>
    </w:tbl>
    <w:p w14:paraId="51D5BAFC" w14:textId="77777777" w:rsidR="00A61365" w:rsidRDefault="00A61365"/>
    <w:p w14:paraId="0F732905" w14:textId="77777777" w:rsidR="00A61365" w:rsidRDefault="00000000">
      <w:pPr>
        <w:pStyle w:val="Titre1"/>
        <w:rPr>
          <w:b/>
          <w:color w:val="FF0000"/>
        </w:rPr>
      </w:pPr>
      <w:bookmarkStart w:id="3" w:name="_7gkhkb2wnthp" w:colFirst="0" w:colLast="0"/>
      <w:bookmarkEnd w:id="3"/>
      <w:proofErr w:type="spellStart"/>
      <w:r>
        <w:rPr>
          <w:b/>
          <w:color w:val="0000FF"/>
        </w:rPr>
        <w:lastRenderedPageBreak/>
        <w:t>Typologie</w:t>
      </w:r>
      <w:proofErr w:type="spellEnd"/>
      <w:r>
        <w:rPr>
          <w:b/>
          <w:color w:val="0000FF"/>
        </w:rPr>
        <w:t xml:space="preserve"> des </w:t>
      </w:r>
      <w:proofErr w:type="spellStart"/>
      <w:r>
        <w:rPr>
          <w:b/>
          <w:color w:val="0000FF"/>
        </w:rPr>
        <w:t>modèles</w:t>
      </w:r>
      <w:proofErr w:type="spellEnd"/>
      <w:r>
        <w:rPr>
          <w:b/>
          <w:color w:val="0000FF"/>
        </w:rPr>
        <w:t xml:space="preserve"> </w:t>
      </w:r>
      <w:proofErr w:type="gramStart"/>
      <w:r>
        <w:rPr>
          <w:b/>
          <w:color w:val="0000FF"/>
        </w:rPr>
        <w:t>IA :</w:t>
      </w:r>
      <w:proofErr w:type="gramEnd"/>
    </w:p>
    <w:p w14:paraId="4FF965A1" w14:textId="77777777" w:rsidR="00A61365" w:rsidRDefault="00000000">
      <w:pPr>
        <w:pStyle w:val="Titre2"/>
        <w:rPr>
          <w:b/>
          <w:color w:val="0000FF"/>
        </w:rPr>
      </w:pPr>
      <w:bookmarkStart w:id="4" w:name="_s54sl6sdvzmz" w:colFirst="0" w:colLast="0"/>
      <w:bookmarkEnd w:id="4"/>
      <w:r>
        <w:rPr>
          <w:b/>
          <w:color w:val="0000FF"/>
        </w:rPr>
        <w:t xml:space="preserve">La </w:t>
      </w:r>
      <w:proofErr w:type="spellStart"/>
      <w:proofErr w:type="gramStart"/>
      <w:r>
        <w:rPr>
          <w:b/>
          <w:color w:val="0000FF"/>
        </w:rPr>
        <w:t>Régression</w:t>
      </w:r>
      <w:proofErr w:type="spellEnd"/>
      <w:r>
        <w:rPr>
          <w:b/>
          <w:color w:val="0000FF"/>
        </w:rPr>
        <w:t xml:space="preserve"> :</w:t>
      </w:r>
      <w:proofErr w:type="gramEnd"/>
      <w:r>
        <w:rPr>
          <w:b/>
          <w:color w:val="0000FF"/>
        </w:rPr>
        <w:t xml:space="preserve"> </w:t>
      </w:r>
    </w:p>
    <w:p w14:paraId="2DBCAFE6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Définition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simple :</w:t>
      </w:r>
      <w:proofErr w:type="gramEnd"/>
      <w:r>
        <w:rPr>
          <w:b/>
          <w:u w:val="single"/>
        </w:rPr>
        <w:t xml:space="preserve">  </w:t>
      </w:r>
    </w:p>
    <w:p w14:paraId="3AB4DF4D" w14:textId="77777777" w:rsidR="00A61365" w:rsidRDefault="00A61365">
      <w:pPr>
        <w:rPr>
          <w:b/>
          <w:u w:val="single"/>
        </w:rPr>
      </w:pPr>
    </w:p>
    <w:p w14:paraId="47E75128" w14:textId="77777777" w:rsidR="00A61365" w:rsidRDefault="00000000">
      <w:r>
        <w:t xml:space="preserve">La </w:t>
      </w:r>
      <w:proofErr w:type="spellStart"/>
      <w:r>
        <w:rPr>
          <w:b/>
        </w:rPr>
        <w:t>régression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technique de machine learning </w:t>
      </w:r>
      <w:proofErr w:type="spellStart"/>
      <w:r>
        <w:rPr>
          <w:b/>
        </w:rPr>
        <w:t>supervisée</w:t>
      </w:r>
      <w:proofErr w:type="spellEnd"/>
      <w:r>
        <w:t xml:space="preserve"> qui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rPr>
          <w:b/>
        </w:rPr>
        <w:t>prédire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valeur</w:t>
      </w:r>
      <w:proofErr w:type="spellEnd"/>
      <w:r>
        <w:rPr>
          <w:b/>
        </w:rPr>
        <w:t xml:space="preserve"> numérique continue</w:t>
      </w:r>
      <w:r>
        <w:t xml:space="preserve"> à </w:t>
      </w:r>
      <w:proofErr w:type="spellStart"/>
      <w:r>
        <w:t>partir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variables (</w:t>
      </w:r>
      <w:proofErr w:type="spellStart"/>
      <w:r>
        <w:t>appelées</w:t>
      </w:r>
      <w:proofErr w:type="spellEnd"/>
      <w:r>
        <w:t xml:space="preserve"> </w:t>
      </w:r>
      <w:r>
        <w:rPr>
          <w:i/>
        </w:rPr>
        <w:t>features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rPr>
          <w:i/>
        </w:rPr>
        <w:t>caractéristiques</w:t>
      </w:r>
      <w:proofErr w:type="spellEnd"/>
      <w:r>
        <w:t>).</w:t>
      </w:r>
    </w:p>
    <w:p w14:paraId="1021509D" w14:textId="77777777" w:rsidR="00A61365" w:rsidRDefault="00000000">
      <w:r>
        <w:t xml:space="preserve">On </w:t>
      </w:r>
      <w:proofErr w:type="spellStart"/>
      <w:r>
        <w:t>l’utilise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 la </w:t>
      </w:r>
      <w:r>
        <w:rPr>
          <w:b/>
        </w:rPr>
        <w:t xml:space="preserve">sortie </w:t>
      </w:r>
      <w:proofErr w:type="spellStart"/>
      <w:r>
        <w:rPr>
          <w:b/>
        </w:rPr>
        <w:t>attendue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n’est</w:t>
      </w:r>
      <w:proofErr w:type="spellEnd"/>
      <w:r>
        <w:rPr>
          <w:b/>
        </w:rPr>
        <w:t xml:space="preserve"> pas </w:t>
      </w:r>
      <w:proofErr w:type="spellStart"/>
      <w:r>
        <w:rPr>
          <w:b/>
        </w:rPr>
        <w:t>une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catégorie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rPr>
          <w:b/>
        </w:rPr>
        <w:t>valeur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chiffrée</w:t>
      </w:r>
      <w:proofErr w:type="spellEnd"/>
      <w:r>
        <w:t>.</w:t>
      </w:r>
    </w:p>
    <w:p w14:paraId="691E4BC8" w14:textId="77777777" w:rsidR="00A61365" w:rsidRDefault="00A61365"/>
    <w:p w14:paraId="4A4E3310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Modèles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classiques</w:t>
      </w:r>
      <w:proofErr w:type="spellEnd"/>
      <w:r>
        <w:rPr>
          <w:b/>
          <w:u w:val="single"/>
        </w:rPr>
        <w:t xml:space="preserve"> de </w:t>
      </w:r>
      <w:proofErr w:type="spellStart"/>
      <w:proofErr w:type="gramStart"/>
      <w:r>
        <w:rPr>
          <w:b/>
          <w:u w:val="single"/>
        </w:rPr>
        <w:t>régression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14:paraId="3509CCDF" w14:textId="77777777" w:rsidR="00A61365" w:rsidRDefault="00A61365"/>
    <w:p w14:paraId="54055B9B" w14:textId="77777777" w:rsidR="00A61365" w:rsidRDefault="00000000">
      <w:proofErr w:type="spellStart"/>
      <w:r>
        <w:t>Régression</w:t>
      </w:r>
      <w:proofErr w:type="spellEnd"/>
      <w:r>
        <w:t xml:space="preserve"> </w:t>
      </w:r>
      <w:proofErr w:type="spellStart"/>
      <w:r>
        <w:t>linéaire</w:t>
      </w:r>
      <w:proofErr w:type="spellEnd"/>
      <w:r>
        <w:t xml:space="preserve">, </w:t>
      </w:r>
      <w:proofErr w:type="spellStart"/>
      <w:r>
        <w:t>Régression</w:t>
      </w:r>
      <w:proofErr w:type="spellEnd"/>
      <w:r>
        <w:t xml:space="preserve"> </w:t>
      </w:r>
      <w:proofErr w:type="spellStart"/>
      <w:r>
        <w:t>polynomiale</w:t>
      </w:r>
      <w:proofErr w:type="spellEnd"/>
      <w:r>
        <w:t xml:space="preserve">, Ridge / Lasso, SVR, </w:t>
      </w:r>
      <w:proofErr w:type="spellStart"/>
      <w:r>
        <w:t>Arbres</w:t>
      </w:r>
      <w:proofErr w:type="spellEnd"/>
      <w:r>
        <w:t xml:space="preserve"> de </w:t>
      </w:r>
      <w:proofErr w:type="spellStart"/>
      <w:r>
        <w:t>décision</w:t>
      </w:r>
      <w:proofErr w:type="spellEnd"/>
      <w:r>
        <w:t xml:space="preserve"> </w:t>
      </w:r>
      <w:proofErr w:type="spellStart"/>
      <w:r>
        <w:t>régressifs</w:t>
      </w:r>
      <w:proofErr w:type="spellEnd"/>
      <w:r>
        <w:t xml:space="preserve">, Random Forest Regressor et </w:t>
      </w:r>
      <w:proofErr w:type="spellStart"/>
      <w:proofErr w:type="gramStart"/>
      <w:r>
        <w:t>XGBoost</w:t>
      </w:r>
      <w:proofErr w:type="spellEnd"/>
      <w:r>
        <w:t>,...</w:t>
      </w:r>
      <w:proofErr w:type="gramEnd"/>
    </w:p>
    <w:p w14:paraId="6C9825EB" w14:textId="77777777" w:rsidR="00A61365" w:rsidRDefault="00A61365"/>
    <w:p w14:paraId="23F395B2" w14:textId="77777777" w:rsidR="00A61365" w:rsidRDefault="00000000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Metriques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14:paraId="52C281BD" w14:textId="77777777" w:rsidR="00A61365" w:rsidRDefault="00A61365">
      <w:pPr>
        <w:rPr>
          <w:b/>
          <w:u w:val="single"/>
        </w:rPr>
      </w:pPr>
    </w:p>
    <w:p w14:paraId="0AF812B8" w14:textId="709DF60C" w:rsidR="00A61365" w:rsidRDefault="00000000">
      <w:pPr>
        <w:spacing w:before="240" w:after="240"/>
      </w:pPr>
      <w:r>
        <w:rPr>
          <w:b/>
          <w:color w:val="38761D"/>
        </w:rPr>
        <w:t>MAE – Mean Absolute Error (</w:t>
      </w:r>
      <w:proofErr w:type="spellStart"/>
      <w:r>
        <w:rPr>
          <w:b/>
          <w:color w:val="38761D"/>
        </w:rPr>
        <w:t>Erreur</w:t>
      </w:r>
      <w:proofErr w:type="spellEnd"/>
      <w:r>
        <w:rPr>
          <w:b/>
          <w:color w:val="38761D"/>
        </w:rPr>
        <w:t xml:space="preserve"> </w:t>
      </w:r>
      <w:proofErr w:type="spellStart"/>
      <w:r>
        <w:rPr>
          <w:b/>
          <w:color w:val="38761D"/>
        </w:rPr>
        <w:t>absolue</w:t>
      </w:r>
      <w:proofErr w:type="spellEnd"/>
      <w:r>
        <w:rPr>
          <w:b/>
          <w:color w:val="38761D"/>
        </w:rPr>
        <w:t xml:space="preserve"> </w:t>
      </w:r>
      <w:proofErr w:type="spellStart"/>
      <w:r>
        <w:rPr>
          <w:b/>
          <w:color w:val="38761D"/>
        </w:rPr>
        <w:t>moyenne</w:t>
      </w:r>
      <w:proofErr w:type="spellEnd"/>
      <w:proofErr w:type="gramStart"/>
      <w:r>
        <w:rPr>
          <w:b/>
          <w:color w:val="38761D"/>
        </w:rPr>
        <w:t>) :</w:t>
      </w:r>
      <w:proofErr w:type="gramEnd"/>
      <w:r>
        <w:rPr>
          <w:b/>
          <w:color w:val="38761D"/>
        </w:rPr>
        <w:t xml:space="preserve"> </w:t>
      </w:r>
      <w:r>
        <w:t xml:space="preserve">Moyenne des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absolues</w:t>
      </w:r>
      <w:proofErr w:type="spellEnd"/>
      <w:r>
        <w:t xml:space="preserve"> des </w:t>
      </w:r>
      <w:proofErr w:type="spellStart"/>
      <w:r>
        <w:t>écarts</w:t>
      </w:r>
      <w:proofErr w:type="spellEnd"/>
      <w:r>
        <w:t xml:space="preserve"> entre les </w:t>
      </w:r>
      <w:proofErr w:type="spellStart"/>
      <w:r>
        <w:t>vraies</w:t>
      </w:r>
      <w:proofErr w:type="spellEnd"/>
      <w:r>
        <w:t xml:space="preserve"> </w:t>
      </w:r>
      <w:proofErr w:type="spellStart"/>
      <w:r>
        <w:t>valeurs</w:t>
      </w:r>
      <w:proofErr w:type="spellEnd"/>
      <w:r>
        <w:t xml:space="preserve"> et les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prédites</w:t>
      </w:r>
      <w:proofErr w:type="spellEnd"/>
      <w:r>
        <w:t xml:space="preserve">. La </w:t>
      </w:r>
      <w:proofErr w:type="gramStart"/>
      <w:r>
        <w:t xml:space="preserve">MAE </w:t>
      </w:r>
      <w:r w:rsidR="00B95414" w:rsidRPr="00B95414">
        <w:rPr>
          <w:bCs/>
        </w:rPr>
        <w:t xml:space="preserve"> </w:t>
      </w:r>
      <w:proofErr w:type="spellStart"/>
      <w:r w:rsidR="00B95414" w:rsidRPr="00B95414">
        <w:rPr>
          <w:bCs/>
        </w:rPr>
        <w:t>mesure</w:t>
      </w:r>
      <w:proofErr w:type="spellEnd"/>
      <w:proofErr w:type="gramEnd"/>
      <w:r w:rsidR="00B95414" w:rsidRPr="00B95414">
        <w:rPr>
          <w:bCs/>
        </w:rPr>
        <w:t xml:space="preserve"> </w:t>
      </w:r>
      <w:proofErr w:type="spellStart"/>
      <w:r w:rsidR="00B95414" w:rsidRPr="00B95414">
        <w:t>l’erreur</w:t>
      </w:r>
      <w:proofErr w:type="spellEnd"/>
      <w:r w:rsidR="00B95414" w:rsidRPr="00B95414">
        <w:t xml:space="preserve"> </w:t>
      </w:r>
      <w:proofErr w:type="spellStart"/>
      <w:r w:rsidR="00B95414" w:rsidRPr="00B95414">
        <w:t>moyenne</w:t>
      </w:r>
      <w:proofErr w:type="spellEnd"/>
      <w:r w:rsidR="00B95414" w:rsidRPr="00B95414">
        <w:rPr>
          <w:bCs/>
        </w:rPr>
        <w:t xml:space="preserve"> que fait le </w:t>
      </w:r>
      <w:proofErr w:type="spellStart"/>
      <w:r w:rsidR="00B95414" w:rsidRPr="00B95414">
        <w:rPr>
          <w:bCs/>
        </w:rPr>
        <w:t>modèle</w:t>
      </w:r>
      <w:proofErr w:type="spellEnd"/>
      <w:r w:rsidR="00B95414" w:rsidRPr="00B95414">
        <w:rPr>
          <w:bCs/>
        </w:rPr>
        <w:t xml:space="preserve">, </w:t>
      </w:r>
      <w:proofErr w:type="spellStart"/>
      <w:r w:rsidR="00B95414" w:rsidRPr="00B95414">
        <w:rPr>
          <w:bCs/>
        </w:rPr>
        <w:t>en</w:t>
      </w:r>
      <w:proofErr w:type="spellEnd"/>
      <w:r w:rsidR="00B95414" w:rsidRPr="00B95414">
        <w:rPr>
          <w:bCs/>
        </w:rPr>
        <w:t xml:space="preserve"> </w:t>
      </w:r>
      <w:proofErr w:type="spellStart"/>
      <w:r w:rsidR="00B95414" w:rsidRPr="00B95414">
        <w:rPr>
          <w:bCs/>
        </w:rPr>
        <w:t>unités</w:t>
      </w:r>
      <w:proofErr w:type="spellEnd"/>
      <w:r w:rsidR="00B95414" w:rsidRPr="00B95414">
        <w:rPr>
          <w:bCs/>
        </w:rPr>
        <w:t xml:space="preserve"> </w:t>
      </w:r>
      <w:proofErr w:type="spellStart"/>
      <w:r>
        <w:t>unités</w:t>
      </w:r>
      <w:proofErr w:type="spellEnd"/>
      <w:r>
        <w:t xml:space="preserve"> </w:t>
      </w:r>
      <w:proofErr w:type="spellStart"/>
      <w:r>
        <w:t>réelles</w:t>
      </w:r>
      <w:proofErr w:type="spellEnd"/>
      <w:r>
        <w:t xml:space="preserve"> (</w:t>
      </w:r>
      <w:proofErr w:type="gramStart"/>
      <w:r>
        <w:t>ex :</w:t>
      </w:r>
      <w:proofErr w:type="gramEnd"/>
      <w:r>
        <w:t xml:space="preserve"> euros, minutes).</w:t>
      </w:r>
    </w:p>
    <w:p w14:paraId="50426C4F" w14:textId="7F476295" w:rsidR="00B95414" w:rsidRPr="00B95414" w:rsidRDefault="00000000">
      <w:pPr>
        <w:spacing w:before="240" w:after="240"/>
        <w:rPr>
          <w:bCs/>
          <w:lang w:val="fr-FR"/>
        </w:rPr>
      </w:pPr>
      <w:r>
        <w:rPr>
          <w:b/>
          <w:color w:val="38761D"/>
        </w:rPr>
        <w:t xml:space="preserve">MSE – Mean Squared Error (Racine de </w:t>
      </w:r>
      <w:proofErr w:type="spellStart"/>
      <w:r>
        <w:rPr>
          <w:b/>
          <w:color w:val="38761D"/>
        </w:rPr>
        <w:t>l’erreur</w:t>
      </w:r>
      <w:proofErr w:type="spellEnd"/>
      <w:r>
        <w:rPr>
          <w:b/>
          <w:color w:val="38761D"/>
        </w:rPr>
        <w:t xml:space="preserve"> </w:t>
      </w:r>
      <w:proofErr w:type="spellStart"/>
      <w:r>
        <w:rPr>
          <w:b/>
          <w:color w:val="38761D"/>
        </w:rPr>
        <w:t>quadratique</w:t>
      </w:r>
      <w:proofErr w:type="spellEnd"/>
      <w:r>
        <w:rPr>
          <w:b/>
          <w:color w:val="38761D"/>
        </w:rPr>
        <w:t xml:space="preserve"> </w:t>
      </w:r>
      <w:proofErr w:type="spellStart"/>
      <w:r>
        <w:rPr>
          <w:b/>
          <w:color w:val="38761D"/>
        </w:rPr>
        <w:t>moyenne</w:t>
      </w:r>
      <w:proofErr w:type="spellEnd"/>
      <w:proofErr w:type="gramStart"/>
      <w:r>
        <w:rPr>
          <w:b/>
          <w:color w:val="38761D"/>
        </w:rPr>
        <w:t>) :</w:t>
      </w:r>
      <w:proofErr w:type="gramEnd"/>
      <w:r w:rsidR="00B95414">
        <w:rPr>
          <w:b/>
          <w:color w:val="38761D"/>
        </w:rPr>
        <w:t xml:space="preserve"> </w:t>
      </w:r>
      <w:r w:rsidR="00B95414" w:rsidRPr="00B95414">
        <w:rPr>
          <w:bCs/>
        </w:rPr>
        <w:t xml:space="preserve">Moyenne des </w:t>
      </w:r>
      <w:proofErr w:type="spellStart"/>
      <w:r w:rsidR="00B95414" w:rsidRPr="00B95414">
        <w:rPr>
          <w:bCs/>
        </w:rPr>
        <w:t>carrés</w:t>
      </w:r>
      <w:proofErr w:type="spellEnd"/>
      <w:r w:rsidR="00B95414" w:rsidRPr="00B95414">
        <w:rPr>
          <w:bCs/>
        </w:rPr>
        <w:t xml:space="preserve"> des </w:t>
      </w:r>
      <w:proofErr w:type="spellStart"/>
      <w:r w:rsidR="00B95414" w:rsidRPr="00B95414">
        <w:rPr>
          <w:bCs/>
        </w:rPr>
        <w:t>erreurs</w:t>
      </w:r>
      <w:proofErr w:type="spellEnd"/>
      <w:r w:rsidR="00B95414" w:rsidRPr="00B95414">
        <w:rPr>
          <w:bCs/>
        </w:rPr>
        <w:t xml:space="preserve"> entre les </w:t>
      </w:r>
      <w:proofErr w:type="spellStart"/>
      <w:r w:rsidR="00B95414" w:rsidRPr="00B95414">
        <w:rPr>
          <w:bCs/>
        </w:rPr>
        <w:t>prédictions</w:t>
      </w:r>
      <w:proofErr w:type="spellEnd"/>
      <w:r w:rsidR="00B95414" w:rsidRPr="00B95414">
        <w:rPr>
          <w:bCs/>
        </w:rPr>
        <w:t xml:space="preserve"> et les </w:t>
      </w:r>
      <w:proofErr w:type="spellStart"/>
      <w:r w:rsidR="00B95414" w:rsidRPr="00B95414">
        <w:rPr>
          <w:bCs/>
        </w:rPr>
        <w:t>vraies</w:t>
      </w:r>
      <w:proofErr w:type="spellEnd"/>
      <w:r w:rsidR="00B95414" w:rsidRPr="00B95414">
        <w:rPr>
          <w:bCs/>
        </w:rPr>
        <w:t xml:space="preserve"> </w:t>
      </w:r>
      <w:proofErr w:type="spellStart"/>
      <w:r w:rsidR="00B95414" w:rsidRPr="00B95414">
        <w:rPr>
          <w:bCs/>
        </w:rPr>
        <w:t>valeurs</w:t>
      </w:r>
      <w:proofErr w:type="spellEnd"/>
      <w:r w:rsidR="00B95414" w:rsidRPr="00B95414">
        <w:rPr>
          <w:bCs/>
        </w:rPr>
        <w:t>.</w:t>
      </w:r>
      <w:r w:rsidR="00B95414">
        <w:rPr>
          <w:bCs/>
          <w:lang w:val="fr-FR"/>
        </w:rPr>
        <w:t xml:space="preserve"> </w:t>
      </w:r>
      <w:r w:rsidR="00B95414" w:rsidRPr="00B95414">
        <w:rPr>
          <w:bCs/>
          <w:lang w:val="fr-FR"/>
        </w:rPr>
        <w:t>Les grandes erreurs sont plus fortement pénalisées, ce qui peut rendre ce score plus sensible aux anomalies.</w:t>
      </w:r>
    </w:p>
    <w:p w14:paraId="5AAE6E39" w14:textId="77777777" w:rsidR="00B95414" w:rsidRPr="00B95414" w:rsidRDefault="00000000" w:rsidP="00B95414">
      <w:pPr>
        <w:spacing w:before="240" w:after="240"/>
        <w:rPr>
          <w:bCs/>
          <w:lang w:val="fr-FR"/>
        </w:rPr>
      </w:pPr>
      <w:r>
        <w:rPr>
          <w:b/>
          <w:color w:val="38761D"/>
        </w:rPr>
        <w:t xml:space="preserve"> R² – Coefficient de </w:t>
      </w:r>
      <w:proofErr w:type="spellStart"/>
      <w:proofErr w:type="gramStart"/>
      <w:r>
        <w:rPr>
          <w:b/>
          <w:color w:val="38761D"/>
        </w:rPr>
        <w:t>détermination</w:t>
      </w:r>
      <w:proofErr w:type="spellEnd"/>
      <w:r>
        <w:rPr>
          <w:b/>
          <w:color w:val="38761D"/>
        </w:rPr>
        <w:t xml:space="preserve"> :</w:t>
      </w:r>
      <w:proofErr w:type="gramEnd"/>
      <w:r>
        <w:rPr>
          <w:b/>
          <w:color w:val="38761D"/>
        </w:rPr>
        <w:t xml:space="preserve"> </w:t>
      </w:r>
      <w:r w:rsidR="00B95414" w:rsidRPr="00B95414">
        <w:rPr>
          <w:bCs/>
          <w:lang w:val="fr-FR"/>
        </w:rPr>
        <w:t>Permet de voir si le modèle explique bien ce qu’il essaie de prédire.</w:t>
      </w:r>
    </w:p>
    <w:p w14:paraId="23EC62ED" w14:textId="70C77A50" w:rsidR="00A61365" w:rsidRDefault="00A61365">
      <w:pPr>
        <w:spacing w:before="240" w:after="240"/>
        <w:rPr>
          <w:b/>
          <w:color w:val="38761D"/>
        </w:rPr>
      </w:pPr>
    </w:p>
    <w:p w14:paraId="3E9BF40A" w14:textId="6D2DC43B" w:rsidR="00A61365" w:rsidRDefault="00A61365">
      <w:pPr>
        <w:spacing w:before="240" w:after="240"/>
        <w:rPr>
          <w:b/>
        </w:rPr>
      </w:pPr>
    </w:p>
    <w:p w14:paraId="7FEE0A95" w14:textId="77777777" w:rsidR="00A61365" w:rsidRDefault="00A61365">
      <w:pPr>
        <w:spacing w:before="240" w:after="240"/>
        <w:rPr>
          <w:b/>
          <w:color w:val="6AA84F"/>
        </w:rPr>
      </w:pPr>
    </w:p>
    <w:p w14:paraId="6A18E5FF" w14:textId="77777777" w:rsidR="00A61365" w:rsidRDefault="00A61365"/>
    <w:p w14:paraId="583C48D1" w14:textId="77777777" w:rsidR="00A61365" w:rsidRDefault="00A61365"/>
    <w:p w14:paraId="1BC26A52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Compatibilité</w:t>
      </w:r>
      <w:proofErr w:type="spellEnd"/>
      <w:r>
        <w:rPr>
          <w:b/>
          <w:u w:val="single"/>
        </w:rPr>
        <w:t xml:space="preserve"> avec le </w:t>
      </w:r>
      <w:proofErr w:type="spellStart"/>
      <w:r>
        <w:rPr>
          <w:b/>
          <w:u w:val="single"/>
        </w:rPr>
        <w:t>projet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Amazing :</w:t>
      </w:r>
      <w:proofErr w:type="gramEnd"/>
      <w:r>
        <w:rPr>
          <w:b/>
          <w:u w:val="single"/>
        </w:rPr>
        <w:t xml:space="preserve"> </w:t>
      </w:r>
    </w:p>
    <w:p w14:paraId="0C7590F4" w14:textId="77777777" w:rsidR="00A61365" w:rsidRDefault="00A61365"/>
    <w:p w14:paraId="154686DB" w14:textId="4CF5E550" w:rsidR="00A61365" w:rsidRPr="00BF0662" w:rsidRDefault="00000000">
      <w:pPr>
        <w:rPr>
          <w:lang w:val="fr-FR"/>
        </w:rPr>
      </w:pPr>
      <w:r>
        <w:t xml:space="preserve">La </w:t>
      </w:r>
      <w:proofErr w:type="spellStart"/>
      <w:r>
        <w:t>régression</w:t>
      </w:r>
      <w:proofErr w:type="spellEnd"/>
      <w:r>
        <w:t xml:space="preserve"> ne </w:t>
      </w:r>
      <w:proofErr w:type="spellStart"/>
      <w:r>
        <w:t>répond</w:t>
      </w:r>
      <w:proofErr w:type="spellEnd"/>
      <w:r>
        <w:t xml:space="preserve"> pas à </w:t>
      </w:r>
      <w:proofErr w:type="spellStart"/>
      <w:r>
        <w:t>l’objectif</w:t>
      </w:r>
      <w:proofErr w:type="spellEnd"/>
      <w:r>
        <w:t xml:space="preserve"> de segmentation </w:t>
      </w:r>
      <w:proofErr w:type="spellStart"/>
      <w:r>
        <w:t>ou</w:t>
      </w:r>
      <w:proofErr w:type="spellEnd"/>
      <w:r>
        <w:t xml:space="preserve"> </w:t>
      </w:r>
      <w:proofErr w:type="spellStart"/>
      <w:r>
        <w:t>modélisation</w:t>
      </w:r>
      <w:proofErr w:type="spellEnd"/>
      <w:r>
        <w:t xml:space="preserve"> de </w:t>
      </w:r>
      <w:proofErr w:type="spellStart"/>
      <w:r>
        <w:t>profils</w:t>
      </w:r>
      <w:proofErr w:type="spellEnd"/>
      <w:r>
        <w:t xml:space="preserve"> </w:t>
      </w:r>
      <w:proofErr w:type="gramStart"/>
      <w:r>
        <w:t>clients</w:t>
      </w:r>
      <w:proofErr w:type="gramEnd"/>
      <w:r>
        <w:t xml:space="preserve"> car le but de la </w:t>
      </w:r>
      <w:proofErr w:type="spellStart"/>
      <w:r>
        <w:t>régression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prédire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numérique continue, </w:t>
      </w:r>
      <w:proofErr w:type="spellStart"/>
      <w:r>
        <w:t>tandis</w:t>
      </w:r>
      <w:proofErr w:type="spellEnd"/>
      <w:r>
        <w:t xml:space="preserve"> que Amazing </w:t>
      </w:r>
      <w:proofErr w:type="spellStart"/>
      <w:r>
        <w:t>cherche</w:t>
      </w:r>
      <w:proofErr w:type="spellEnd"/>
      <w:r>
        <w:t xml:space="preserve"> à </w:t>
      </w:r>
      <w:proofErr w:type="spellStart"/>
      <w:r>
        <w:t>mieux</w:t>
      </w:r>
      <w:proofErr w:type="spellEnd"/>
      <w:r>
        <w:t xml:space="preserve"> </w:t>
      </w:r>
      <w:proofErr w:type="spellStart"/>
      <w:r w:rsidR="00BF0662">
        <w:t>i</w:t>
      </w:r>
      <w:r w:rsidR="00BF0662" w:rsidRPr="00BF0662">
        <w:rPr>
          <w:lang w:val="fr-FR"/>
        </w:rPr>
        <w:t>dentifier</w:t>
      </w:r>
      <w:proofErr w:type="spellEnd"/>
      <w:r w:rsidR="00BF0662" w:rsidRPr="00BF0662">
        <w:rPr>
          <w:lang w:val="fr-FR"/>
        </w:rPr>
        <w:t xml:space="preserve"> des groupes de clients</w:t>
      </w:r>
      <w:r w:rsidR="00BF0662">
        <w:rPr>
          <w:lang w:val="fr-FR"/>
        </w:rPr>
        <w:t xml:space="preserve"> </w:t>
      </w:r>
      <w:proofErr w:type="spellStart"/>
      <w:r>
        <w:t>afin</w:t>
      </w:r>
      <w:proofErr w:type="spellEnd"/>
      <w:r>
        <w:t xml:space="preserve"> de proposer des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personnalisées</w:t>
      </w:r>
      <w:proofErr w:type="spellEnd"/>
      <w:r>
        <w:t>.</w:t>
      </w:r>
    </w:p>
    <w:p w14:paraId="4DB04B76" w14:textId="77777777" w:rsidR="00A61365" w:rsidRDefault="00A61365"/>
    <w:p w14:paraId="7F4BC7C7" w14:textId="77777777" w:rsidR="00A61365" w:rsidRDefault="00000000">
      <w:pPr>
        <w:pStyle w:val="Titre2"/>
        <w:rPr>
          <w:b/>
          <w:color w:val="38761D"/>
        </w:rPr>
      </w:pPr>
      <w:bookmarkStart w:id="5" w:name="_if1fispaixo6" w:colFirst="0" w:colLast="0"/>
      <w:bookmarkEnd w:id="5"/>
      <w:r>
        <w:rPr>
          <w:b/>
          <w:color w:val="38761D"/>
        </w:rPr>
        <w:lastRenderedPageBreak/>
        <w:t xml:space="preserve">La classification: </w:t>
      </w:r>
    </w:p>
    <w:p w14:paraId="193C1C4D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Définition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simple :</w:t>
      </w:r>
      <w:proofErr w:type="gramEnd"/>
      <w:r>
        <w:rPr>
          <w:b/>
          <w:u w:val="single"/>
        </w:rPr>
        <w:t xml:space="preserve">  </w:t>
      </w:r>
    </w:p>
    <w:p w14:paraId="321664F4" w14:textId="77777777" w:rsidR="00A61365" w:rsidRDefault="00A61365">
      <w:pPr>
        <w:rPr>
          <w:b/>
          <w:u w:val="single"/>
        </w:rPr>
      </w:pPr>
    </w:p>
    <w:p w14:paraId="202BBA36" w14:textId="77777777" w:rsidR="00A61365" w:rsidRDefault="00000000">
      <w:r>
        <w:t xml:space="preserve">La classification </w:t>
      </w:r>
      <w:proofErr w:type="spellStart"/>
      <w:r>
        <w:t>consiste</w:t>
      </w:r>
      <w:proofErr w:type="spellEnd"/>
      <w:r>
        <w:t xml:space="preserve"> à </w:t>
      </w:r>
      <w:proofErr w:type="spellStart"/>
      <w:r>
        <w:t>prédire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rPr>
          <w:b/>
        </w:rPr>
        <w:t>catégorie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</w:t>
      </w:r>
      <w:proofErr w:type="spellEnd"/>
      <w:r>
        <w:rPr>
          <w:b/>
        </w:rPr>
        <w:t xml:space="preserve"> un label </w:t>
      </w:r>
      <w:proofErr w:type="spellStart"/>
      <w:r>
        <w:rPr>
          <w:b/>
        </w:rPr>
        <w:t>discret</w:t>
      </w:r>
      <w:proofErr w:type="spellEnd"/>
      <w:r>
        <w:t xml:space="preserve">. Par </w:t>
      </w:r>
      <w:proofErr w:type="spellStart"/>
      <w:r>
        <w:t>exemple</w:t>
      </w:r>
      <w:proofErr w:type="spellEnd"/>
      <w:r>
        <w:t xml:space="preserve">, dire </w:t>
      </w:r>
      <w:proofErr w:type="spellStart"/>
      <w:r>
        <w:t>si</w:t>
      </w:r>
      <w:proofErr w:type="spellEnd"/>
      <w:r>
        <w:t xml:space="preserve"> un client </w:t>
      </w:r>
      <w:proofErr w:type="spellStart"/>
      <w:r>
        <w:t>achètera</w:t>
      </w:r>
      <w:proofErr w:type="spellEnd"/>
      <w:r>
        <w:t xml:space="preserve"> un </w:t>
      </w:r>
      <w:proofErr w:type="spellStart"/>
      <w:r>
        <w:t>produit</w:t>
      </w:r>
      <w:proofErr w:type="spellEnd"/>
      <w:r>
        <w:t xml:space="preserve"> (</w:t>
      </w:r>
      <w:proofErr w:type="spellStart"/>
      <w:r>
        <w:t>oui</w:t>
      </w:r>
      <w:proofErr w:type="spellEnd"/>
      <w:r>
        <w:t xml:space="preserve">/non) </w:t>
      </w:r>
      <w:proofErr w:type="spellStart"/>
      <w:r>
        <w:t>ou</w:t>
      </w:r>
      <w:proofErr w:type="spellEnd"/>
      <w:r>
        <w:t xml:space="preserve"> à </w:t>
      </w:r>
      <w:proofErr w:type="spellStart"/>
      <w:r>
        <w:t>quel</w:t>
      </w:r>
      <w:proofErr w:type="spellEnd"/>
      <w:r>
        <w:t xml:space="preserve"> segment il </w:t>
      </w:r>
      <w:proofErr w:type="spellStart"/>
      <w:r>
        <w:t>appartient</w:t>
      </w:r>
      <w:proofErr w:type="spellEnd"/>
      <w:r>
        <w:t xml:space="preserve"> (</w:t>
      </w:r>
      <w:proofErr w:type="spellStart"/>
      <w:r>
        <w:t>fidèle</w:t>
      </w:r>
      <w:proofErr w:type="spellEnd"/>
      <w:r>
        <w:t xml:space="preserve">, </w:t>
      </w:r>
      <w:proofErr w:type="spellStart"/>
      <w:r>
        <w:t>occasionnel</w:t>
      </w:r>
      <w:proofErr w:type="spellEnd"/>
      <w:r>
        <w:t xml:space="preserve">, à </w:t>
      </w:r>
      <w:proofErr w:type="spellStart"/>
      <w:r>
        <w:t>risque</w:t>
      </w:r>
      <w:proofErr w:type="spellEnd"/>
      <w:r>
        <w:t>).</w:t>
      </w:r>
    </w:p>
    <w:p w14:paraId="48936DBA" w14:textId="77777777" w:rsidR="00A61365" w:rsidRDefault="00A61365"/>
    <w:p w14:paraId="5AE556AE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Modèles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classiques</w:t>
      </w:r>
      <w:proofErr w:type="spellEnd"/>
      <w:r>
        <w:rPr>
          <w:b/>
          <w:u w:val="single"/>
        </w:rPr>
        <w:t xml:space="preserve"> de </w:t>
      </w:r>
      <w:proofErr w:type="spellStart"/>
      <w:proofErr w:type="gramStart"/>
      <w:r>
        <w:rPr>
          <w:b/>
          <w:u w:val="single"/>
        </w:rPr>
        <w:t>régression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14:paraId="2B3B3072" w14:textId="77777777" w:rsidR="00A61365" w:rsidRDefault="00A61365"/>
    <w:p w14:paraId="18BE5A16" w14:textId="77777777" w:rsidR="00A61365" w:rsidRDefault="00000000">
      <w:r>
        <w:t xml:space="preserve">Naive Bayes, Linear SVC, </w:t>
      </w:r>
      <w:proofErr w:type="spellStart"/>
      <w:r>
        <w:t>KNeighbors</w:t>
      </w:r>
      <w:proofErr w:type="spellEnd"/>
      <w:r>
        <w:t xml:space="preserve">, SGD </w:t>
      </w:r>
      <w:proofErr w:type="gramStart"/>
      <w:r>
        <w:t>Classifier,..</w:t>
      </w:r>
      <w:proofErr w:type="gramEnd"/>
    </w:p>
    <w:p w14:paraId="5992BB35" w14:textId="77777777" w:rsidR="00A61365" w:rsidRDefault="00A61365"/>
    <w:p w14:paraId="5AF3304F" w14:textId="77777777" w:rsidR="00BF0662" w:rsidRDefault="00BF0662" w:rsidP="00BF0662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Metriques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14:paraId="3E913931" w14:textId="77777777" w:rsidR="00BF0662" w:rsidRDefault="00BF0662" w:rsidP="00BF0662"/>
    <w:p w14:paraId="644BD541" w14:textId="794E6497" w:rsidR="00BF0662" w:rsidRPr="00347504" w:rsidRDefault="00BF0662" w:rsidP="00BF0662">
      <w:pPr>
        <w:rPr>
          <w:lang w:val="fr-FR"/>
        </w:rPr>
      </w:pPr>
      <w:r w:rsidRPr="00347504">
        <w:rPr>
          <w:b/>
          <w:color w:val="38761D"/>
        </w:rPr>
        <w:t>Accuracy (Exactitude</w:t>
      </w:r>
      <w:proofErr w:type="gramStart"/>
      <w:r w:rsidRPr="00347504">
        <w:rPr>
          <w:b/>
          <w:color w:val="38761D"/>
        </w:rPr>
        <w:t>)</w:t>
      </w:r>
      <w:r w:rsidRPr="00347504">
        <w:rPr>
          <w:lang w:val="fr-FR"/>
        </w:rPr>
        <w:t xml:space="preserve"> :</w:t>
      </w:r>
      <w:proofErr w:type="gramEnd"/>
      <w:r w:rsidRPr="00347504">
        <w:rPr>
          <w:lang w:val="fr-FR"/>
        </w:rPr>
        <w:t xml:space="preserve"> </w:t>
      </w:r>
      <w:r w:rsidR="0020136F">
        <w:t xml:space="preserve">Elle </w:t>
      </w:r>
      <w:proofErr w:type="spellStart"/>
      <w:r w:rsidR="0020136F">
        <w:t>permet</w:t>
      </w:r>
      <w:proofErr w:type="spellEnd"/>
      <w:r w:rsidR="0020136F">
        <w:t xml:space="preserve"> de </w:t>
      </w:r>
      <w:proofErr w:type="spellStart"/>
      <w:r w:rsidR="0020136F">
        <w:t>m</w:t>
      </w:r>
      <w:r w:rsidR="0020136F" w:rsidRPr="0020136F">
        <w:t>ontre</w:t>
      </w:r>
      <w:r w:rsidR="0020136F">
        <w:t>r</w:t>
      </w:r>
      <w:proofErr w:type="spellEnd"/>
      <w:r w:rsidR="0020136F" w:rsidRPr="0020136F">
        <w:t xml:space="preserve"> la performance </w:t>
      </w:r>
      <w:proofErr w:type="spellStart"/>
      <w:r w:rsidR="0020136F" w:rsidRPr="0020136F">
        <w:t>globale</w:t>
      </w:r>
      <w:proofErr w:type="spellEnd"/>
      <w:r w:rsidR="0020136F">
        <w:t xml:space="preserve"> du </w:t>
      </w:r>
      <w:proofErr w:type="spellStart"/>
      <w:r w:rsidR="0020136F">
        <w:t>modèle</w:t>
      </w:r>
      <w:proofErr w:type="spellEnd"/>
      <w:proofErr w:type="gramStart"/>
      <w:r w:rsidR="0020136F" w:rsidRPr="0020136F">
        <w:t>.</w:t>
      </w:r>
      <w:r w:rsidR="0020136F">
        <w:t xml:space="preserve"> :</w:t>
      </w:r>
      <w:proofErr w:type="gramEnd"/>
      <w:r w:rsidR="009A7421">
        <w:t xml:space="preserve"> </w:t>
      </w:r>
      <w:r w:rsidR="0020136F" w:rsidRPr="0020136F">
        <w:t xml:space="preserve">Proportion de </w:t>
      </w:r>
      <w:proofErr w:type="spellStart"/>
      <w:r w:rsidR="0020136F" w:rsidRPr="0020136F">
        <w:t>bonnes</w:t>
      </w:r>
      <w:proofErr w:type="spellEnd"/>
      <w:r w:rsidR="0020136F" w:rsidRPr="0020136F">
        <w:t xml:space="preserve"> </w:t>
      </w:r>
      <w:proofErr w:type="spellStart"/>
      <w:r w:rsidR="0020136F" w:rsidRPr="0020136F">
        <w:t>prédictions</w:t>
      </w:r>
      <w:proofErr w:type="spellEnd"/>
      <w:r w:rsidR="0020136F" w:rsidRPr="0020136F">
        <w:t xml:space="preserve"> </w:t>
      </w:r>
      <w:proofErr w:type="spellStart"/>
      <w:r w:rsidR="0020136F" w:rsidRPr="0020136F">
        <w:t>parmi</w:t>
      </w:r>
      <w:proofErr w:type="spellEnd"/>
      <w:r w:rsidR="0020136F" w:rsidRPr="0020136F">
        <w:t xml:space="preserve"> </w:t>
      </w:r>
      <w:proofErr w:type="spellStart"/>
      <w:r w:rsidR="0020136F" w:rsidRPr="0020136F">
        <w:t>toutes</w:t>
      </w:r>
      <w:proofErr w:type="spellEnd"/>
      <w:r w:rsidR="0020136F" w:rsidRPr="0020136F">
        <w:t xml:space="preserve"> les </w:t>
      </w:r>
      <w:proofErr w:type="spellStart"/>
      <w:r w:rsidR="0020136F" w:rsidRPr="0020136F">
        <w:t>prédictions</w:t>
      </w:r>
      <w:proofErr w:type="spellEnd"/>
      <w:r w:rsidR="0020136F" w:rsidRPr="0020136F">
        <w:t>.</w:t>
      </w:r>
      <w:r w:rsidR="0020136F">
        <w:t xml:space="preserve"> </w:t>
      </w:r>
    </w:p>
    <w:p w14:paraId="4C411141" w14:textId="2D3257C5" w:rsidR="00BF0662" w:rsidRPr="00347504" w:rsidRDefault="00BF0662" w:rsidP="00BF0662">
      <w:pPr>
        <w:rPr>
          <w:lang w:val="fr-FR"/>
        </w:rPr>
      </w:pPr>
      <w:proofErr w:type="gramStart"/>
      <w:r w:rsidRPr="00347504">
        <w:rPr>
          <w:b/>
          <w:color w:val="38761D"/>
        </w:rPr>
        <w:t>Precision :</w:t>
      </w:r>
      <w:proofErr w:type="gramEnd"/>
      <w:r w:rsidRPr="00347504">
        <w:rPr>
          <w:lang w:val="fr-FR"/>
        </w:rPr>
        <w:t xml:space="preserve"> </w:t>
      </w:r>
      <w:r w:rsidR="009A7421">
        <w:t xml:space="preserve">Elle </w:t>
      </w:r>
      <w:proofErr w:type="spellStart"/>
      <w:r w:rsidR="009A7421">
        <w:t>m</w:t>
      </w:r>
      <w:r w:rsidR="009A7421" w:rsidRPr="0020136F">
        <w:t>esure</w:t>
      </w:r>
      <w:proofErr w:type="spellEnd"/>
      <w:r w:rsidR="009A7421" w:rsidRPr="0020136F">
        <w:t xml:space="preserve"> la </w:t>
      </w:r>
      <w:proofErr w:type="spellStart"/>
      <w:r w:rsidR="009A7421" w:rsidRPr="0020136F">
        <w:t>fiabilité</w:t>
      </w:r>
      <w:proofErr w:type="spellEnd"/>
      <w:r w:rsidR="009A7421" w:rsidRPr="0020136F">
        <w:t xml:space="preserve"> des </w:t>
      </w:r>
      <w:proofErr w:type="spellStart"/>
      <w:r w:rsidR="009A7421" w:rsidRPr="0020136F">
        <w:t>prédictions</w:t>
      </w:r>
      <w:proofErr w:type="spellEnd"/>
      <w:r w:rsidR="009A7421" w:rsidRPr="0020136F">
        <w:t xml:space="preserve"> </w:t>
      </w:r>
      <w:proofErr w:type="gramStart"/>
      <w:r w:rsidR="009A7421" w:rsidRPr="0020136F">
        <w:t>positives</w:t>
      </w:r>
      <w:r w:rsidR="009A7421">
        <w:t xml:space="preserve"> :</w:t>
      </w:r>
      <w:proofErr w:type="gramEnd"/>
      <w:r w:rsidR="009A7421">
        <w:t xml:space="preserve"> </w:t>
      </w:r>
      <w:r w:rsidR="0020136F">
        <w:rPr>
          <w:lang w:val="fr-FR"/>
        </w:rPr>
        <w:t>P</w:t>
      </w:r>
      <w:r w:rsidRPr="00347504">
        <w:rPr>
          <w:lang w:val="fr-FR"/>
        </w:rPr>
        <w:t>armi les éléments prédits positifs, combien sont corrects</w:t>
      </w:r>
      <w:r w:rsidR="0020136F">
        <w:rPr>
          <w:lang w:val="fr-FR"/>
        </w:rPr>
        <w:t xml:space="preserve"> (vrai positifs).</w:t>
      </w:r>
    </w:p>
    <w:p w14:paraId="773FC101" w14:textId="18182B00" w:rsidR="00BF0662" w:rsidRPr="00347504" w:rsidRDefault="00BF0662" w:rsidP="00BF0662">
      <w:pPr>
        <w:rPr>
          <w:lang w:val="fr-FR"/>
        </w:rPr>
      </w:pPr>
      <w:r w:rsidRPr="00347504">
        <w:rPr>
          <w:b/>
          <w:color w:val="38761D"/>
        </w:rPr>
        <w:t>Recall (</w:t>
      </w:r>
      <w:proofErr w:type="spellStart"/>
      <w:r w:rsidRPr="00347504">
        <w:rPr>
          <w:b/>
          <w:color w:val="38761D"/>
        </w:rPr>
        <w:t>Sensibilité</w:t>
      </w:r>
      <w:proofErr w:type="spellEnd"/>
      <w:proofErr w:type="gramStart"/>
      <w:r w:rsidRPr="00347504">
        <w:rPr>
          <w:b/>
          <w:color w:val="38761D"/>
        </w:rPr>
        <w:t>) :</w:t>
      </w:r>
      <w:proofErr w:type="gramEnd"/>
      <w:r w:rsidRPr="00347504">
        <w:rPr>
          <w:lang w:val="fr-FR"/>
        </w:rPr>
        <w:t xml:space="preserve"> </w:t>
      </w:r>
      <w:proofErr w:type="spellStart"/>
      <w:r w:rsidR="0020136F" w:rsidRPr="0020136F">
        <w:t>Mesure</w:t>
      </w:r>
      <w:proofErr w:type="spellEnd"/>
      <w:r w:rsidR="0020136F" w:rsidRPr="0020136F">
        <w:t xml:space="preserve"> la </w:t>
      </w:r>
      <w:proofErr w:type="spellStart"/>
      <w:r w:rsidR="0020136F" w:rsidRPr="0020136F">
        <w:t>capacité</w:t>
      </w:r>
      <w:proofErr w:type="spellEnd"/>
      <w:r w:rsidR="0020136F" w:rsidRPr="0020136F">
        <w:t xml:space="preserve"> à </w:t>
      </w:r>
      <w:proofErr w:type="spellStart"/>
      <w:r w:rsidR="0020136F" w:rsidRPr="0020136F">
        <w:t>retrouver</w:t>
      </w:r>
      <w:proofErr w:type="spellEnd"/>
      <w:r w:rsidR="0020136F" w:rsidRPr="0020136F">
        <w:t xml:space="preserve"> </w:t>
      </w:r>
      <w:proofErr w:type="spellStart"/>
      <w:r w:rsidR="0020136F" w:rsidRPr="0020136F">
        <w:t>tous</w:t>
      </w:r>
      <w:proofErr w:type="spellEnd"/>
      <w:r w:rsidR="0020136F" w:rsidRPr="0020136F">
        <w:t xml:space="preserve"> les </w:t>
      </w:r>
      <w:proofErr w:type="spellStart"/>
      <w:r w:rsidR="0020136F" w:rsidRPr="0020136F">
        <w:t>cas</w:t>
      </w:r>
      <w:proofErr w:type="spellEnd"/>
      <w:r w:rsidR="0020136F" w:rsidRPr="0020136F">
        <w:t xml:space="preserve"> </w:t>
      </w:r>
      <w:proofErr w:type="spellStart"/>
      <w:proofErr w:type="gramStart"/>
      <w:r w:rsidR="0020136F" w:rsidRPr="0020136F">
        <w:t>positifs</w:t>
      </w:r>
      <w:proofErr w:type="spellEnd"/>
      <w:r w:rsidR="0020136F">
        <w:t xml:space="preserve"> :</w:t>
      </w:r>
      <w:proofErr w:type="gramEnd"/>
      <w:r w:rsidR="0020136F">
        <w:t xml:space="preserve"> </w:t>
      </w:r>
      <w:r w:rsidR="0020136F">
        <w:rPr>
          <w:lang w:val="fr-FR"/>
        </w:rPr>
        <w:t>P</w:t>
      </w:r>
      <w:r w:rsidRPr="00347504">
        <w:rPr>
          <w:lang w:val="fr-FR"/>
        </w:rPr>
        <w:t>armi les éléments réellement positifs, combien sont correctement trouvés.</w:t>
      </w:r>
    </w:p>
    <w:p w14:paraId="63DC2DC2" w14:textId="71D77289" w:rsidR="00BF0662" w:rsidRPr="00347504" w:rsidRDefault="00BF0662" w:rsidP="00BF0662">
      <w:pPr>
        <w:rPr>
          <w:lang w:val="fr-FR"/>
        </w:rPr>
      </w:pPr>
      <w:r w:rsidRPr="00347504">
        <w:rPr>
          <w:b/>
          <w:color w:val="38761D"/>
        </w:rPr>
        <w:t>F1-</w:t>
      </w:r>
      <w:proofErr w:type="gramStart"/>
      <w:r w:rsidRPr="00347504">
        <w:rPr>
          <w:b/>
          <w:color w:val="38761D"/>
        </w:rPr>
        <w:t>score :</w:t>
      </w:r>
      <w:proofErr w:type="gramEnd"/>
      <w:r w:rsidRPr="00347504">
        <w:rPr>
          <w:lang w:val="fr-FR"/>
        </w:rPr>
        <w:t xml:space="preserve"> </w:t>
      </w:r>
      <w:r w:rsidR="0020136F">
        <w:rPr>
          <w:lang w:val="fr-FR"/>
        </w:rPr>
        <w:t>M</w:t>
      </w:r>
      <w:r w:rsidRPr="00347504">
        <w:rPr>
          <w:lang w:val="fr-FR"/>
        </w:rPr>
        <w:t xml:space="preserve">oyenne entre précision et </w:t>
      </w:r>
      <w:proofErr w:type="gramStart"/>
      <w:r w:rsidRPr="00347504">
        <w:rPr>
          <w:lang w:val="fr-FR"/>
        </w:rPr>
        <w:t>rappel</w:t>
      </w:r>
      <w:r w:rsidR="0020136F">
        <w:rPr>
          <w:lang w:val="fr-FR"/>
        </w:rPr>
        <w:t> :</w:t>
      </w:r>
      <w:proofErr w:type="gramEnd"/>
      <w:r w:rsidR="0020136F">
        <w:rPr>
          <w:lang w:val="fr-FR"/>
        </w:rPr>
        <w:t xml:space="preserve"> </w:t>
      </w:r>
      <w:proofErr w:type="spellStart"/>
      <w:r w:rsidR="0020136F" w:rsidRPr="0020136F">
        <w:t>Permet</w:t>
      </w:r>
      <w:proofErr w:type="spellEnd"/>
      <w:r w:rsidR="0020136F" w:rsidRPr="0020136F">
        <w:t xml:space="preserve"> de </w:t>
      </w:r>
      <w:proofErr w:type="spellStart"/>
      <w:r w:rsidR="0020136F" w:rsidRPr="0020136F">
        <w:t>trouver</w:t>
      </w:r>
      <w:proofErr w:type="spellEnd"/>
      <w:r w:rsidR="0020136F" w:rsidRPr="0020136F">
        <w:t xml:space="preserve"> un </w:t>
      </w:r>
      <w:proofErr w:type="spellStart"/>
      <w:r w:rsidR="0020136F" w:rsidRPr="0020136F">
        <w:t>équilibre</w:t>
      </w:r>
      <w:proofErr w:type="spellEnd"/>
      <w:r w:rsidR="0020136F" w:rsidRPr="0020136F">
        <w:t xml:space="preserve"> entre faux </w:t>
      </w:r>
      <w:proofErr w:type="spellStart"/>
      <w:r w:rsidR="0020136F" w:rsidRPr="0020136F">
        <w:t>positifs</w:t>
      </w:r>
      <w:proofErr w:type="spellEnd"/>
      <w:r w:rsidR="0020136F" w:rsidRPr="0020136F">
        <w:t xml:space="preserve"> et faux </w:t>
      </w:r>
      <w:proofErr w:type="spellStart"/>
      <w:r w:rsidR="0020136F" w:rsidRPr="0020136F">
        <w:t>négatifs</w:t>
      </w:r>
      <w:proofErr w:type="spellEnd"/>
      <w:r w:rsidR="0020136F" w:rsidRPr="0020136F">
        <w:t>.</w:t>
      </w:r>
    </w:p>
    <w:p w14:paraId="10D468FC" w14:textId="597A4D0C" w:rsidR="00BF0662" w:rsidRPr="00347504" w:rsidRDefault="00BF0662" w:rsidP="00BF0662">
      <w:pPr>
        <w:rPr>
          <w:lang w:val="fr-FR"/>
        </w:rPr>
      </w:pPr>
      <w:r w:rsidRPr="00347504">
        <w:rPr>
          <w:b/>
          <w:color w:val="38761D"/>
        </w:rPr>
        <w:t xml:space="preserve">Matrice de </w:t>
      </w:r>
      <w:proofErr w:type="gramStart"/>
      <w:r w:rsidRPr="00347504">
        <w:rPr>
          <w:b/>
          <w:color w:val="38761D"/>
        </w:rPr>
        <w:t>confusion :</w:t>
      </w:r>
      <w:r w:rsidR="0020136F">
        <w:rPr>
          <w:lang w:val="fr-FR"/>
        </w:rPr>
        <w:t>Permet</w:t>
      </w:r>
      <w:proofErr w:type="gramEnd"/>
      <w:r w:rsidR="0020136F">
        <w:rPr>
          <w:lang w:val="fr-FR"/>
        </w:rPr>
        <w:t xml:space="preserve"> de </w:t>
      </w:r>
      <w:r w:rsidRPr="00347504">
        <w:rPr>
          <w:lang w:val="fr-FR"/>
        </w:rPr>
        <w:t>visualise</w:t>
      </w:r>
      <w:r w:rsidR="0020136F">
        <w:rPr>
          <w:lang w:val="fr-FR"/>
        </w:rPr>
        <w:t>r</w:t>
      </w:r>
      <w:r w:rsidRPr="00347504">
        <w:rPr>
          <w:lang w:val="fr-FR"/>
        </w:rPr>
        <w:t xml:space="preserve"> les vrais positifs, faux positifs, vrais négatifs, faux négatifs.</w:t>
      </w:r>
    </w:p>
    <w:p w14:paraId="3FCC488A" w14:textId="1AD05A5E" w:rsidR="00BF0662" w:rsidRPr="00347504" w:rsidRDefault="00BF0662" w:rsidP="00BF0662">
      <w:pPr>
        <w:rPr>
          <w:lang w:val="fr-FR"/>
        </w:rPr>
      </w:pPr>
      <w:r w:rsidRPr="00347504">
        <w:rPr>
          <w:b/>
          <w:color w:val="38761D"/>
        </w:rPr>
        <w:t xml:space="preserve">ROC </w:t>
      </w:r>
      <w:proofErr w:type="gramStart"/>
      <w:r w:rsidRPr="00347504">
        <w:rPr>
          <w:b/>
          <w:color w:val="38761D"/>
        </w:rPr>
        <w:t>AUC :</w:t>
      </w:r>
      <w:proofErr w:type="gramEnd"/>
      <w:r w:rsidRPr="00347504">
        <w:rPr>
          <w:lang w:val="fr-FR"/>
        </w:rPr>
        <w:t xml:space="preserve"> </w:t>
      </w:r>
      <w:r w:rsidR="0020136F">
        <w:rPr>
          <w:lang w:val="fr-FR"/>
        </w:rPr>
        <w:t>C</w:t>
      </w:r>
      <w:r w:rsidRPr="00347504">
        <w:rPr>
          <w:lang w:val="fr-FR"/>
        </w:rPr>
        <w:t>ourbe qui mesure la capacité du modèle à distinguer entre classes (valeurs proches de 1 = excellent).</w:t>
      </w:r>
    </w:p>
    <w:p w14:paraId="6D24C973" w14:textId="77777777" w:rsidR="00A61365" w:rsidRDefault="00A61365"/>
    <w:p w14:paraId="115091B9" w14:textId="77777777" w:rsidR="00BF0662" w:rsidRDefault="00BF0662"/>
    <w:p w14:paraId="375141E1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Compatibilité</w:t>
      </w:r>
      <w:proofErr w:type="spellEnd"/>
      <w:r>
        <w:rPr>
          <w:b/>
          <w:u w:val="single"/>
        </w:rPr>
        <w:t xml:space="preserve"> avec le </w:t>
      </w:r>
      <w:proofErr w:type="spellStart"/>
      <w:r>
        <w:rPr>
          <w:b/>
          <w:u w:val="single"/>
        </w:rPr>
        <w:t>projet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Amazing :</w:t>
      </w:r>
      <w:proofErr w:type="gramEnd"/>
      <w:r>
        <w:rPr>
          <w:b/>
          <w:u w:val="single"/>
        </w:rPr>
        <w:t xml:space="preserve"> </w:t>
      </w:r>
    </w:p>
    <w:p w14:paraId="43592D61" w14:textId="77777777" w:rsidR="00A61365" w:rsidRDefault="00A61365">
      <w:pPr>
        <w:rPr>
          <w:b/>
          <w:u w:val="single"/>
        </w:rPr>
      </w:pPr>
    </w:p>
    <w:p w14:paraId="4F2EB782" w14:textId="77777777" w:rsidR="00A61365" w:rsidRDefault="00000000">
      <w:r>
        <w:t xml:space="preserve">Pour </w:t>
      </w:r>
      <w:proofErr w:type="spellStart"/>
      <w:r>
        <w:t>utiliser</w:t>
      </w:r>
      <w:proofErr w:type="spellEnd"/>
      <w:r>
        <w:t xml:space="preserve"> la classification, il faut </w:t>
      </w:r>
      <w:proofErr w:type="spellStart"/>
      <w:r>
        <w:rPr>
          <w:b/>
        </w:rPr>
        <w:t>avoir</w:t>
      </w:r>
      <w:proofErr w:type="spellEnd"/>
      <w:r>
        <w:rPr>
          <w:b/>
        </w:rPr>
        <w:t xml:space="preserve"> des </w:t>
      </w:r>
      <w:proofErr w:type="spellStart"/>
      <w:r>
        <w:rPr>
          <w:b/>
        </w:rPr>
        <w:t>étiquettes</w:t>
      </w:r>
      <w:proofErr w:type="spellEnd"/>
      <w:r>
        <w:t xml:space="preserve"> (labels) précises sur </w:t>
      </w:r>
      <w:proofErr w:type="spellStart"/>
      <w:r>
        <w:t>chaque</w:t>
      </w:r>
      <w:proofErr w:type="spellEnd"/>
      <w:r>
        <w:t xml:space="preserve"> client,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n’est</w:t>
      </w:r>
      <w:proofErr w:type="spellEnd"/>
      <w:r>
        <w:t xml:space="preserve"> pas le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(pas de </w:t>
      </w:r>
      <w:proofErr w:type="spellStart"/>
      <w:r>
        <w:t>catégories</w:t>
      </w:r>
      <w:proofErr w:type="spellEnd"/>
      <w:r>
        <w:t xml:space="preserve"> clients </w:t>
      </w:r>
      <w:proofErr w:type="spellStart"/>
      <w:r>
        <w:t>définies</w:t>
      </w:r>
      <w:proofErr w:type="spellEnd"/>
      <w:r>
        <w:t xml:space="preserve">). Sans les données </w:t>
      </w:r>
      <w:proofErr w:type="spellStart"/>
      <w:r>
        <w:t>étiquetées</w:t>
      </w:r>
      <w:proofErr w:type="spellEnd"/>
      <w:r>
        <w:t xml:space="preserve">, la classification ne </w:t>
      </w:r>
      <w:proofErr w:type="spellStart"/>
      <w:r>
        <w:t>peut</w:t>
      </w:r>
      <w:proofErr w:type="spellEnd"/>
      <w:r>
        <w:t xml:space="preserve">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</w:p>
    <w:p w14:paraId="7D354D37" w14:textId="77777777" w:rsidR="00347504" w:rsidRDefault="00347504"/>
    <w:p w14:paraId="4E42C4D3" w14:textId="77777777" w:rsidR="00A61365" w:rsidRDefault="00A61365"/>
    <w:p w14:paraId="7285C13E" w14:textId="77777777" w:rsidR="00A61365" w:rsidRDefault="00000000">
      <w:pPr>
        <w:pStyle w:val="Titre2"/>
        <w:spacing w:before="240" w:after="240"/>
        <w:rPr>
          <w:b/>
          <w:color w:val="38761D"/>
        </w:rPr>
      </w:pPr>
      <w:bookmarkStart w:id="6" w:name="_ycyv26nyjjeo" w:colFirst="0" w:colLast="0"/>
      <w:bookmarkEnd w:id="6"/>
      <w:r>
        <w:rPr>
          <w:b/>
          <w:color w:val="38761D"/>
        </w:rPr>
        <w:t xml:space="preserve">La Réduction de </w:t>
      </w:r>
      <w:proofErr w:type="spellStart"/>
      <w:proofErr w:type="gramStart"/>
      <w:r>
        <w:rPr>
          <w:b/>
          <w:color w:val="38761D"/>
        </w:rPr>
        <w:t>dimensionnalité</w:t>
      </w:r>
      <w:proofErr w:type="spellEnd"/>
      <w:r>
        <w:rPr>
          <w:b/>
          <w:color w:val="38761D"/>
        </w:rPr>
        <w:t xml:space="preserve"> :</w:t>
      </w:r>
      <w:proofErr w:type="gramEnd"/>
      <w:r>
        <w:rPr>
          <w:b/>
          <w:color w:val="38761D"/>
        </w:rPr>
        <w:t xml:space="preserve"> </w:t>
      </w:r>
    </w:p>
    <w:p w14:paraId="10536BA0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Définition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simple :</w:t>
      </w:r>
      <w:proofErr w:type="gramEnd"/>
      <w:r>
        <w:rPr>
          <w:b/>
          <w:u w:val="single"/>
        </w:rPr>
        <w:t xml:space="preserve">  </w:t>
      </w:r>
    </w:p>
    <w:p w14:paraId="6B549597" w14:textId="77777777" w:rsidR="00A61365" w:rsidRDefault="00A61365">
      <w:pPr>
        <w:rPr>
          <w:b/>
          <w:u w:val="single"/>
        </w:rPr>
      </w:pPr>
    </w:p>
    <w:p w14:paraId="26FBB21A" w14:textId="77777777" w:rsidR="00A61365" w:rsidRDefault="00000000">
      <w:r>
        <w:t xml:space="preserve">La </w:t>
      </w:r>
      <w:proofErr w:type="spellStart"/>
      <w:r>
        <w:t>réduction</w:t>
      </w:r>
      <w:proofErr w:type="spellEnd"/>
      <w:r>
        <w:t xml:space="preserve"> de </w:t>
      </w:r>
      <w:proofErr w:type="spellStart"/>
      <w:r>
        <w:t>dimensionnalité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visant</w:t>
      </w:r>
      <w:proofErr w:type="spellEnd"/>
      <w:r>
        <w:t xml:space="preserve"> à simplifier un jeu de données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réduisant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variables tout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conservant</w:t>
      </w:r>
      <w:proofErr w:type="spellEnd"/>
      <w:r>
        <w:t xml:space="preserve"> </w:t>
      </w:r>
      <w:proofErr w:type="spellStart"/>
      <w:r>
        <w:t>l’essentiel</w:t>
      </w:r>
      <w:proofErr w:type="spellEnd"/>
      <w:r>
        <w:t xml:space="preserve"> de </w:t>
      </w:r>
      <w:proofErr w:type="spellStart"/>
      <w:r>
        <w:t>l’information</w:t>
      </w:r>
      <w:proofErr w:type="spellEnd"/>
      <w:r>
        <w:t xml:space="preserve">. Cela </w:t>
      </w:r>
      <w:proofErr w:type="spellStart"/>
      <w:r>
        <w:t>facilite</w:t>
      </w:r>
      <w:proofErr w:type="spellEnd"/>
      <w:r>
        <w:t xml:space="preserve"> </w:t>
      </w:r>
      <w:proofErr w:type="spellStart"/>
      <w:r>
        <w:t>l’analyse</w:t>
      </w:r>
      <w:proofErr w:type="spellEnd"/>
      <w:r>
        <w:t xml:space="preserve">, la </w:t>
      </w:r>
      <w:proofErr w:type="spellStart"/>
      <w:r>
        <w:t>visualisation</w:t>
      </w:r>
      <w:proofErr w:type="spellEnd"/>
      <w:r>
        <w:t xml:space="preserve"> et le </w:t>
      </w:r>
      <w:proofErr w:type="spellStart"/>
      <w:r>
        <w:t>traitement</w:t>
      </w:r>
      <w:proofErr w:type="spellEnd"/>
      <w:r>
        <w:t xml:space="preserve"> des données complexes.</w:t>
      </w:r>
    </w:p>
    <w:p w14:paraId="20EC46D2" w14:textId="77777777" w:rsidR="00A61365" w:rsidRDefault="00A61365"/>
    <w:p w14:paraId="2365A2AF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Modèles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classiques</w:t>
      </w:r>
      <w:proofErr w:type="spellEnd"/>
      <w:r>
        <w:rPr>
          <w:b/>
          <w:u w:val="single"/>
        </w:rPr>
        <w:t xml:space="preserve"> de </w:t>
      </w:r>
      <w:proofErr w:type="spellStart"/>
      <w:proofErr w:type="gramStart"/>
      <w:r>
        <w:rPr>
          <w:b/>
          <w:u w:val="single"/>
        </w:rPr>
        <w:t>régression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14:paraId="0D1ED67D" w14:textId="77777777" w:rsidR="00A61365" w:rsidRDefault="00A61365"/>
    <w:p w14:paraId="731734C0" w14:textId="77777777" w:rsidR="00A61365" w:rsidRDefault="00000000">
      <w:proofErr w:type="spellStart"/>
      <w:r>
        <w:t>Analyse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composantes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(ACP), </w:t>
      </w:r>
      <w:proofErr w:type="spellStart"/>
      <w:r>
        <w:t>IsoMap</w:t>
      </w:r>
      <w:proofErr w:type="spellEnd"/>
      <w:r>
        <w:t xml:space="preserve">, Spectral </w:t>
      </w:r>
      <w:proofErr w:type="spellStart"/>
      <w:r>
        <w:t>Embbeding</w:t>
      </w:r>
      <w:proofErr w:type="spellEnd"/>
      <w:r>
        <w:t>, …</w:t>
      </w:r>
    </w:p>
    <w:p w14:paraId="5C4FA48E" w14:textId="77777777" w:rsidR="00A61365" w:rsidRDefault="00A61365"/>
    <w:p w14:paraId="158D788F" w14:textId="77777777" w:rsidR="00BF0662" w:rsidRDefault="00BF0662" w:rsidP="00BF0662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Metriques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14:paraId="7668D0B2" w14:textId="77777777" w:rsidR="00A61365" w:rsidRDefault="00A61365"/>
    <w:p w14:paraId="5F4F9381" w14:textId="7497CF15" w:rsidR="00BF0662" w:rsidRPr="00BF0662" w:rsidRDefault="0020136F" w:rsidP="00BF0662">
      <w:pPr>
        <w:rPr>
          <w:lang w:val="fr-FR"/>
        </w:rPr>
      </w:pPr>
      <w:proofErr w:type="spellStart"/>
      <w:r w:rsidRPr="0020136F">
        <w:rPr>
          <w:b/>
          <w:color w:val="38761D"/>
          <w:lang w:val="fr-FR"/>
        </w:rPr>
        <w:t>Explained</w:t>
      </w:r>
      <w:proofErr w:type="spellEnd"/>
      <w:r w:rsidRPr="0020136F">
        <w:rPr>
          <w:b/>
          <w:color w:val="38761D"/>
          <w:lang w:val="fr-FR"/>
        </w:rPr>
        <w:t xml:space="preserve"> Variance</w:t>
      </w:r>
      <w:r>
        <w:rPr>
          <w:b/>
          <w:color w:val="38761D"/>
          <w:lang w:val="fr-FR"/>
        </w:rPr>
        <w:t xml:space="preserve"> </w:t>
      </w:r>
      <w:r w:rsidR="00BF0662" w:rsidRPr="00BF0662">
        <w:rPr>
          <w:b/>
          <w:color w:val="38761D"/>
        </w:rPr>
        <w:t>(</w:t>
      </w:r>
      <w:proofErr w:type="spellStart"/>
      <w:r w:rsidR="00BF0662" w:rsidRPr="00BF0662">
        <w:rPr>
          <w:b/>
          <w:color w:val="38761D"/>
        </w:rPr>
        <w:t>notamment</w:t>
      </w:r>
      <w:proofErr w:type="spellEnd"/>
      <w:r w:rsidR="00BF0662" w:rsidRPr="00BF0662">
        <w:rPr>
          <w:b/>
          <w:color w:val="38761D"/>
        </w:rPr>
        <w:t xml:space="preserve"> pour </w:t>
      </w:r>
      <w:proofErr w:type="spellStart"/>
      <w:r w:rsidR="00BF0662" w:rsidRPr="00BF0662">
        <w:rPr>
          <w:b/>
          <w:color w:val="38761D"/>
        </w:rPr>
        <w:t>l’ACP</w:t>
      </w:r>
      <w:proofErr w:type="spellEnd"/>
      <w:r w:rsidR="00BF0662" w:rsidRPr="00BF0662">
        <w:rPr>
          <w:b/>
          <w:color w:val="38761D"/>
        </w:rPr>
        <w:t>)</w:t>
      </w:r>
      <w:r w:rsidR="00BF0662" w:rsidRPr="00BF0662">
        <w:rPr>
          <w:lang w:val="fr-FR"/>
        </w:rPr>
        <w:t xml:space="preserve"> : % de la variance conservée dans les composantes principales.</w:t>
      </w:r>
      <w:r>
        <w:rPr>
          <w:lang w:val="fr-FR"/>
        </w:rPr>
        <w:t xml:space="preserve"> Elle permet de vérifier </w:t>
      </w:r>
      <w:proofErr w:type="spellStart"/>
      <w:r w:rsidRPr="0020136F">
        <w:t>si</w:t>
      </w:r>
      <w:proofErr w:type="spellEnd"/>
      <w:r w:rsidRPr="0020136F">
        <w:t xml:space="preserve"> la </w:t>
      </w:r>
      <w:proofErr w:type="spellStart"/>
      <w:r w:rsidRPr="0020136F">
        <w:t>réduction</w:t>
      </w:r>
      <w:proofErr w:type="spellEnd"/>
      <w:r w:rsidRPr="0020136F">
        <w:t xml:space="preserve"> ne </w:t>
      </w:r>
      <w:proofErr w:type="spellStart"/>
      <w:r w:rsidRPr="0020136F">
        <w:t>supprime</w:t>
      </w:r>
      <w:proofErr w:type="spellEnd"/>
      <w:r w:rsidRPr="0020136F">
        <w:t xml:space="preserve"> pas trop </w:t>
      </w:r>
      <w:proofErr w:type="spellStart"/>
      <w:r w:rsidRPr="0020136F">
        <w:t>d’informations</w:t>
      </w:r>
      <w:proofErr w:type="spellEnd"/>
      <w:r w:rsidRPr="0020136F">
        <w:t xml:space="preserve"> </w:t>
      </w:r>
      <w:proofErr w:type="spellStart"/>
      <w:r w:rsidRPr="0020136F">
        <w:t>utiles</w:t>
      </w:r>
      <w:proofErr w:type="spellEnd"/>
    </w:p>
    <w:p w14:paraId="0ADAA5E4" w14:textId="4B986B5F" w:rsidR="00BF0662" w:rsidRPr="00BF0662" w:rsidRDefault="00B31C6B" w:rsidP="00BF0662">
      <w:pPr>
        <w:rPr>
          <w:lang w:val="fr-FR"/>
        </w:rPr>
      </w:pPr>
      <w:r w:rsidRPr="00B31C6B">
        <w:rPr>
          <w:b/>
          <w:color w:val="38761D"/>
        </w:rPr>
        <w:t xml:space="preserve">KL </w:t>
      </w:r>
      <w:proofErr w:type="gramStart"/>
      <w:r w:rsidRPr="00B31C6B">
        <w:rPr>
          <w:b/>
          <w:color w:val="38761D"/>
        </w:rPr>
        <w:t>Divergence</w:t>
      </w:r>
      <w:r>
        <w:rPr>
          <w:b/>
          <w:color w:val="38761D"/>
        </w:rPr>
        <w:t xml:space="preserve"> :</w:t>
      </w:r>
      <w:proofErr w:type="gramEnd"/>
      <w:r>
        <w:rPr>
          <w:b/>
          <w:color w:val="38761D"/>
        </w:rPr>
        <w:t xml:space="preserve"> </w:t>
      </w:r>
      <w:proofErr w:type="spellStart"/>
      <w:r w:rsidRPr="00B31C6B">
        <w:t>Mesure</w:t>
      </w:r>
      <w:proofErr w:type="spellEnd"/>
      <w:r w:rsidRPr="00B31C6B">
        <w:t xml:space="preserve"> la </w:t>
      </w:r>
      <w:proofErr w:type="spellStart"/>
      <w:r w:rsidRPr="00B31C6B">
        <w:t>perte</w:t>
      </w:r>
      <w:proofErr w:type="spellEnd"/>
      <w:r w:rsidRPr="00B31C6B">
        <w:t xml:space="preserve"> </w:t>
      </w:r>
      <w:proofErr w:type="spellStart"/>
      <w:r w:rsidRPr="00B31C6B">
        <w:t>d’information</w:t>
      </w:r>
      <w:proofErr w:type="spellEnd"/>
      <w:r w:rsidRPr="00B31C6B">
        <w:t xml:space="preserve"> due à </w:t>
      </w:r>
      <w:proofErr w:type="spellStart"/>
      <w:r w:rsidRPr="00B31C6B">
        <w:t>une</w:t>
      </w:r>
      <w:proofErr w:type="spellEnd"/>
      <w:r w:rsidRPr="00B31C6B">
        <w:t xml:space="preserve"> simplification.</w:t>
      </w:r>
    </w:p>
    <w:p w14:paraId="0DFC7B49" w14:textId="38CAC595" w:rsidR="0020136F" w:rsidRPr="0020136F" w:rsidRDefault="0020136F" w:rsidP="0020136F">
      <w:pPr>
        <w:rPr>
          <w:b/>
          <w:color w:val="38761D"/>
          <w:lang w:val="fr-FR"/>
        </w:rPr>
      </w:pPr>
      <w:r w:rsidRPr="0020136F">
        <w:rPr>
          <w:b/>
          <w:color w:val="38761D"/>
          <w:lang w:val="fr-FR"/>
        </w:rPr>
        <w:t xml:space="preserve">Reconstruction </w:t>
      </w:r>
      <w:proofErr w:type="spellStart"/>
      <w:r w:rsidRPr="0020136F">
        <w:rPr>
          <w:b/>
          <w:color w:val="38761D"/>
          <w:lang w:val="fr-FR"/>
        </w:rPr>
        <w:t>Error</w:t>
      </w:r>
      <w:proofErr w:type="spellEnd"/>
      <w:r>
        <w:rPr>
          <w:b/>
          <w:color w:val="38761D"/>
          <w:lang w:val="fr-FR"/>
        </w:rPr>
        <w:t xml:space="preserve"> : </w:t>
      </w:r>
      <w:r w:rsidRPr="0020136F">
        <w:rPr>
          <w:lang w:val="fr-FR"/>
        </w:rPr>
        <w:t>Mesure ce que la réduction fait perdre.</w:t>
      </w:r>
    </w:p>
    <w:p w14:paraId="011AD022" w14:textId="72C1C055" w:rsidR="00BF0662" w:rsidRPr="00BF0662" w:rsidRDefault="00BF0662" w:rsidP="00BF0662">
      <w:pPr>
        <w:rPr>
          <w:lang w:val="fr-FR"/>
        </w:rPr>
      </w:pPr>
    </w:p>
    <w:p w14:paraId="74F92857" w14:textId="77777777" w:rsidR="00BF0662" w:rsidRDefault="00BF0662"/>
    <w:p w14:paraId="2E1B3932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Compatibilité</w:t>
      </w:r>
      <w:proofErr w:type="spellEnd"/>
      <w:r>
        <w:rPr>
          <w:b/>
          <w:u w:val="single"/>
        </w:rPr>
        <w:t xml:space="preserve"> avec le </w:t>
      </w:r>
      <w:proofErr w:type="spellStart"/>
      <w:r>
        <w:rPr>
          <w:b/>
          <w:u w:val="single"/>
        </w:rPr>
        <w:t>projet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Amazing :</w:t>
      </w:r>
      <w:proofErr w:type="gramEnd"/>
      <w:r>
        <w:rPr>
          <w:b/>
          <w:u w:val="single"/>
        </w:rPr>
        <w:t xml:space="preserve"> </w:t>
      </w:r>
    </w:p>
    <w:p w14:paraId="656E08CE" w14:textId="77777777" w:rsidR="00A61365" w:rsidRDefault="00A61365">
      <w:pPr>
        <w:rPr>
          <w:b/>
          <w:u w:val="single"/>
        </w:rPr>
      </w:pPr>
    </w:p>
    <w:p w14:paraId="4954B847" w14:textId="77777777" w:rsidR="00A61365" w:rsidRDefault="00000000">
      <w:r>
        <w:t xml:space="preserve">La </w:t>
      </w:r>
      <w:proofErr w:type="spellStart"/>
      <w:r>
        <w:t>réduction</w:t>
      </w:r>
      <w:proofErr w:type="spellEnd"/>
      <w:r>
        <w:t xml:space="preserve"> de </w:t>
      </w:r>
      <w:proofErr w:type="spellStart"/>
      <w:r>
        <w:t>dimensionnalité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méthode</w:t>
      </w:r>
      <w:proofErr w:type="spellEnd"/>
      <w:r>
        <w:t xml:space="preserve"> de segmentation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modélisation</w:t>
      </w:r>
      <w:proofErr w:type="spellEnd"/>
      <w:r>
        <w:t xml:space="preserve"> de </w:t>
      </w:r>
      <w:proofErr w:type="gramStart"/>
      <w:r>
        <w:t>clients</w:t>
      </w:r>
      <w:proofErr w:type="gramEnd"/>
      <w:r>
        <w:t xml:space="preserve"> types. Elle ne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de </w:t>
      </w:r>
      <w:proofErr w:type="spellStart"/>
      <w:r>
        <w:t>prédire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de former des </w:t>
      </w:r>
      <w:proofErr w:type="spellStart"/>
      <w:r>
        <w:t>groupes</w:t>
      </w:r>
      <w:proofErr w:type="spellEnd"/>
      <w:r>
        <w:t xml:space="preserve"> à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. Son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simplifier les données,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réduisant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variables, pour aider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modèles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clustering </w:t>
      </w:r>
      <w:proofErr w:type="spellStart"/>
      <w:r>
        <w:t>ou</w:t>
      </w:r>
      <w:proofErr w:type="spellEnd"/>
      <w:r>
        <w:t xml:space="preserve"> la </w:t>
      </w:r>
      <w:proofErr w:type="spellStart"/>
      <w:r>
        <w:t>régression</w:t>
      </w:r>
      <w:proofErr w:type="spellEnd"/>
      <w:r>
        <w:t xml:space="preserve"> à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fonctionner</w:t>
      </w:r>
      <w:proofErr w:type="spellEnd"/>
      <w:r>
        <w:t>.</w:t>
      </w:r>
    </w:p>
    <w:p w14:paraId="522E55C8" w14:textId="77777777" w:rsidR="00A61365" w:rsidRDefault="00A61365"/>
    <w:p w14:paraId="569DB944" w14:textId="77777777" w:rsidR="00A61365" w:rsidRDefault="00000000">
      <w:pPr>
        <w:pStyle w:val="Titre2"/>
        <w:rPr>
          <w:b/>
          <w:color w:val="38761D"/>
        </w:rPr>
      </w:pPr>
      <w:bookmarkStart w:id="7" w:name="_qvpvxwar93zi" w:colFirst="0" w:colLast="0"/>
      <w:bookmarkEnd w:id="7"/>
      <w:r>
        <w:rPr>
          <w:b/>
          <w:color w:val="38761D"/>
        </w:rPr>
        <w:t xml:space="preserve">Le </w:t>
      </w:r>
      <w:proofErr w:type="gramStart"/>
      <w:r>
        <w:rPr>
          <w:b/>
          <w:color w:val="38761D"/>
        </w:rPr>
        <w:t>Clustering :</w:t>
      </w:r>
      <w:proofErr w:type="gramEnd"/>
      <w:r>
        <w:rPr>
          <w:b/>
          <w:color w:val="38761D"/>
        </w:rPr>
        <w:t xml:space="preserve"> </w:t>
      </w:r>
    </w:p>
    <w:p w14:paraId="7BD936D9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Définition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simple :</w:t>
      </w:r>
      <w:proofErr w:type="gramEnd"/>
      <w:r>
        <w:rPr>
          <w:b/>
          <w:u w:val="single"/>
        </w:rPr>
        <w:t xml:space="preserve">  </w:t>
      </w:r>
    </w:p>
    <w:p w14:paraId="571A182B" w14:textId="77777777" w:rsidR="00A61365" w:rsidRDefault="00A61365">
      <w:pPr>
        <w:rPr>
          <w:b/>
          <w:u w:val="single"/>
        </w:rPr>
      </w:pPr>
    </w:p>
    <w:p w14:paraId="1F1E14D9" w14:textId="77777777" w:rsidR="00A61365" w:rsidRDefault="00000000">
      <w:r>
        <w:t xml:space="preserve">Le clustering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technique </w:t>
      </w:r>
      <w:proofErr w:type="spellStart"/>
      <w:r>
        <w:t>d’apprentissage</w:t>
      </w:r>
      <w:proofErr w:type="spellEnd"/>
      <w:r>
        <w:t xml:space="preserve"> </w:t>
      </w:r>
      <w:r>
        <w:rPr>
          <w:b/>
        </w:rPr>
        <w:t xml:space="preserve">non </w:t>
      </w:r>
      <w:proofErr w:type="spellStart"/>
      <w:r>
        <w:rPr>
          <w:b/>
        </w:rPr>
        <w:t>supervisé</w:t>
      </w:r>
      <w:proofErr w:type="spellEnd"/>
      <w:r>
        <w:t xml:space="preserve"> qui </w:t>
      </w:r>
      <w:proofErr w:type="spellStart"/>
      <w:r>
        <w:t>consiste</w:t>
      </w:r>
      <w:proofErr w:type="spellEnd"/>
      <w:r>
        <w:t xml:space="preserve"> à </w:t>
      </w:r>
      <w:proofErr w:type="spellStart"/>
      <w:r>
        <w:t>regrouper</w:t>
      </w:r>
      <w:proofErr w:type="spellEnd"/>
      <w:r>
        <w:t xml:space="preserve"> des </w:t>
      </w:r>
      <w:proofErr w:type="spellStart"/>
      <w:r>
        <w:t>objets</w:t>
      </w:r>
      <w:proofErr w:type="spellEnd"/>
      <w:r>
        <w:t xml:space="preserve"> </w:t>
      </w:r>
      <w:proofErr w:type="spellStart"/>
      <w:r>
        <w:t>similaires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groupes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clusters, sans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de labels </w:t>
      </w:r>
      <w:proofErr w:type="spellStart"/>
      <w:r>
        <w:t>préalables</w:t>
      </w:r>
      <w:proofErr w:type="spellEnd"/>
      <w:r>
        <w:t>.</w:t>
      </w:r>
    </w:p>
    <w:p w14:paraId="60127989" w14:textId="77777777" w:rsidR="00A61365" w:rsidRDefault="00A61365"/>
    <w:p w14:paraId="3FCD5928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t>Modèles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classiques</w:t>
      </w:r>
      <w:proofErr w:type="spellEnd"/>
      <w:r>
        <w:rPr>
          <w:b/>
          <w:u w:val="single"/>
        </w:rPr>
        <w:t xml:space="preserve"> de </w:t>
      </w:r>
      <w:proofErr w:type="spellStart"/>
      <w:proofErr w:type="gramStart"/>
      <w:r>
        <w:rPr>
          <w:b/>
          <w:u w:val="single"/>
        </w:rPr>
        <w:t>régression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14:paraId="43E22BF2" w14:textId="77777777" w:rsidR="00A61365" w:rsidRDefault="00A61365"/>
    <w:p w14:paraId="56BCC9A4" w14:textId="77777777" w:rsidR="00A61365" w:rsidRDefault="00000000">
      <w:proofErr w:type="spellStart"/>
      <w:r>
        <w:t>KMeans</w:t>
      </w:r>
      <w:proofErr w:type="spellEnd"/>
      <w:r>
        <w:t xml:space="preserve">, </w:t>
      </w:r>
      <w:proofErr w:type="spellStart"/>
      <w:r>
        <w:t>MiniBatch</w:t>
      </w:r>
      <w:proofErr w:type="spellEnd"/>
      <w:r>
        <w:t xml:space="preserve"> </w:t>
      </w:r>
      <w:proofErr w:type="spellStart"/>
      <w:r>
        <w:t>KMeans</w:t>
      </w:r>
      <w:proofErr w:type="spellEnd"/>
      <w:r>
        <w:t>, Spectral Clustering, DBSCAN, …</w:t>
      </w:r>
    </w:p>
    <w:p w14:paraId="2390738B" w14:textId="77777777" w:rsidR="00A61365" w:rsidRDefault="00A61365"/>
    <w:p w14:paraId="3B42EB00" w14:textId="77777777" w:rsidR="00BF0662" w:rsidRDefault="00BF0662" w:rsidP="00BF0662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Metriques</w:t>
      </w:r>
      <w:proofErr w:type="spellEnd"/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</w:p>
    <w:p w14:paraId="77AD629A" w14:textId="77777777" w:rsidR="00A61365" w:rsidRDefault="00A61365"/>
    <w:p w14:paraId="4BA31126" w14:textId="230A9C48" w:rsidR="00BF0662" w:rsidRPr="00BF0662" w:rsidRDefault="00BF0662" w:rsidP="00BF0662">
      <w:pPr>
        <w:rPr>
          <w:lang w:val="fr-FR"/>
        </w:rPr>
      </w:pPr>
      <w:r w:rsidRPr="00BF0662">
        <w:rPr>
          <w:b/>
          <w:color w:val="38761D"/>
        </w:rPr>
        <w:t xml:space="preserve">Silhouette </w:t>
      </w:r>
      <w:proofErr w:type="gramStart"/>
      <w:r w:rsidRPr="00BF0662">
        <w:rPr>
          <w:b/>
          <w:color w:val="38761D"/>
        </w:rPr>
        <w:t>Score :</w:t>
      </w:r>
      <w:proofErr w:type="gramEnd"/>
      <w:r w:rsidRPr="00BF0662">
        <w:rPr>
          <w:lang w:val="fr-FR"/>
        </w:rPr>
        <w:t xml:space="preserve"> </w:t>
      </w:r>
      <w:r w:rsidR="00B31C6B" w:rsidRPr="00B31C6B">
        <w:rPr>
          <w:lang w:val="fr-FR"/>
        </w:rPr>
        <w:t xml:space="preserve">Mesure à quel point </w:t>
      </w:r>
      <w:proofErr w:type="gramStart"/>
      <w:r w:rsidR="00B31C6B" w:rsidRPr="00B31C6B">
        <w:rPr>
          <w:lang w:val="fr-FR"/>
        </w:rPr>
        <w:t>un point</w:t>
      </w:r>
      <w:proofErr w:type="gramEnd"/>
      <w:r w:rsidR="00B31C6B" w:rsidRPr="00B31C6B">
        <w:rPr>
          <w:lang w:val="fr-FR"/>
        </w:rPr>
        <w:t xml:space="preserve"> est proche de son propre groupe et loin des autres groupes.</w:t>
      </w:r>
    </w:p>
    <w:p w14:paraId="49D5BABE" w14:textId="394647CC" w:rsidR="00BF0662" w:rsidRPr="00BF0662" w:rsidRDefault="00BF0662" w:rsidP="00BF0662">
      <w:pPr>
        <w:rPr>
          <w:lang w:val="fr-FR"/>
        </w:rPr>
      </w:pPr>
      <w:r w:rsidRPr="00BF0662">
        <w:rPr>
          <w:b/>
          <w:color w:val="38761D"/>
        </w:rPr>
        <w:t xml:space="preserve">Davies-Bouldin </w:t>
      </w:r>
      <w:proofErr w:type="gramStart"/>
      <w:r w:rsidRPr="00BF0662">
        <w:rPr>
          <w:b/>
          <w:color w:val="38761D"/>
        </w:rPr>
        <w:t>Index :</w:t>
      </w:r>
      <w:proofErr w:type="gramEnd"/>
      <w:r w:rsidRPr="00BF0662">
        <w:rPr>
          <w:lang w:val="fr-FR"/>
        </w:rPr>
        <w:t xml:space="preserve"> </w:t>
      </w:r>
      <w:r w:rsidR="00B31C6B" w:rsidRPr="00B31C6B">
        <w:t xml:space="preserve">Moyenne de la </w:t>
      </w:r>
      <w:proofErr w:type="spellStart"/>
      <w:r w:rsidR="00B31C6B" w:rsidRPr="00B31C6B">
        <w:t>ressemblance</w:t>
      </w:r>
      <w:proofErr w:type="spellEnd"/>
      <w:r w:rsidR="00B31C6B" w:rsidRPr="00B31C6B">
        <w:t xml:space="preserve"> entre </w:t>
      </w:r>
      <w:proofErr w:type="spellStart"/>
      <w:r w:rsidR="00B31C6B" w:rsidRPr="00B31C6B">
        <w:t>chaque</w:t>
      </w:r>
      <w:proofErr w:type="spellEnd"/>
      <w:r w:rsidR="00B31C6B" w:rsidRPr="00B31C6B">
        <w:t xml:space="preserve"> </w:t>
      </w:r>
      <w:proofErr w:type="spellStart"/>
      <w:r w:rsidR="00B31C6B" w:rsidRPr="00B31C6B">
        <w:t>groupe</w:t>
      </w:r>
      <w:proofErr w:type="spellEnd"/>
      <w:r w:rsidR="00B31C6B" w:rsidRPr="00B31C6B">
        <w:t xml:space="preserve"> et </w:t>
      </w:r>
      <w:proofErr w:type="spellStart"/>
      <w:r w:rsidR="00B31C6B" w:rsidRPr="00B31C6B">
        <w:t>celui</w:t>
      </w:r>
      <w:proofErr w:type="spellEnd"/>
      <w:r w:rsidR="00B31C6B" w:rsidRPr="00B31C6B">
        <w:t xml:space="preserve"> qui </w:t>
      </w:r>
      <w:proofErr w:type="spellStart"/>
      <w:r w:rsidR="00B31C6B" w:rsidRPr="00B31C6B">
        <w:t>lui</w:t>
      </w:r>
      <w:proofErr w:type="spellEnd"/>
      <w:r w:rsidR="00B31C6B" w:rsidRPr="00B31C6B">
        <w:t xml:space="preserve"> </w:t>
      </w:r>
      <w:proofErr w:type="spellStart"/>
      <w:r w:rsidR="00B31C6B" w:rsidRPr="00B31C6B">
        <w:t>est</w:t>
      </w:r>
      <w:proofErr w:type="spellEnd"/>
      <w:r w:rsidR="00B31C6B" w:rsidRPr="00B31C6B">
        <w:t xml:space="preserve"> le plus </w:t>
      </w:r>
      <w:proofErr w:type="spellStart"/>
      <w:r w:rsidR="00B31C6B" w:rsidRPr="00B31C6B">
        <w:t>proche</w:t>
      </w:r>
      <w:proofErr w:type="spellEnd"/>
      <w:r w:rsidR="00B31C6B" w:rsidRPr="00B31C6B">
        <w:t>.</w:t>
      </w:r>
    </w:p>
    <w:p w14:paraId="2769DFFE" w14:textId="1492886B" w:rsidR="00BF0662" w:rsidRPr="00BF0662" w:rsidRDefault="00BF0662" w:rsidP="00BF0662">
      <w:pPr>
        <w:rPr>
          <w:lang w:val="fr-FR"/>
        </w:rPr>
      </w:pPr>
      <w:r w:rsidRPr="00BF0662">
        <w:rPr>
          <w:b/>
          <w:color w:val="38761D"/>
        </w:rPr>
        <w:t xml:space="preserve">Calinski-Harabasz </w:t>
      </w:r>
      <w:proofErr w:type="gramStart"/>
      <w:r w:rsidRPr="00BF0662">
        <w:rPr>
          <w:b/>
          <w:color w:val="38761D"/>
        </w:rPr>
        <w:t>Index :</w:t>
      </w:r>
      <w:proofErr w:type="gramEnd"/>
      <w:r w:rsidRPr="00BF0662">
        <w:rPr>
          <w:lang w:val="fr-FR"/>
        </w:rPr>
        <w:t xml:space="preserve"> </w:t>
      </w:r>
      <w:proofErr w:type="spellStart"/>
      <w:r w:rsidR="00B31C6B" w:rsidRPr="00B31C6B">
        <w:t>Mesure</w:t>
      </w:r>
      <w:proofErr w:type="spellEnd"/>
      <w:r w:rsidR="00B31C6B" w:rsidRPr="00B31C6B">
        <w:t xml:space="preserve"> </w:t>
      </w:r>
      <w:proofErr w:type="spellStart"/>
      <w:r w:rsidR="00B31C6B" w:rsidRPr="00B31C6B">
        <w:t>combien</w:t>
      </w:r>
      <w:proofErr w:type="spellEnd"/>
      <w:r w:rsidR="00B31C6B" w:rsidRPr="00B31C6B">
        <w:t xml:space="preserve"> les </w:t>
      </w:r>
      <w:proofErr w:type="spellStart"/>
      <w:r w:rsidR="00B31C6B" w:rsidRPr="00B31C6B">
        <w:t>groupes</w:t>
      </w:r>
      <w:proofErr w:type="spellEnd"/>
      <w:r w:rsidR="00B31C6B" w:rsidRPr="00B31C6B">
        <w:t xml:space="preserve"> </w:t>
      </w:r>
      <w:proofErr w:type="spellStart"/>
      <w:r w:rsidR="00B31C6B" w:rsidRPr="00B31C6B">
        <w:t>sont</w:t>
      </w:r>
      <w:proofErr w:type="spellEnd"/>
      <w:r w:rsidR="00B31C6B" w:rsidRPr="00B31C6B">
        <w:t xml:space="preserve"> </w:t>
      </w:r>
      <w:proofErr w:type="spellStart"/>
      <w:r w:rsidR="00B31C6B" w:rsidRPr="00B31C6B">
        <w:t>concentrés</w:t>
      </w:r>
      <w:proofErr w:type="spellEnd"/>
      <w:r w:rsidR="00B31C6B" w:rsidRPr="00B31C6B">
        <w:t xml:space="preserve"> </w:t>
      </w:r>
      <w:proofErr w:type="spellStart"/>
      <w:r w:rsidR="00B31C6B" w:rsidRPr="00B31C6B">
        <w:t>en</w:t>
      </w:r>
      <w:proofErr w:type="spellEnd"/>
      <w:r w:rsidR="00B31C6B" w:rsidRPr="00B31C6B">
        <w:t xml:space="preserve"> interne et </w:t>
      </w:r>
      <w:proofErr w:type="spellStart"/>
      <w:r w:rsidR="00B31C6B" w:rsidRPr="00B31C6B">
        <w:t>séparés</w:t>
      </w:r>
      <w:proofErr w:type="spellEnd"/>
      <w:r w:rsidR="00B31C6B" w:rsidRPr="00B31C6B">
        <w:t xml:space="preserve"> entre </w:t>
      </w:r>
      <w:proofErr w:type="spellStart"/>
      <w:r w:rsidR="00B31C6B" w:rsidRPr="00B31C6B">
        <w:t>eux</w:t>
      </w:r>
      <w:proofErr w:type="spellEnd"/>
      <w:r w:rsidR="00B31C6B" w:rsidRPr="00B31C6B">
        <w:t>.</w:t>
      </w:r>
    </w:p>
    <w:p w14:paraId="23C2EC5D" w14:textId="77777777" w:rsidR="00BF0662" w:rsidRDefault="00BF0662" w:rsidP="00BF0662">
      <w:pPr>
        <w:rPr>
          <w:lang w:val="fr-FR"/>
        </w:rPr>
      </w:pPr>
      <w:r w:rsidRPr="00BF0662">
        <w:rPr>
          <w:b/>
          <w:color w:val="38761D"/>
        </w:rPr>
        <w:t>Visualisation 2D/3</w:t>
      </w:r>
      <w:proofErr w:type="gramStart"/>
      <w:r w:rsidRPr="00BF0662">
        <w:rPr>
          <w:b/>
          <w:color w:val="38761D"/>
        </w:rPr>
        <w:t>D :</w:t>
      </w:r>
      <w:proofErr w:type="gramEnd"/>
      <w:r w:rsidRPr="00BF0662">
        <w:rPr>
          <w:lang w:val="fr-FR"/>
        </w:rPr>
        <w:t xml:space="preserve"> avec ACP ou t-SNE pour vérifier visuellement la qualité des clusters.</w:t>
      </w:r>
    </w:p>
    <w:p w14:paraId="59BBC2FA" w14:textId="76C0A5F1" w:rsidR="00A6172E" w:rsidRPr="00BF0662" w:rsidRDefault="00A6172E" w:rsidP="00BF0662">
      <w:pPr>
        <w:rPr>
          <w:lang w:val="fr-FR"/>
        </w:rPr>
      </w:pPr>
      <w:r w:rsidRPr="00A6172E">
        <w:rPr>
          <w:b/>
          <w:color w:val="38761D"/>
        </w:rPr>
        <w:t xml:space="preserve">Elbow </w:t>
      </w:r>
      <w:proofErr w:type="gramStart"/>
      <w:r w:rsidRPr="00A6172E">
        <w:rPr>
          <w:b/>
          <w:color w:val="38761D"/>
        </w:rPr>
        <w:t>Method</w:t>
      </w:r>
      <w:r w:rsidRPr="00A6172E">
        <w:rPr>
          <w:b/>
          <w:color w:val="38761D"/>
        </w:rPr>
        <w:t xml:space="preserve"> :</w:t>
      </w:r>
      <w:proofErr w:type="gramEnd"/>
      <w:r>
        <w:t xml:space="preserve"> </w:t>
      </w:r>
      <w:proofErr w:type="spellStart"/>
      <w:r>
        <w:t>Permet</w:t>
      </w:r>
      <w:proofErr w:type="spellEnd"/>
      <w:r>
        <w:t xml:space="preserve"> de</w:t>
      </w:r>
      <w:r w:rsidRPr="00A6172E">
        <w:t xml:space="preserve"> </w:t>
      </w:r>
      <w:proofErr w:type="spellStart"/>
      <w:r w:rsidRPr="00A6172E">
        <w:t>trouver</w:t>
      </w:r>
      <w:proofErr w:type="spellEnd"/>
      <w:r w:rsidRPr="00A6172E">
        <w:t xml:space="preserve"> le </w:t>
      </w:r>
      <w:proofErr w:type="spellStart"/>
      <w:r w:rsidRPr="00A6172E">
        <w:rPr>
          <w:b/>
          <w:bCs/>
        </w:rPr>
        <w:t>nombre</w:t>
      </w:r>
      <w:proofErr w:type="spellEnd"/>
      <w:r w:rsidRPr="00A6172E">
        <w:rPr>
          <w:b/>
          <w:bCs/>
        </w:rPr>
        <w:t xml:space="preserve"> optimal de </w:t>
      </w:r>
      <w:proofErr w:type="spellStart"/>
      <w:r w:rsidRPr="00A6172E">
        <w:rPr>
          <w:b/>
          <w:bCs/>
        </w:rPr>
        <w:t>groupes</w:t>
      </w:r>
      <w:proofErr w:type="spellEnd"/>
      <w:r w:rsidRPr="00A6172E">
        <w:t>.</w:t>
      </w:r>
    </w:p>
    <w:p w14:paraId="1C78F1DF" w14:textId="77777777" w:rsidR="00BF0662" w:rsidRDefault="00BF0662"/>
    <w:p w14:paraId="3E9A29D0" w14:textId="77777777" w:rsidR="00BF0662" w:rsidRDefault="00BF0662"/>
    <w:p w14:paraId="51AC963F" w14:textId="77777777" w:rsidR="00A61365" w:rsidRDefault="00000000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Compatibilité</w:t>
      </w:r>
      <w:proofErr w:type="spellEnd"/>
      <w:r>
        <w:rPr>
          <w:b/>
          <w:u w:val="single"/>
        </w:rPr>
        <w:t xml:space="preserve"> avec le </w:t>
      </w:r>
      <w:proofErr w:type="spellStart"/>
      <w:r>
        <w:rPr>
          <w:b/>
          <w:u w:val="single"/>
        </w:rPr>
        <w:t>projet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Amazing :</w:t>
      </w:r>
      <w:proofErr w:type="gramEnd"/>
      <w:r>
        <w:rPr>
          <w:b/>
          <w:u w:val="single"/>
        </w:rPr>
        <w:t xml:space="preserve"> </w:t>
      </w:r>
    </w:p>
    <w:p w14:paraId="650CC2BB" w14:textId="77777777" w:rsidR="00A61365" w:rsidRDefault="00A61365">
      <w:pPr>
        <w:rPr>
          <w:b/>
          <w:u w:val="single"/>
        </w:rPr>
      </w:pPr>
    </w:p>
    <w:p w14:paraId="35976397" w14:textId="77777777" w:rsidR="00A61365" w:rsidRDefault="00000000">
      <w:r>
        <w:t xml:space="preserve">Le clustering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parfaitement</w:t>
      </w:r>
      <w:proofErr w:type="spellEnd"/>
      <w:r>
        <w:t xml:space="preserve"> </w:t>
      </w:r>
      <w:proofErr w:type="spellStart"/>
      <w:r>
        <w:t>adapté</w:t>
      </w:r>
      <w:proofErr w:type="spellEnd"/>
      <w:r>
        <w:t xml:space="preserve"> pour </w:t>
      </w:r>
      <w:proofErr w:type="spellStart"/>
      <w:r>
        <w:t>modéliser</w:t>
      </w:r>
      <w:proofErr w:type="spellEnd"/>
      <w:r>
        <w:t xml:space="preserve"> des </w:t>
      </w:r>
      <w:proofErr w:type="gramStart"/>
      <w:r>
        <w:t>clients</w:t>
      </w:r>
      <w:proofErr w:type="gramEnd"/>
      <w:r>
        <w:t xml:space="preserve"> types dans le cadre de Amazing. En </w:t>
      </w:r>
      <w:proofErr w:type="spellStart"/>
      <w:r>
        <w:t>l’absence</w:t>
      </w:r>
      <w:proofErr w:type="spellEnd"/>
      <w:r>
        <w:t xml:space="preserve"> </w:t>
      </w:r>
      <w:proofErr w:type="spellStart"/>
      <w:r>
        <w:t>d’étiquettes</w:t>
      </w:r>
      <w:proofErr w:type="spellEnd"/>
      <w:r>
        <w:t xml:space="preserve">, il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d’identifier</w:t>
      </w:r>
      <w:proofErr w:type="spellEnd"/>
      <w:r>
        <w:t xml:space="preserve"> des </w:t>
      </w:r>
      <w:proofErr w:type="spellStart"/>
      <w:r>
        <w:t>groupes</w:t>
      </w:r>
      <w:proofErr w:type="spellEnd"/>
      <w:r>
        <w:t xml:space="preserve"> de </w:t>
      </w:r>
      <w:proofErr w:type="gramStart"/>
      <w:r>
        <w:t>clients</w:t>
      </w:r>
      <w:proofErr w:type="gramEnd"/>
      <w:r>
        <w:t xml:space="preserve"> aux </w:t>
      </w:r>
      <w:proofErr w:type="spellStart"/>
      <w:r>
        <w:t>comportements</w:t>
      </w:r>
      <w:proofErr w:type="spellEnd"/>
      <w:r>
        <w:t xml:space="preserve"> </w:t>
      </w:r>
      <w:proofErr w:type="spellStart"/>
      <w:r>
        <w:t>similaires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va</w:t>
      </w:r>
      <w:proofErr w:type="spellEnd"/>
      <w:r>
        <w:t xml:space="preserve"> </w:t>
      </w:r>
      <w:proofErr w:type="spellStart"/>
      <w:r>
        <w:t>faciliter</w:t>
      </w:r>
      <w:proofErr w:type="spellEnd"/>
      <w:r>
        <w:t xml:space="preserve"> la </w:t>
      </w:r>
      <w:proofErr w:type="spellStart"/>
      <w:r>
        <w:t>personnalisation</w:t>
      </w:r>
      <w:proofErr w:type="spellEnd"/>
      <w:r>
        <w:t xml:space="preserve"> des </w:t>
      </w:r>
      <w:proofErr w:type="spellStart"/>
      <w:r>
        <w:t>offres</w:t>
      </w:r>
      <w:proofErr w:type="spellEnd"/>
      <w:r>
        <w:t>.</w:t>
      </w:r>
    </w:p>
    <w:p w14:paraId="0BD461AA" w14:textId="77777777" w:rsidR="00A61365" w:rsidRDefault="00A61365"/>
    <w:p w14:paraId="6DB36702" w14:textId="77777777" w:rsidR="00A61365" w:rsidRDefault="00A61365"/>
    <w:p w14:paraId="1683B708" w14:textId="77777777" w:rsidR="00A61365" w:rsidRDefault="00000000">
      <w:pPr>
        <w:pStyle w:val="Titre1"/>
        <w:rPr>
          <w:b/>
          <w:color w:val="0000FF"/>
        </w:rPr>
      </w:pPr>
      <w:bookmarkStart w:id="8" w:name="_hwyck2brzdty" w:colFirst="0" w:colLast="0"/>
      <w:bookmarkEnd w:id="8"/>
      <w:r>
        <w:rPr>
          <w:b/>
          <w:color w:val="0000FF"/>
        </w:rPr>
        <w:t xml:space="preserve">Le choix du </w:t>
      </w:r>
      <w:proofErr w:type="spellStart"/>
      <w:r>
        <w:rPr>
          <w:b/>
          <w:color w:val="0000FF"/>
        </w:rPr>
        <w:t>modèle</w:t>
      </w:r>
      <w:proofErr w:type="spellEnd"/>
      <w:r>
        <w:rPr>
          <w:b/>
          <w:color w:val="0000FF"/>
        </w:rPr>
        <w:t xml:space="preserve"> de </w:t>
      </w:r>
      <w:proofErr w:type="gramStart"/>
      <w:r>
        <w:rPr>
          <w:b/>
          <w:color w:val="0000FF"/>
        </w:rPr>
        <w:t>Clustering :</w:t>
      </w:r>
      <w:proofErr w:type="gramEnd"/>
      <w:r>
        <w:rPr>
          <w:b/>
          <w:color w:val="0000FF"/>
        </w:rPr>
        <w:t xml:space="preserve"> </w:t>
      </w:r>
    </w:p>
    <w:p w14:paraId="561178C2" w14:textId="77777777" w:rsidR="00A61365" w:rsidRDefault="00A61365"/>
    <w:p w14:paraId="775295EC" w14:textId="7F5DD922" w:rsidR="00A61365" w:rsidRDefault="00000000">
      <w:r>
        <w:t xml:space="preserve">Dans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, on </w:t>
      </w:r>
      <w:proofErr w:type="spellStart"/>
      <w:r>
        <w:t>cherche</w:t>
      </w:r>
      <w:proofErr w:type="spellEnd"/>
      <w:r>
        <w:t xml:space="preserve"> à </w:t>
      </w:r>
      <w:proofErr w:type="spellStart"/>
      <w:r>
        <w:t>développer</w:t>
      </w:r>
      <w:proofErr w:type="spellEnd"/>
      <w:r>
        <w:t xml:space="preserve"> un </w:t>
      </w:r>
      <w:proofErr w:type="spellStart"/>
      <w:r>
        <w:t>modèle</w:t>
      </w:r>
      <w:proofErr w:type="spellEnd"/>
      <w:r>
        <w:t xml:space="preserve"> capable de </w:t>
      </w:r>
      <w:proofErr w:type="spellStart"/>
      <w:r>
        <w:t>catégoriser</w:t>
      </w:r>
      <w:proofErr w:type="spellEnd"/>
      <w:r>
        <w:t xml:space="preserve"> les clients par habitudes </w:t>
      </w:r>
      <w:proofErr w:type="spellStart"/>
      <w:r>
        <w:t>d’achat</w:t>
      </w:r>
      <w:proofErr w:type="spellEnd"/>
      <w:r>
        <w:t xml:space="preserve"> et de </w:t>
      </w:r>
      <w:proofErr w:type="spellStart"/>
      <w:r>
        <w:t>visites</w:t>
      </w:r>
      <w:proofErr w:type="spellEnd"/>
      <w:r>
        <w:t xml:space="preserve"> sur le site. 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définir</w:t>
      </w:r>
      <w:proofErr w:type="spellEnd"/>
      <w:r>
        <w:t xml:space="preserve"> un </w:t>
      </w:r>
      <w:proofErr w:type="spellStart"/>
      <w:r>
        <w:t>nombre</w:t>
      </w:r>
      <w:proofErr w:type="spellEnd"/>
      <w:r>
        <w:t xml:space="preserve"> de segment (cluster) de </w:t>
      </w:r>
      <w:proofErr w:type="gramStart"/>
      <w:r>
        <w:t>clients  à</w:t>
      </w:r>
      <w:proofErr w:type="gramEnd"/>
      <w:r>
        <w:t xml:space="preserve"> </w:t>
      </w:r>
      <w:proofErr w:type="spellStart"/>
      <w:r>
        <w:t>partir</w:t>
      </w:r>
      <w:proofErr w:type="spellEnd"/>
      <w:r>
        <w:t xml:space="preserve"> des données </w:t>
      </w:r>
      <w:proofErr w:type="spellStart"/>
      <w:r>
        <w:t>disponibles</w:t>
      </w:r>
      <w:proofErr w:type="spellEnd"/>
      <w:r>
        <w:t xml:space="preserve">. </w:t>
      </w:r>
    </w:p>
    <w:p w14:paraId="364E6AB5" w14:textId="77777777" w:rsidR="00A61365" w:rsidRDefault="00000000">
      <w:pPr>
        <w:spacing w:before="240" w:after="240"/>
      </w:pPr>
      <w:r>
        <w:t xml:space="preserve">Il </w:t>
      </w:r>
      <w:proofErr w:type="spellStart"/>
      <w:r>
        <w:t>existe</w:t>
      </w:r>
      <w:proofErr w:type="spellEnd"/>
      <w:r>
        <w:t xml:space="preserve"> deux </w:t>
      </w:r>
      <w:proofErr w:type="spellStart"/>
      <w:r>
        <w:t>catégories</w:t>
      </w:r>
      <w:proofErr w:type="spellEnd"/>
      <w:r>
        <w:t xml:space="preserve"> de </w:t>
      </w:r>
      <w:proofErr w:type="spellStart"/>
      <w:r>
        <w:t>modèles</w:t>
      </w:r>
      <w:proofErr w:type="spellEnd"/>
      <w:r>
        <w:t xml:space="preserve"> de </w:t>
      </w:r>
      <w:proofErr w:type="gramStart"/>
      <w:r>
        <w:t>clustering :</w:t>
      </w:r>
      <w:proofErr w:type="gramEnd"/>
    </w:p>
    <w:p w14:paraId="796071D9" w14:textId="3BEA8E89" w:rsidR="00A61365" w:rsidRDefault="00000000">
      <w:pPr>
        <w:numPr>
          <w:ilvl w:val="0"/>
          <w:numId w:val="1"/>
        </w:numPr>
        <w:spacing w:before="240"/>
      </w:pPr>
      <w:r>
        <w:rPr>
          <w:b/>
          <w:u w:val="single"/>
        </w:rPr>
        <w:t xml:space="preserve">Les </w:t>
      </w:r>
      <w:proofErr w:type="spellStart"/>
      <w:r>
        <w:rPr>
          <w:b/>
          <w:u w:val="single"/>
        </w:rPr>
        <w:t>modèles</w:t>
      </w:r>
      <w:proofErr w:type="spellEnd"/>
      <w:r>
        <w:rPr>
          <w:b/>
          <w:u w:val="single"/>
        </w:rPr>
        <w:t xml:space="preserve"> à </w:t>
      </w:r>
      <w:proofErr w:type="spellStart"/>
      <w:r>
        <w:rPr>
          <w:b/>
          <w:u w:val="single"/>
        </w:rPr>
        <w:t>nombre</w:t>
      </w:r>
      <w:proofErr w:type="spellEnd"/>
      <w:r>
        <w:rPr>
          <w:b/>
          <w:u w:val="single"/>
        </w:rPr>
        <w:t xml:space="preserve"> de clusters </w:t>
      </w:r>
      <w:proofErr w:type="gramStart"/>
      <w:r>
        <w:rPr>
          <w:b/>
          <w:u w:val="single"/>
        </w:rPr>
        <w:t>inconnu :</w:t>
      </w:r>
      <w:proofErr w:type="gramEnd"/>
      <w:r>
        <w:br/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modèles</w:t>
      </w:r>
      <w:proofErr w:type="spellEnd"/>
      <w:r>
        <w:t xml:space="preserve"> </w:t>
      </w:r>
      <w:proofErr w:type="spellStart"/>
      <w:r>
        <w:t>déterminent</w:t>
      </w:r>
      <w:proofErr w:type="spellEnd"/>
      <w:r>
        <w:t xml:space="preserve"> </w:t>
      </w:r>
      <w:proofErr w:type="spellStart"/>
      <w:r>
        <w:t>automatiquement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clusters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la structure des données.</w:t>
      </w:r>
      <w:r>
        <w:br/>
      </w:r>
      <w:r>
        <w:rPr>
          <w:b/>
        </w:rPr>
        <w:t xml:space="preserve"> </w:t>
      </w:r>
      <w:proofErr w:type="spellStart"/>
      <w:r>
        <w:rPr>
          <w:b/>
        </w:rPr>
        <w:t>Exemple</w:t>
      </w:r>
      <w:proofErr w:type="spellEnd"/>
      <w:r>
        <w:rPr>
          <w:b/>
        </w:rPr>
        <w:t xml:space="preserve"> :</w:t>
      </w:r>
      <w:r>
        <w:t xml:space="preserve"> DBSCAN, Mean Shift</w:t>
      </w:r>
      <w:r w:rsidR="00B31C6B">
        <w:t>.</w:t>
      </w:r>
      <w:r>
        <w:br/>
      </w:r>
    </w:p>
    <w:p w14:paraId="03FC98B5" w14:textId="57B74320" w:rsidR="00A61365" w:rsidRDefault="00000000">
      <w:pPr>
        <w:numPr>
          <w:ilvl w:val="0"/>
          <w:numId w:val="1"/>
        </w:numPr>
        <w:spacing w:after="240"/>
      </w:pPr>
      <w:r>
        <w:rPr>
          <w:b/>
          <w:u w:val="single"/>
        </w:rPr>
        <w:t xml:space="preserve">Les </w:t>
      </w:r>
      <w:proofErr w:type="spellStart"/>
      <w:r>
        <w:rPr>
          <w:b/>
          <w:u w:val="single"/>
        </w:rPr>
        <w:t>modèles</w:t>
      </w:r>
      <w:proofErr w:type="spellEnd"/>
      <w:r>
        <w:rPr>
          <w:b/>
          <w:u w:val="single"/>
        </w:rPr>
        <w:t xml:space="preserve"> à </w:t>
      </w:r>
      <w:proofErr w:type="spellStart"/>
      <w:r>
        <w:rPr>
          <w:b/>
          <w:u w:val="single"/>
        </w:rPr>
        <w:t>nombre</w:t>
      </w:r>
      <w:proofErr w:type="spellEnd"/>
      <w:r>
        <w:rPr>
          <w:b/>
          <w:u w:val="single"/>
        </w:rPr>
        <w:t xml:space="preserve"> de clusters </w:t>
      </w:r>
      <w:proofErr w:type="spellStart"/>
      <w:proofErr w:type="gramStart"/>
      <w:r>
        <w:rPr>
          <w:b/>
          <w:u w:val="single"/>
        </w:rPr>
        <w:t>défini</w:t>
      </w:r>
      <w:proofErr w:type="spellEnd"/>
      <w:r>
        <w:rPr>
          <w:b/>
          <w:u w:val="single"/>
        </w:rPr>
        <w:t xml:space="preserve"> :</w:t>
      </w:r>
      <w:proofErr w:type="gramEnd"/>
      <w:r>
        <w:br/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modèles</w:t>
      </w:r>
      <w:proofErr w:type="spellEnd"/>
      <w:r>
        <w:t xml:space="preserve"> </w:t>
      </w:r>
      <w:proofErr w:type="spellStart"/>
      <w:r>
        <w:t>nécessitent</w:t>
      </w:r>
      <w:proofErr w:type="spellEnd"/>
      <w:r>
        <w:t xml:space="preserve"> de </w:t>
      </w:r>
      <w:proofErr w:type="spellStart"/>
      <w:r>
        <w:t>spécifier</w:t>
      </w:r>
      <w:proofErr w:type="spellEnd"/>
      <w:r>
        <w:t xml:space="preserve"> à </w:t>
      </w:r>
      <w:proofErr w:type="spellStart"/>
      <w:r>
        <w:t>l’avance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segments (</w:t>
      </w:r>
      <w:proofErr w:type="spellStart"/>
      <w:r>
        <w:t>ou</w:t>
      </w:r>
      <w:proofErr w:type="spellEnd"/>
      <w:r>
        <w:t xml:space="preserve"> clusters)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souhaite</w:t>
      </w:r>
      <w:proofErr w:type="spellEnd"/>
      <w:r>
        <w:t xml:space="preserve"> identifier dans les données.</w:t>
      </w:r>
      <w:r>
        <w:br/>
      </w:r>
      <w:r>
        <w:rPr>
          <w:b/>
        </w:rPr>
        <w:t xml:space="preserve">  </w:t>
      </w:r>
      <w:proofErr w:type="spellStart"/>
      <w:r>
        <w:rPr>
          <w:b/>
        </w:rPr>
        <w:t>Exemple</w:t>
      </w:r>
      <w:proofErr w:type="spellEnd"/>
      <w:r>
        <w:rPr>
          <w:b/>
        </w:rPr>
        <w:t xml:space="preserve"> :</w:t>
      </w:r>
      <w:r>
        <w:t xml:space="preserve"> K-Means, </w:t>
      </w:r>
      <w:proofErr w:type="spellStart"/>
      <w:r w:rsidR="00B31C6B">
        <w:t>MiniBatch</w:t>
      </w:r>
      <w:proofErr w:type="spellEnd"/>
      <w:r w:rsidR="00B31C6B">
        <w:t xml:space="preserve"> K-Means, Spectral Clustering, GMM.</w:t>
      </w:r>
      <w:r>
        <w:t>.</w:t>
      </w:r>
    </w:p>
    <w:p w14:paraId="0C7B096F" w14:textId="77777777" w:rsidR="00A61365" w:rsidRDefault="00A61365">
      <w:pPr>
        <w:spacing w:before="240" w:after="240"/>
      </w:pPr>
    </w:p>
    <w:p w14:paraId="0342FAA8" w14:textId="4E5FF2E0" w:rsidR="00A6172E" w:rsidRPr="009A7421" w:rsidRDefault="00A6172E">
      <w:pPr>
        <w:spacing w:before="240" w:after="240"/>
        <w:rPr>
          <w:b/>
          <w:color w:val="38761D"/>
          <w:u w:val="single"/>
          <w:lang w:val="fr-FR"/>
        </w:rPr>
      </w:pPr>
      <w:r w:rsidRPr="00A6172E">
        <w:rPr>
          <w:b/>
          <w:color w:val="38761D"/>
          <w:u w:val="single"/>
          <w:lang w:val="fr-FR"/>
        </w:rPr>
        <w:t xml:space="preserve">Pourquoi </w:t>
      </w:r>
      <w:proofErr w:type="spellStart"/>
      <w:r w:rsidRPr="00A6172E">
        <w:rPr>
          <w:b/>
          <w:color w:val="38761D"/>
          <w:u w:val="single"/>
          <w:lang w:val="fr-FR"/>
        </w:rPr>
        <w:t>MiniBatch</w:t>
      </w:r>
      <w:proofErr w:type="spellEnd"/>
      <w:r w:rsidRPr="00A6172E">
        <w:rPr>
          <w:b/>
          <w:color w:val="38761D"/>
          <w:u w:val="single"/>
          <w:lang w:val="fr-FR"/>
        </w:rPr>
        <w:t xml:space="preserve"> K-</w:t>
      </w:r>
      <w:proofErr w:type="spellStart"/>
      <w:r w:rsidRPr="00A6172E">
        <w:rPr>
          <w:b/>
          <w:color w:val="38761D"/>
          <w:u w:val="single"/>
          <w:lang w:val="fr-FR"/>
        </w:rPr>
        <w:t>means</w:t>
      </w:r>
      <w:proofErr w:type="spellEnd"/>
      <w:r>
        <w:rPr>
          <w:b/>
          <w:color w:val="38761D"/>
          <w:u w:val="single"/>
          <w:lang w:val="fr-FR"/>
        </w:rPr>
        <w:t xml:space="preserve"> est le modèle le plus adapté à notre projet ?</w:t>
      </w:r>
    </w:p>
    <w:p w14:paraId="25A0B256" w14:textId="09B48A3D" w:rsidR="00884A02" w:rsidRDefault="00884A02" w:rsidP="00A6172E">
      <w:pPr>
        <w:spacing w:before="240" w:after="240"/>
        <w:rPr>
          <w:lang w:val="fr-FR"/>
        </w:rPr>
      </w:pPr>
      <w:r>
        <w:rPr>
          <w:lang w:val="fr-FR"/>
        </w:rPr>
        <w:t xml:space="preserve">Dans notre cas, </w:t>
      </w:r>
      <w:r w:rsidRPr="00A6172E">
        <w:rPr>
          <w:lang w:val="fr-FR"/>
        </w:rPr>
        <w:t xml:space="preserve">nous </w:t>
      </w:r>
      <w:r w:rsidR="00230D5D">
        <w:rPr>
          <w:lang w:val="fr-FR"/>
        </w:rPr>
        <w:t>allons</w:t>
      </w:r>
      <w:r w:rsidRPr="00A6172E">
        <w:rPr>
          <w:lang w:val="fr-FR"/>
        </w:rPr>
        <w:t xml:space="preserve"> définir un nombre précis de clusters à l’avance (acheteurs réguliers, occasionnels, visiteurs passifs, etc.). Cette connaissance préalable du nombre de groupes cible </w:t>
      </w:r>
      <w:r>
        <w:rPr>
          <w:lang w:val="fr-FR"/>
        </w:rPr>
        <w:t>nous pousse à choisir un modèle à nombre de clusters défini (K-</w:t>
      </w:r>
      <w:proofErr w:type="spellStart"/>
      <w:r>
        <w:rPr>
          <w:lang w:val="fr-FR"/>
        </w:rPr>
        <w:t>means</w:t>
      </w:r>
      <w:proofErr w:type="spellEnd"/>
      <w:r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MiniBatch</w:t>
      </w:r>
      <w:proofErr w:type="spellEnd"/>
      <w:r>
        <w:rPr>
          <w:lang w:val="fr-FR"/>
        </w:rPr>
        <w:t xml:space="preserve"> K-</w:t>
      </w:r>
      <w:proofErr w:type="spellStart"/>
      <w:r>
        <w:rPr>
          <w:lang w:val="fr-FR"/>
        </w:rPr>
        <w:t>means</w:t>
      </w:r>
      <w:proofErr w:type="spellEnd"/>
      <w:r w:rsidR="00230D5D">
        <w:rPr>
          <w:lang w:val="fr-FR"/>
        </w:rPr>
        <w:t xml:space="preserve">, GMM, </w:t>
      </w:r>
      <w:proofErr w:type="gramStart"/>
      <w:r w:rsidR="00230D5D">
        <w:rPr>
          <w:lang w:val="fr-FR"/>
        </w:rPr>
        <w:t>etc..</w:t>
      </w:r>
      <w:proofErr w:type="gramEnd"/>
      <w:r w:rsidR="00230D5D">
        <w:rPr>
          <w:lang w:val="fr-FR"/>
        </w:rPr>
        <w:t>)</w:t>
      </w:r>
    </w:p>
    <w:p w14:paraId="171DFF4E" w14:textId="5E40BD3B" w:rsidR="00A6172E" w:rsidRDefault="00230D5D" w:rsidP="009A7421">
      <w:pPr>
        <w:spacing w:before="240" w:after="240"/>
        <w:rPr>
          <w:lang w:val="fr-FR"/>
        </w:rPr>
      </w:pPr>
      <w:r w:rsidRPr="00230D5D">
        <w:rPr>
          <w:lang w:val="fr-FR"/>
        </w:rPr>
        <w:t xml:space="preserve">Entre ces options, nous avons </w:t>
      </w:r>
      <w:r w:rsidRPr="00230D5D">
        <w:rPr>
          <w:lang w:val="fr-FR"/>
        </w:rPr>
        <w:t>choisi</w:t>
      </w:r>
      <w:r w:rsidRPr="00230D5D">
        <w:rPr>
          <w:lang w:val="fr-FR"/>
        </w:rPr>
        <w:t xml:space="preserve"> </w:t>
      </w:r>
      <w:proofErr w:type="spellStart"/>
      <w:r w:rsidRPr="00230D5D">
        <w:rPr>
          <w:lang w:val="fr-FR"/>
        </w:rPr>
        <w:t>MiniBatch</w:t>
      </w:r>
      <w:proofErr w:type="spellEnd"/>
      <w:r w:rsidRPr="00230D5D">
        <w:rPr>
          <w:lang w:val="fr-FR"/>
        </w:rPr>
        <w:t xml:space="preserve"> K-</w:t>
      </w:r>
      <w:proofErr w:type="spellStart"/>
      <w:r w:rsidRPr="00230D5D">
        <w:rPr>
          <w:lang w:val="fr-FR"/>
        </w:rPr>
        <w:t>means</w:t>
      </w:r>
      <w:proofErr w:type="spellEnd"/>
      <w:r>
        <w:rPr>
          <w:lang w:val="fr-FR"/>
        </w:rPr>
        <w:t xml:space="preserve"> qui est </w:t>
      </w:r>
      <w:r w:rsidRPr="00230D5D">
        <w:rPr>
          <w:lang w:val="fr-FR"/>
        </w:rPr>
        <w:t xml:space="preserve">particulièrement adapté lorsque le nombre de clusters </w:t>
      </w:r>
      <w:r>
        <w:rPr>
          <w:lang w:val="fr-FR"/>
        </w:rPr>
        <w:t>est</w:t>
      </w:r>
      <w:r w:rsidRPr="00230D5D">
        <w:rPr>
          <w:lang w:val="fr-FR"/>
        </w:rPr>
        <w:t xml:space="preserve"> relativement faible. </w:t>
      </w:r>
      <w:proofErr w:type="spellStart"/>
      <w:r w:rsidRPr="00230D5D">
        <w:rPr>
          <w:lang w:val="fr-FR"/>
        </w:rPr>
        <w:t>MiniBatch</w:t>
      </w:r>
      <w:proofErr w:type="spellEnd"/>
      <w:r w:rsidRPr="00230D5D">
        <w:rPr>
          <w:lang w:val="fr-FR"/>
        </w:rPr>
        <w:t xml:space="preserve"> K-</w:t>
      </w:r>
      <w:proofErr w:type="spellStart"/>
      <w:r w:rsidRPr="00230D5D">
        <w:rPr>
          <w:lang w:val="fr-FR"/>
        </w:rPr>
        <w:t>means</w:t>
      </w:r>
      <w:proofErr w:type="spellEnd"/>
      <w:r w:rsidRPr="00230D5D">
        <w:rPr>
          <w:lang w:val="fr-FR"/>
        </w:rPr>
        <w:t xml:space="preserve"> utilise des mini-lots de données pour effectuer les mises à jour des centres de clusters, ce qui le rend plus rapide et moins coûteux que K-</w:t>
      </w:r>
      <w:proofErr w:type="spellStart"/>
      <w:r w:rsidRPr="00230D5D">
        <w:rPr>
          <w:lang w:val="fr-FR"/>
        </w:rPr>
        <w:t>means</w:t>
      </w:r>
      <w:proofErr w:type="spellEnd"/>
      <w:r w:rsidRPr="00230D5D">
        <w:rPr>
          <w:lang w:val="fr-FR"/>
        </w:rPr>
        <w:t xml:space="preserve"> classique, tout en conservant une bonne qualité de segmentation. </w:t>
      </w:r>
    </w:p>
    <w:p w14:paraId="084B245E" w14:textId="77777777" w:rsidR="00882E9F" w:rsidRDefault="00882E9F" w:rsidP="009A7421">
      <w:pPr>
        <w:spacing w:before="240" w:after="240"/>
        <w:rPr>
          <w:lang w:val="fr-FR"/>
        </w:rPr>
      </w:pPr>
    </w:p>
    <w:p w14:paraId="24D0B06F" w14:textId="5ACBE5DF" w:rsidR="00882E9F" w:rsidRDefault="00882E9F" w:rsidP="00882E9F">
      <w:pPr>
        <w:spacing w:before="240" w:after="240"/>
        <w:rPr>
          <w:b/>
          <w:bCs/>
          <w:color w:val="EE0000"/>
          <w:sz w:val="36"/>
          <w:szCs w:val="36"/>
          <w:lang w:val="fr-FR"/>
        </w:rPr>
      </w:pPr>
      <w:r>
        <w:rPr>
          <w:b/>
          <w:bCs/>
          <w:color w:val="EE0000"/>
          <w:sz w:val="36"/>
          <w:szCs w:val="36"/>
          <w:lang w:val="fr-FR"/>
        </w:rPr>
        <w:lastRenderedPageBreak/>
        <w:br/>
        <w:t>REMARQUE / POINTS A RAJOUTER DANS LE DOC :</w:t>
      </w:r>
      <w:r w:rsidRPr="00882E9F">
        <w:rPr>
          <w:b/>
          <w:bCs/>
          <w:color w:val="EE0000"/>
          <w:sz w:val="36"/>
          <w:szCs w:val="36"/>
          <w:lang w:val="fr-FR"/>
        </w:rPr>
        <w:t xml:space="preserve"> </w:t>
      </w:r>
    </w:p>
    <w:p w14:paraId="1CEF5210" w14:textId="5F0362CA" w:rsidR="00A6172E" w:rsidRDefault="00882E9F" w:rsidP="00882E9F">
      <w:pPr>
        <w:pStyle w:val="Paragraphedeliste"/>
        <w:numPr>
          <w:ilvl w:val="0"/>
          <w:numId w:val="4"/>
        </w:numPr>
        <w:spacing w:before="240" w:after="240"/>
      </w:pPr>
      <w:r>
        <w:t xml:space="preserve">Amelioration de la mise </w:t>
      </w:r>
      <w:proofErr w:type="spellStart"/>
      <w:r>
        <w:t>en</w:t>
      </w:r>
      <w:proofErr w:type="spellEnd"/>
      <w:r>
        <w:t xml:space="preserve"> page</w:t>
      </w:r>
    </w:p>
    <w:p w14:paraId="1AC56A11" w14:textId="61695109" w:rsidR="00882E9F" w:rsidRDefault="00882E9F" w:rsidP="00882E9F">
      <w:pPr>
        <w:pStyle w:val="Paragraphedeliste"/>
        <w:numPr>
          <w:ilvl w:val="0"/>
          <w:numId w:val="4"/>
        </w:numPr>
        <w:spacing w:before="240" w:after="240"/>
      </w:pPr>
      <w:r>
        <w:t xml:space="preserve">Explication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détail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paragraphe</w:t>
      </w:r>
      <w:proofErr w:type="spellEnd"/>
    </w:p>
    <w:p w14:paraId="294EBDB4" w14:textId="10A95EE7" w:rsidR="00F615BA" w:rsidRDefault="00F615BA" w:rsidP="00882E9F">
      <w:pPr>
        <w:pStyle w:val="Paragraphedeliste"/>
        <w:numPr>
          <w:ilvl w:val="0"/>
          <w:numId w:val="4"/>
        </w:numPr>
        <w:spacing w:before="240" w:after="240"/>
      </w:pPr>
      <w:r>
        <w:t xml:space="preserve">Techniques </w:t>
      </w:r>
      <w:proofErr w:type="spellStart"/>
      <w:r>
        <w:t>d’</w:t>
      </w:r>
      <w:r w:rsidR="008322BD">
        <w:t>é</w:t>
      </w:r>
      <w:r>
        <w:t>valuation</w:t>
      </w:r>
      <w:proofErr w:type="spellEnd"/>
    </w:p>
    <w:p w14:paraId="6BD406E2" w14:textId="77777777" w:rsidR="00A61365" w:rsidRDefault="00A61365"/>
    <w:sectPr w:rsidR="00A613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53B8"/>
    <w:multiLevelType w:val="hybridMultilevel"/>
    <w:tmpl w:val="530439B4"/>
    <w:lvl w:ilvl="0" w:tplc="9C526E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F04B0"/>
    <w:multiLevelType w:val="hybridMultilevel"/>
    <w:tmpl w:val="B7421592"/>
    <w:lvl w:ilvl="0" w:tplc="E2903C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702AD"/>
    <w:multiLevelType w:val="multilevel"/>
    <w:tmpl w:val="91EC8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AD44B4"/>
    <w:multiLevelType w:val="hybridMultilevel"/>
    <w:tmpl w:val="1E948D2E"/>
    <w:lvl w:ilvl="0" w:tplc="F16A3A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00645">
    <w:abstractNumId w:val="2"/>
  </w:num>
  <w:num w:numId="2" w16cid:durableId="306672793">
    <w:abstractNumId w:val="1"/>
  </w:num>
  <w:num w:numId="3" w16cid:durableId="102576953">
    <w:abstractNumId w:val="0"/>
  </w:num>
  <w:num w:numId="4" w16cid:durableId="1001084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65"/>
    <w:rsid w:val="0020136F"/>
    <w:rsid w:val="00230D5D"/>
    <w:rsid w:val="003359DD"/>
    <w:rsid w:val="00347504"/>
    <w:rsid w:val="008322BD"/>
    <w:rsid w:val="00882E9F"/>
    <w:rsid w:val="00884A02"/>
    <w:rsid w:val="009A7421"/>
    <w:rsid w:val="00A61365"/>
    <w:rsid w:val="00A6172E"/>
    <w:rsid w:val="00B31C6B"/>
    <w:rsid w:val="00B95414"/>
    <w:rsid w:val="00BF0662"/>
    <w:rsid w:val="00F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ED2C"/>
  <w15:docId w15:val="{CAE2C4FB-E14F-44A3-B311-5C374B65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0662"/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1206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wass ime</cp:lastModifiedBy>
  <cp:revision>4</cp:revision>
  <dcterms:created xsi:type="dcterms:W3CDTF">2025-06-21T02:28:00Z</dcterms:created>
  <dcterms:modified xsi:type="dcterms:W3CDTF">2025-06-21T04:03:00Z</dcterms:modified>
</cp:coreProperties>
</file>