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63BA" w14:textId="77777777" w:rsidR="00331159" w:rsidRPr="00FB2AE8" w:rsidRDefault="00000000">
      <w:pPr>
        <w:spacing w:after="0"/>
        <w:jc w:val="center"/>
        <w:rPr>
          <w:lang w:val="es-GT"/>
        </w:rPr>
      </w:pPr>
      <w:r w:rsidRPr="00FB2AE8">
        <w:rPr>
          <w:b/>
          <w:sz w:val="23"/>
          <w:lang w:val="es-GT"/>
        </w:rPr>
        <w:t xml:space="preserve">CC3092 – Deep </w:t>
      </w:r>
      <w:proofErr w:type="spellStart"/>
      <w:r w:rsidRPr="00FB2AE8">
        <w:rPr>
          <w:b/>
          <w:sz w:val="23"/>
          <w:lang w:val="es-GT"/>
        </w:rPr>
        <w:t>Learning</w:t>
      </w:r>
      <w:proofErr w:type="spellEnd"/>
      <w:r w:rsidRPr="00FB2AE8">
        <w:rPr>
          <w:b/>
          <w:sz w:val="23"/>
          <w:lang w:val="es-GT"/>
        </w:rPr>
        <w:t xml:space="preserve"> y Sistemas Inteligentes · Hoja de trabajo #2: Transformers y mecanismos de atención</w:t>
      </w:r>
    </w:p>
    <w:p w14:paraId="6BAFA11B" w14:textId="77777777" w:rsidR="00331159" w:rsidRPr="00FB2AE8" w:rsidRDefault="00000000">
      <w:pPr>
        <w:pStyle w:val="Ttulo1"/>
        <w:rPr>
          <w:lang w:val="es-GT"/>
        </w:rPr>
      </w:pPr>
      <w:r w:rsidRPr="00FB2AE8">
        <w:rPr>
          <w:lang w:val="es-GT"/>
        </w:rPr>
        <w:t>2. De las RNN a la atención</w:t>
      </w:r>
    </w:p>
    <w:p w14:paraId="4BC4680B" w14:textId="502E5C9F" w:rsidR="00331159" w:rsidRPr="00FB2AE8" w:rsidRDefault="00000000">
      <w:pPr>
        <w:jc w:val="both"/>
        <w:rPr>
          <w:lang w:val="es-GT"/>
        </w:rPr>
      </w:pPr>
      <w:r w:rsidRPr="00FB2AE8">
        <w:rPr>
          <w:b/>
          <w:lang w:val="es-GT"/>
        </w:rPr>
        <w:t xml:space="preserve">2.1 Cuello de botella y atención de </w:t>
      </w:r>
      <w:proofErr w:type="spellStart"/>
      <w:r w:rsidRPr="00FB2AE8">
        <w:rPr>
          <w:b/>
          <w:lang w:val="es-GT"/>
        </w:rPr>
        <w:t>Bahdanau</w:t>
      </w:r>
      <w:proofErr w:type="spellEnd"/>
      <w:r w:rsidRPr="00FB2AE8">
        <w:rPr>
          <w:b/>
          <w:lang w:val="es-GT"/>
        </w:rPr>
        <w:t>.</w:t>
      </w:r>
      <w:r w:rsidRPr="00FB2AE8">
        <w:rPr>
          <w:lang w:val="es-GT"/>
        </w:rPr>
        <w:t xml:space="preserve"> En el seq2seq con RNN el </w:t>
      </w:r>
      <w:proofErr w:type="spellStart"/>
      <w:r w:rsidRPr="00FB2AE8">
        <w:rPr>
          <w:lang w:val="es-GT"/>
        </w:rPr>
        <w:t>encoder</w:t>
      </w:r>
      <w:proofErr w:type="spellEnd"/>
      <w:r w:rsidRPr="00FB2AE8">
        <w:rPr>
          <w:lang w:val="es-GT"/>
        </w:rPr>
        <w:t xml:space="preserve"> comprime toda la oración en un único vector de tamaño fijo (el último estado oculto), que es lo único que recibe el </w:t>
      </w:r>
      <w:proofErr w:type="spellStart"/>
      <w:r w:rsidRPr="00FB2AE8">
        <w:rPr>
          <w:lang w:val="es-GT"/>
        </w:rPr>
        <w:t>decoder</w:t>
      </w:r>
      <w:proofErr w:type="spellEnd"/>
      <w:r w:rsidRPr="00FB2AE8">
        <w:rPr>
          <w:lang w:val="es-GT"/>
        </w:rPr>
        <w:t xml:space="preserve">. Su capacidad no crece con la longitud y la información del inicio debe sobrevivir muchos pasos de recurrencia (olvido, </w:t>
      </w:r>
      <w:proofErr w:type="spellStart"/>
      <w:r w:rsidR="00AD7E2C">
        <w:rPr>
          <w:lang w:val="es-GT"/>
        </w:rPr>
        <w:t>vanishing</w:t>
      </w:r>
      <w:proofErr w:type="spellEnd"/>
      <w:r w:rsidR="00AD7E2C">
        <w:rPr>
          <w:lang w:val="es-GT"/>
        </w:rPr>
        <w:t xml:space="preserve"> </w:t>
      </w:r>
      <w:proofErr w:type="spellStart"/>
      <w:r w:rsidR="00AD7E2C">
        <w:rPr>
          <w:lang w:val="es-GT"/>
        </w:rPr>
        <w:t>gradient</w:t>
      </w:r>
      <w:proofErr w:type="spellEnd"/>
      <w:r w:rsidR="00AD7E2C">
        <w:rPr>
          <w:lang w:val="es-GT"/>
        </w:rPr>
        <w:t>, etc.</w:t>
      </w:r>
      <w:r w:rsidRPr="00FB2AE8">
        <w:rPr>
          <w:lang w:val="es-GT"/>
        </w:rPr>
        <w:t xml:space="preserve">), por lo que la calidad cae con oraciones largas (Cho et al., 2014). </w:t>
      </w:r>
      <w:proofErr w:type="spellStart"/>
      <w:r w:rsidRPr="00FB2AE8">
        <w:rPr>
          <w:lang w:val="es-GT"/>
        </w:rPr>
        <w:t>Bahdanau</w:t>
      </w:r>
      <w:proofErr w:type="spellEnd"/>
      <w:r w:rsidRPr="00FB2AE8">
        <w:rPr>
          <w:lang w:val="es-GT"/>
        </w:rPr>
        <w:t xml:space="preserve"> et al. (2014) conservan todos los estados </w:t>
      </w:r>
      <w:proofErr w:type="spellStart"/>
      <w:r w:rsidRPr="00FB2AE8">
        <w:rPr>
          <w:lang w:val="es-GT"/>
        </w:rPr>
        <w:t>h</w:t>
      </w:r>
      <w:r w:rsidRPr="00FB2AE8">
        <w:rPr>
          <w:vertAlign w:val="subscript"/>
          <w:lang w:val="es-GT"/>
        </w:rPr>
        <w:t>j</w:t>
      </w:r>
      <w:proofErr w:type="spellEnd"/>
      <w:r w:rsidRPr="00FB2AE8">
        <w:rPr>
          <w:lang w:val="es-GT"/>
        </w:rPr>
        <w:t xml:space="preserve"> del </w:t>
      </w:r>
      <w:proofErr w:type="spellStart"/>
      <w:r w:rsidRPr="00FB2AE8">
        <w:rPr>
          <w:lang w:val="es-GT"/>
        </w:rPr>
        <w:t>encoder</w:t>
      </w:r>
      <w:proofErr w:type="spellEnd"/>
      <w:r w:rsidRPr="00FB2AE8">
        <w:rPr>
          <w:lang w:val="es-GT"/>
        </w:rPr>
        <w:t xml:space="preserve"> bidireccional y en cada paso i calculan </w:t>
      </w:r>
      <w:proofErr w:type="spellStart"/>
      <w:r w:rsidRPr="00FB2AE8">
        <w:rPr>
          <w:lang w:val="es-GT"/>
        </w:rPr>
        <w:t>e</w:t>
      </w:r>
      <w:r w:rsidRPr="00FB2AE8">
        <w:rPr>
          <w:vertAlign w:val="subscript"/>
          <w:lang w:val="es-GT"/>
        </w:rPr>
        <w:t>ij</w:t>
      </w:r>
      <w:proofErr w:type="spellEnd"/>
      <w:r w:rsidRPr="00FB2AE8">
        <w:rPr>
          <w:lang w:val="es-GT"/>
        </w:rPr>
        <w:t xml:space="preserve"> = </w:t>
      </w:r>
      <w:proofErr w:type="gramStart"/>
      <w:r w:rsidRPr="00FB2AE8">
        <w:rPr>
          <w:lang w:val="es-GT"/>
        </w:rPr>
        <w:t>v</w:t>
      </w:r>
      <w:r>
        <w:t>ᵀ</w:t>
      </w:r>
      <w:proofErr w:type="spellStart"/>
      <w:r w:rsidRPr="00FB2AE8">
        <w:rPr>
          <w:lang w:val="es-GT"/>
        </w:rPr>
        <w:t>tanh</w:t>
      </w:r>
      <w:proofErr w:type="spellEnd"/>
      <w:r w:rsidRPr="00FB2AE8">
        <w:rPr>
          <w:lang w:val="es-GT"/>
        </w:rPr>
        <w:t>(</w:t>
      </w:r>
      <w:proofErr w:type="gramEnd"/>
      <w:r w:rsidRPr="00FB2AE8">
        <w:rPr>
          <w:lang w:val="es-GT"/>
        </w:rPr>
        <w:t>W s</w:t>
      </w:r>
      <w:r w:rsidRPr="00FB2AE8">
        <w:rPr>
          <w:vertAlign w:val="subscript"/>
          <w:lang w:val="es-GT"/>
        </w:rPr>
        <w:t>i−1</w:t>
      </w:r>
      <w:r w:rsidRPr="00FB2AE8">
        <w:rPr>
          <w:lang w:val="es-GT"/>
        </w:rPr>
        <w:t xml:space="preserve"> + U </w:t>
      </w:r>
      <w:proofErr w:type="spellStart"/>
      <w:r w:rsidRPr="00FB2AE8">
        <w:rPr>
          <w:lang w:val="es-GT"/>
        </w:rPr>
        <w:t>h</w:t>
      </w:r>
      <w:r w:rsidRPr="00FB2AE8">
        <w:rPr>
          <w:vertAlign w:val="subscript"/>
          <w:lang w:val="es-GT"/>
        </w:rPr>
        <w:t>j</w:t>
      </w:r>
      <w:proofErr w:type="spellEnd"/>
      <w:r w:rsidRPr="00FB2AE8">
        <w:rPr>
          <w:lang w:val="es-GT"/>
        </w:rPr>
        <w:t xml:space="preserve">), </w:t>
      </w:r>
      <w:r>
        <w:t>α</w:t>
      </w:r>
      <w:proofErr w:type="spellStart"/>
      <w:r w:rsidRPr="00FB2AE8">
        <w:rPr>
          <w:vertAlign w:val="subscript"/>
          <w:lang w:val="es-GT"/>
        </w:rPr>
        <w:t>ij</w:t>
      </w:r>
      <w:proofErr w:type="spellEnd"/>
      <w:r w:rsidRPr="00FB2AE8">
        <w:rPr>
          <w:lang w:val="es-GT"/>
        </w:rPr>
        <w:t xml:space="preserve"> = </w:t>
      </w:r>
      <w:proofErr w:type="spellStart"/>
      <w:r w:rsidRPr="00FB2AE8">
        <w:rPr>
          <w:lang w:val="es-GT"/>
        </w:rPr>
        <w:t>softmax</w:t>
      </w:r>
      <w:r w:rsidRPr="00FB2AE8">
        <w:rPr>
          <w:vertAlign w:val="subscript"/>
          <w:lang w:val="es-GT"/>
        </w:rPr>
        <w:t>j</w:t>
      </w:r>
      <w:proofErr w:type="spellEnd"/>
      <w:r w:rsidRPr="00FB2AE8">
        <w:rPr>
          <w:lang w:val="es-GT"/>
        </w:rPr>
        <w:t>(</w:t>
      </w:r>
      <w:proofErr w:type="spellStart"/>
      <w:r w:rsidRPr="00FB2AE8">
        <w:rPr>
          <w:lang w:val="es-GT"/>
        </w:rPr>
        <w:t>e</w:t>
      </w:r>
      <w:r w:rsidRPr="00FB2AE8">
        <w:rPr>
          <w:vertAlign w:val="subscript"/>
          <w:lang w:val="es-GT"/>
        </w:rPr>
        <w:t>ij</w:t>
      </w:r>
      <w:proofErr w:type="spellEnd"/>
      <w:r w:rsidRPr="00FB2AE8">
        <w:rPr>
          <w:lang w:val="es-GT"/>
        </w:rPr>
        <w:t xml:space="preserve">) y un contexto propio </w:t>
      </w:r>
      <w:proofErr w:type="spellStart"/>
      <w:r w:rsidRPr="00FB2AE8">
        <w:rPr>
          <w:lang w:val="es-GT"/>
        </w:rPr>
        <w:t>c</w:t>
      </w:r>
      <w:r w:rsidRPr="00FB2AE8">
        <w:rPr>
          <w:vertAlign w:val="subscript"/>
          <w:lang w:val="es-GT"/>
        </w:rPr>
        <w:t>i</w:t>
      </w:r>
      <w:proofErr w:type="spellEnd"/>
      <w:r w:rsidRPr="00FB2AE8">
        <w:rPr>
          <w:lang w:val="es-GT"/>
        </w:rPr>
        <w:t xml:space="preserve"> = </w:t>
      </w:r>
      <w:r>
        <w:t>Σ</w:t>
      </w:r>
      <w:r w:rsidRPr="00FB2AE8">
        <w:rPr>
          <w:vertAlign w:val="subscript"/>
          <w:lang w:val="es-GT"/>
        </w:rPr>
        <w:t>j</w:t>
      </w:r>
      <w:r w:rsidRPr="00FB2AE8">
        <w:rPr>
          <w:lang w:val="es-GT"/>
        </w:rPr>
        <w:t xml:space="preserve"> </w:t>
      </w:r>
      <w:r>
        <w:t>α</w:t>
      </w:r>
      <w:proofErr w:type="spellStart"/>
      <w:r w:rsidRPr="00FB2AE8">
        <w:rPr>
          <w:vertAlign w:val="subscript"/>
          <w:lang w:val="es-GT"/>
        </w:rPr>
        <w:t>ij</w:t>
      </w:r>
      <w:proofErr w:type="spellEnd"/>
      <w:r w:rsidRPr="00FB2AE8">
        <w:rPr>
          <w:lang w:val="es-GT"/>
        </w:rPr>
        <w:t xml:space="preserve"> </w:t>
      </w:r>
      <w:proofErr w:type="spellStart"/>
      <w:r w:rsidRPr="00FB2AE8">
        <w:rPr>
          <w:lang w:val="es-GT"/>
        </w:rPr>
        <w:t>h</w:t>
      </w:r>
      <w:r w:rsidRPr="00FB2AE8">
        <w:rPr>
          <w:vertAlign w:val="subscript"/>
          <w:lang w:val="es-GT"/>
        </w:rPr>
        <w:t>j</w:t>
      </w:r>
      <w:proofErr w:type="spellEnd"/>
      <w:r w:rsidRPr="00FB2AE8">
        <w:rPr>
          <w:lang w:val="es-GT"/>
        </w:rPr>
        <w:t xml:space="preserve">. El </w:t>
      </w:r>
      <w:proofErr w:type="spellStart"/>
      <w:r w:rsidRPr="00FB2AE8">
        <w:rPr>
          <w:lang w:val="es-GT"/>
        </w:rPr>
        <w:t>decoder</w:t>
      </w:r>
      <w:proofErr w:type="spellEnd"/>
      <w:r w:rsidRPr="00FB2AE8">
        <w:rPr>
          <w:lang w:val="es-GT"/>
        </w:rPr>
        <w:t xml:space="preserve"> «consulta» directamente las posiciones relevantes, el contexto deja de ser fijo, se crea un atajo para el gradiente y se obtiene un alineamiento interpretable.</w:t>
      </w:r>
    </w:p>
    <w:p w14:paraId="48D842BD" w14:textId="4D295732" w:rsidR="00331159" w:rsidRPr="00FB2AE8" w:rsidRDefault="00000000">
      <w:pPr>
        <w:jc w:val="both"/>
        <w:rPr>
          <w:lang w:val="es-GT"/>
        </w:rPr>
      </w:pPr>
      <w:r w:rsidRPr="00FB2AE8">
        <w:rPr>
          <w:b/>
          <w:lang w:val="es-GT"/>
        </w:rPr>
        <w:t>2.2 Aditiva vs. multiplicativa.</w:t>
      </w:r>
      <w:r w:rsidRPr="00FB2AE8">
        <w:rPr>
          <w:lang w:val="es-GT"/>
        </w:rPr>
        <w:t xml:space="preserve"> La aditiva (</w:t>
      </w:r>
      <w:proofErr w:type="spellStart"/>
      <w:r w:rsidRPr="00FB2AE8">
        <w:rPr>
          <w:lang w:val="es-GT"/>
        </w:rPr>
        <w:t>Bahdanau</w:t>
      </w:r>
      <w:proofErr w:type="spellEnd"/>
      <w:r w:rsidRPr="00FB2AE8">
        <w:rPr>
          <w:lang w:val="es-GT"/>
        </w:rPr>
        <w:t>) punt</w:t>
      </w:r>
      <w:r w:rsidR="00C16DE9">
        <w:rPr>
          <w:lang w:val="es-GT"/>
        </w:rPr>
        <w:t>ú</w:t>
      </w:r>
      <w:r w:rsidRPr="00FB2AE8">
        <w:rPr>
          <w:lang w:val="es-GT"/>
        </w:rPr>
        <w:t>a con una peque</w:t>
      </w:r>
      <w:r w:rsidR="00C16DE9">
        <w:rPr>
          <w:lang w:val="es-GT"/>
        </w:rPr>
        <w:t>ñ</w:t>
      </w:r>
      <w:r w:rsidRPr="00FB2AE8">
        <w:rPr>
          <w:lang w:val="es-GT"/>
        </w:rPr>
        <w:t>a red, score(</w:t>
      </w:r>
      <w:proofErr w:type="spellStart"/>
      <w:proofErr w:type="gramStart"/>
      <w:r w:rsidRPr="00FB2AE8">
        <w:rPr>
          <w:lang w:val="es-GT"/>
        </w:rPr>
        <w:t>q,k</w:t>
      </w:r>
      <w:proofErr w:type="spellEnd"/>
      <w:proofErr w:type="gramEnd"/>
      <w:r w:rsidRPr="00FB2AE8">
        <w:rPr>
          <w:lang w:val="es-GT"/>
        </w:rPr>
        <w:t xml:space="preserve">) = </w:t>
      </w:r>
      <w:proofErr w:type="gramStart"/>
      <w:r w:rsidRPr="00FB2AE8">
        <w:rPr>
          <w:lang w:val="es-GT"/>
        </w:rPr>
        <w:t>v</w:t>
      </w:r>
      <w:r>
        <w:t>ᵀ</w:t>
      </w:r>
      <w:proofErr w:type="spellStart"/>
      <w:r w:rsidRPr="00FB2AE8">
        <w:rPr>
          <w:lang w:val="es-GT"/>
        </w:rPr>
        <w:t>tanh</w:t>
      </w:r>
      <w:proofErr w:type="spellEnd"/>
      <w:r w:rsidRPr="00FB2AE8">
        <w:rPr>
          <w:lang w:val="es-GT"/>
        </w:rPr>
        <w:t>(</w:t>
      </w:r>
      <w:proofErr w:type="gramEnd"/>
      <w:r w:rsidRPr="00FB2AE8">
        <w:rPr>
          <w:lang w:val="es-GT"/>
        </w:rPr>
        <w:t>W</w:t>
      </w:r>
      <w:r w:rsidRPr="00FB2AE8">
        <w:rPr>
          <w:vertAlign w:val="subscript"/>
          <w:lang w:val="es-GT"/>
        </w:rPr>
        <w:t>1</w:t>
      </w:r>
      <w:r w:rsidRPr="00FB2AE8">
        <w:rPr>
          <w:lang w:val="es-GT"/>
        </w:rPr>
        <w:t>q + W</w:t>
      </w:r>
      <w:r w:rsidRPr="00FB2AE8">
        <w:rPr>
          <w:vertAlign w:val="subscript"/>
          <w:lang w:val="es-GT"/>
        </w:rPr>
        <w:t>2</w:t>
      </w:r>
      <w:r w:rsidRPr="00FB2AE8">
        <w:rPr>
          <w:lang w:val="es-GT"/>
        </w:rPr>
        <w:t>k), con parámetros W</w:t>
      </w:r>
      <w:r w:rsidRPr="00FB2AE8">
        <w:rPr>
          <w:vertAlign w:val="subscript"/>
          <w:lang w:val="es-GT"/>
        </w:rPr>
        <w:t>1</w:t>
      </w:r>
      <w:r w:rsidRPr="00FB2AE8">
        <w:rPr>
          <w:lang w:val="es-GT"/>
        </w:rPr>
        <w:t>, W</w:t>
      </w:r>
      <w:r w:rsidRPr="00FB2AE8">
        <w:rPr>
          <w:vertAlign w:val="subscript"/>
          <w:lang w:val="es-GT"/>
        </w:rPr>
        <w:t>2</w:t>
      </w:r>
      <w:r w:rsidRPr="00FB2AE8">
        <w:rPr>
          <w:lang w:val="es-GT"/>
        </w:rPr>
        <w:t>, v; la multiplicativa (Luong) usa un producto interno q</w:t>
      </w:r>
      <w:r>
        <w:t>ᵀ</w:t>
      </w:r>
      <w:r w:rsidRPr="00FB2AE8">
        <w:rPr>
          <w:lang w:val="es-GT"/>
        </w:rPr>
        <w:t>k (</w:t>
      </w:r>
      <w:proofErr w:type="spellStart"/>
      <w:r w:rsidRPr="00FB2AE8">
        <w:rPr>
          <w:i/>
          <w:lang w:val="es-GT"/>
        </w:rPr>
        <w:t>dot</w:t>
      </w:r>
      <w:proofErr w:type="spellEnd"/>
      <w:r w:rsidRPr="00FB2AE8">
        <w:rPr>
          <w:lang w:val="es-GT"/>
        </w:rPr>
        <w:t>) o q</w:t>
      </w:r>
      <w:r>
        <w:t>ᵀ</w:t>
      </w:r>
      <w:proofErr w:type="spellStart"/>
      <w:r w:rsidRPr="00FB2AE8">
        <w:rPr>
          <w:lang w:val="es-GT"/>
        </w:rPr>
        <w:t>Wk</w:t>
      </w:r>
      <w:proofErr w:type="spellEnd"/>
      <w:r w:rsidRPr="00FB2AE8">
        <w:rPr>
          <w:lang w:val="es-GT"/>
        </w:rPr>
        <w:t xml:space="preserve"> (</w:t>
      </w:r>
      <w:r w:rsidRPr="00FB2AE8">
        <w:rPr>
          <w:i/>
          <w:lang w:val="es-GT"/>
        </w:rPr>
        <w:t>general</w:t>
      </w:r>
      <w:r w:rsidRPr="00FB2AE8">
        <w:rPr>
          <w:lang w:val="es-GT"/>
        </w:rPr>
        <w:t xml:space="preserve">). La multiplicativa es más eficiente en hardware </w:t>
      </w:r>
      <w:r w:rsidR="00C16DE9">
        <w:rPr>
          <w:lang w:val="es-GT"/>
        </w:rPr>
        <w:t>reciente</w:t>
      </w:r>
      <w:r w:rsidRPr="00FB2AE8">
        <w:rPr>
          <w:lang w:val="es-GT"/>
        </w:rPr>
        <w:t xml:space="preserve"> porque todos los scores salen de una sola multiplicación de matrices QK</w:t>
      </w:r>
      <w:r>
        <w:t>ᵀ</w:t>
      </w:r>
      <w:r w:rsidRPr="00FB2AE8">
        <w:rPr>
          <w:lang w:val="es-GT"/>
        </w:rPr>
        <w:t xml:space="preserve"> (GEMM)</w:t>
      </w:r>
      <w:r w:rsidR="00C16DE9">
        <w:rPr>
          <w:lang w:val="es-GT"/>
        </w:rPr>
        <w:t xml:space="preserve"> (</w:t>
      </w:r>
      <w:r w:rsidRPr="00FB2AE8">
        <w:rPr>
          <w:lang w:val="es-GT"/>
        </w:rPr>
        <w:t>muy optimizada en GP</w:t>
      </w:r>
      <w:r w:rsidR="00C16DE9">
        <w:rPr>
          <w:lang w:val="es-GT"/>
        </w:rPr>
        <w:t xml:space="preserve">U) </w:t>
      </w:r>
      <w:r w:rsidRPr="00FB2AE8">
        <w:rPr>
          <w:lang w:val="es-GT"/>
        </w:rPr>
        <w:t xml:space="preserve">(tensor </w:t>
      </w:r>
      <w:proofErr w:type="spellStart"/>
      <w:r w:rsidRPr="00FB2AE8">
        <w:rPr>
          <w:lang w:val="es-GT"/>
        </w:rPr>
        <w:t>cores</w:t>
      </w:r>
      <w:proofErr w:type="spellEnd"/>
      <w:r w:rsidRPr="00FB2AE8">
        <w:rPr>
          <w:lang w:val="es-GT"/>
        </w:rPr>
        <w:t xml:space="preserve">, </w:t>
      </w:r>
      <w:proofErr w:type="spellStart"/>
      <w:r w:rsidRPr="00FB2AE8">
        <w:rPr>
          <w:lang w:val="es-GT"/>
        </w:rPr>
        <w:t>cuBLAS</w:t>
      </w:r>
      <w:proofErr w:type="spellEnd"/>
      <w:r w:rsidRPr="00FB2AE8">
        <w:rPr>
          <w:lang w:val="es-GT"/>
        </w:rPr>
        <w:t xml:space="preserve">), mientras que la aditiva debe materializar un tensor </w:t>
      </w:r>
      <w:proofErr w:type="spellStart"/>
      <w:r w:rsidRPr="00FB2AE8">
        <w:rPr>
          <w:lang w:val="es-GT"/>
        </w:rPr>
        <w:t>n×m×d</w:t>
      </w:r>
      <w:proofErr w:type="spellEnd"/>
      <w:r w:rsidRPr="00FB2AE8">
        <w:rPr>
          <w:lang w:val="es-GT"/>
        </w:rPr>
        <w:t xml:space="preserve"> y aplicar </w:t>
      </w:r>
      <w:proofErr w:type="spellStart"/>
      <w:r w:rsidRPr="00FB2AE8">
        <w:rPr>
          <w:lang w:val="es-GT"/>
        </w:rPr>
        <w:t>tanh</w:t>
      </w:r>
      <w:proofErr w:type="spellEnd"/>
      <w:r w:rsidRPr="00FB2AE8">
        <w:rPr>
          <w:lang w:val="es-GT"/>
        </w:rPr>
        <w:t xml:space="preserve"> elemento a elemento. La complejidad teórica es similar, pero el producto punto sin escalar rinde peor con </w:t>
      </w:r>
      <w:proofErr w:type="spellStart"/>
      <w:r w:rsidRPr="00FB2AE8">
        <w:rPr>
          <w:lang w:val="es-GT"/>
        </w:rPr>
        <w:t>d</w:t>
      </w:r>
      <w:r w:rsidRPr="00FB2AE8">
        <w:rPr>
          <w:vertAlign w:val="subscript"/>
          <w:lang w:val="es-GT"/>
        </w:rPr>
        <w:t>k</w:t>
      </w:r>
      <w:proofErr w:type="spellEnd"/>
      <w:r w:rsidRPr="00FB2AE8">
        <w:rPr>
          <w:lang w:val="es-GT"/>
        </w:rPr>
        <w:t xml:space="preserve"> grande, lo que motiva el factor 1/√</w:t>
      </w:r>
      <w:proofErr w:type="spellStart"/>
      <w:r w:rsidRPr="00FB2AE8">
        <w:rPr>
          <w:lang w:val="es-GT"/>
        </w:rPr>
        <w:t>d</w:t>
      </w:r>
      <w:r w:rsidRPr="00FB2AE8">
        <w:rPr>
          <w:vertAlign w:val="subscript"/>
          <w:lang w:val="es-GT"/>
        </w:rPr>
        <w:t>k</w:t>
      </w:r>
      <w:proofErr w:type="spellEnd"/>
      <w:r w:rsidRPr="00FB2AE8">
        <w:rPr>
          <w:lang w:val="es-GT"/>
        </w:rPr>
        <w:t xml:space="preserve"> (Vaswani et al., 2017).</w:t>
      </w:r>
    </w:p>
    <w:p w14:paraId="2B853736" w14:textId="2992608E" w:rsidR="00331159" w:rsidRPr="00FB2AE8" w:rsidRDefault="00000000">
      <w:pPr>
        <w:jc w:val="both"/>
        <w:rPr>
          <w:lang w:val="es-GT"/>
        </w:rPr>
      </w:pPr>
      <w:r w:rsidRPr="00FB2AE8">
        <w:rPr>
          <w:b/>
          <w:lang w:val="es-GT"/>
        </w:rPr>
        <w:t>2.3 Analogía Q–K–V.</w:t>
      </w:r>
      <w:r w:rsidRPr="00FB2AE8">
        <w:rPr>
          <w:lang w:val="es-GT"/>
        </w:rPr>
        <w:t xml:space="preserve"> Un diccionario devuelve el valor c</w:t>
      </w:r>
      <w:r w:rsidR="00C16DE9">
        <w:rPr>
          <w:lang w:val="es-GT"/>
        </w:rPr>
        <w:t>uy</w:t>
      </w:r>
      <w:r w:rsidRPr="00FB2AE8">
        <w:rPr>
          <w:lang w:val="es-GT"/>
        </w:rPr>
        <w:t xml:space="preserve">a llave coincide </w:t>
      </w:r>
      <w:r w:rsidRPr="00FB2AE8">
        <w:rPr>
          <w:i/>
          <w:lang w:val="es-GT"/>
        </w:rPr>
        <w:t>exactamente</w:t>
      </w:r>
      <w:r w:rsidRPr="00FB2AE8">
        <w:rPr>
          <w:lang w:val="es-GT"/>
        </w:rPr>
        <w:t xml:space="preserve"> con la consulta; la atención es una búsqueda </w:t>
      </w:r>
      <w:r w:rsidRPr="00FB2AE8">
        <w:rPr>
          <w:i/>
          <w:lang w:val="es-GT"/>
        </w:rPr>
        <w:t>suave</w:t>
      </w:r>
      <w:r w:rsidRPr="00FB2AE8">
        <w:rPr>
          <w:lang w:val="es-GT"/>
        </w:rPr>
        <w:t xml:space="preserve"> y diferenciable: la consulta se compara con todas las llaves, la </w:t>
      </w:r>
      <w:proofErr w:type="spellStart"/>
      <w:r w:rsidRPr="00FB2AE8">
        <w:rPr>
          <w:lang w:val="es-GT"/>
        </w:rPr>
        <w:t>softmax</w:t>
      </w:r>
      <w:proofErr w:type="spellEnd"/>
      <w:r w:rsidRPr="00FB2AE8">
        <w:rPr>
          <w:lang w:val="es-GT"/>
        </w:rPr>
        <w:t xml:space="preserve"> convierte las similitudes en pesos que suman 1 y se devuelve el promedio ponderado de los valores (Q = «qué busco», K = «cómo me encuentran», V = «qué entrego»). En </w:t>
      </w:r>
      <w:proofErr w:type="spellStart"/>
      <w:r w:rsidRPr="00C16DE9">
        <w:rPr>
          <w:bCs/>
          <w:lang w:val="es-GT"/>
        </w:rPr>
        <w:t>self-attention</w:t>
      </w:r>
      <w:proofErr w:type="spellEnd"/>
      <w:r w:rsidRPr="00FB2AE8">
        <w:rPr>
          <w:lang w:val="es-GT"/>
        </w:rPr>
        <w:t xml:space="preserve"> Q, K y V salen de la misma secuencia X por proyecciones aprendidas (Q = XW</w:t>
      </w:r>
      <w:r w:rsidRPr="00FB2AE8">
        <w:rPr>
          <w:vertAlign w:val="superscript"/>
          <w:lang w:val="es-GT"/>
        </w:rPr>
        <w:t>Q</w:t>
      </w:r>
      <w:r w:rsidRPr="00FB2AE8">
        <w:rPr>
          <w:lang w:val="es-GT"/>
        </w:rPr>
        <w:t>, K = XW</w:t>
      </w:r>
      <w:r w:rsidRPr="00FB2AE8">
        <w:rPr>
          <w:vertAlign w:val="superscript"/>
          <w:lang w:val="es-GT"/>
        </w:rPr>
        <w:t>K</w:t>
      </w:r>
      <w:r w:rsidRPr="00FB2AE8">
        <w:rPr>
          <w:lang w:val="es-GT"/>
        </w:rPr>
        <w:t>, V = XW</w:t>
      </w:r>
      <w:r w:rsidRPr="00FB2AE8">
        <w:rPr>
          <w:vertAlign w:val="superscript"/>
          <w:lang w:val="es-GT"/>
        </w:rPr>
        <w:t>V</w:t>
      </w:r>
      <w:r w:rsidRPr="00FB2AE8">
        <w:rPr>
          <w:lang w:val="es-GT"/>
        </w:rPr>
        <w:t xml:space="preserve">); en </w:t>
      </w:r>
      <w:proofErr w:type="spellStart"/>
      <w:r w:rsidRPr="00C16DE9">
        <w:rPr>
          <w:bCs/>
          <w:lang w:val="es-GT"/>
        </w:rPr>
        <w:t>cross-attention</w:t>
      </w:r>
      <w:proofErr w:type="spellEnd"/>
      <w:r w:rsidRPr="00FB2AE8">
        <w:rPr>
          <w:lang w:val="es-GT"/>
        </w:rPr>
        <w:t xml:space="preserve"> Q viene del </w:t>
      </w:r>
      <w:proofErr w:type="spellStart"/>
      <w:r w:rsidRPr="00FB2AE8">
        <w:rPr>
          <w:lang w:val="es-GT"/>
        </w:rPr>
        <w:t>decoder</w:t>
      </w:r>
      <w:proofErr w:type="spellEnd"/>
      <w:r w:rsidRPr="00FB2AE8">
        <w:rPr>
          <w:lang w:val="es-GT"/>
        </w:rPr>
        <w:t xml:space="preserve"> y K, V de la salida del </w:t>
      </w:r>
      <w:proofErr w:type="spellStart"/>
      <w:r w:rsidRPr="00FB2AE8">
        <w:rPr>
          <w:lang w:val="es-GT"/>
        </w:rPr>
        <w:t>encoder</w:t>
      </w:r>
      <w:proofErr w:type="spellEnd"/>
      <w:r w:rsidRPr="00FB2AE8">
        <w:rPr>
          <w:lang w:val="es-GT"/>
        </w:rPr>
        <w:t>.</w:t>
      </w:r>
    </w:p>
    <w:p w14:paraId="30A3D155" w14:textId="77777777" w:rsidR="00331159" w:rsidRPr="00FB2AE8" w:rsidRDefault="00000000">
      <w:pPr>
        <w:jc w:val="both"/>
        <w:rPr>
          <w:lang w:val="es-GT"/>
        </w:rPr>
      </w:pPr>
      <w:r w:rsidRPr="00FB2AE8">
        <w:rPr>
          <w:b/>
          <w:lang w:val="es-GT"/>
        </w:rPr>
        <w:t>2.4 Limitaciones de las RNN que se eliminan.</w:t>
      </w:r>
      <w:r w:rsidRPr="00FB2AE8">
        <w:rPr>
          <w:lang w:val="es-GT"/>
        </w:rPr>
        <w:t xml:space="preserve"> (i) </w:t>
      </w:r>
      <w:r w:rsidRPr="00FB2AE8">
        <w:rPr>
          <w:i/>
          <w:lang w:val="es-GT"/>
        </w:rPr>
        <w:t>Procesamiento secuencial:</w:t>
      </w:r>
      <w:r w:rsidRPr="00FB2AE8">
        <w:rPr>
          <w:lang w:val="es-GT"/>
        </w:rPr>
        <w:t xml:space="preserve"> </w:t>
      </w:r>
      <w:proofErr w:type="spellStart"/>
      <w:r w:rsidRPr="00FB2AE8">
        <w:rPr>
          <w:lang w:val="es-GT"/>
        </w:rPr>
        <w:t>h</w:t>
      </w:r>
      <w:r w:rsidRPr="00FB2AE8">
        <w:rPr>
          <w:vertAlign w:val="subscript"/>
          <w:lang w:val="es-GT"/>
        </w:rPr>
        <w:t>t</w:t>
      </w:r>
      <w:proofErr w:type="spellEnd"/>
      <w:r w:rsidRPr="00FB2AE8">
        <w:rPr>
          <w:lang w:val="es-GT"/>
        </w:rPr>
        <w:t xml:space="preserve"> depende de h</w:t>
      </w:r>
      <w:r w:rsidRPr="00FB2AE8">
        <w:rPr>
          <w:vertAlign w:val="subscript"/>
          <w:lang w:val="es-GT"/>
        </w:rPr>
        <w:t>t−1</w:t>
      </w:r>
      <w:r w:rsidRPr="00FB2AE8">
        <w:rPr>
          <w:lang w:val="es-GT"/>
        </w:rPr>
        <w:t xml:space="preserve"> (O(n) operaciones secuenciales); la </w:t>
      </w:r>
      <w:proofErr w:type="spellStart"/>
      <w:r w:rsidRPr="00FB2AE8">
        <w:rPr>
          <w:lang w:val="es-GT"/>
        </w:rPr>
        <w:t>self-attention</w:t>
      </w:r>
      <w:proofErr w:type="spellEnd"/>
      <w:r w:rsidRPr="00FB2AE8">
        <w:rPr>
          <w:lang w:val="es-GT"/>
        </w:rPr>
        <w:t xml:space="preserve"> calcula todas las posiciones a la vez (</w:t>
      </w:r>
      <w:proofErr w:type="gramStart"/>
      <w:r w:rsidRPr="00FB2AE8">
        <w:rPr>
          <w:lang w:val="es-GT"/>
        </w:rPr>
        <w:t>O(</w:t>
      </w:r>
      <w:proofErr w:type="gramEnd"/>
      <w:r w:rsidRPr="00FB2AE8">
        <w:rPr>
          <w:lang w:val="es-GT"/>
        </w:rPr>
        <w:t>1)). (</w:t>
      </w:r>
      <w:proofErr w:type="spellStart"/>
      <w:r w:rsidRPr="00FB2AE8">
        <w:rPr>
          <w:lang w:val="es-GT"/>
        </w:rPr>
        <w:t>ii</w:t>
      </w:r>
      <w:proofErr w:type="spellEnd"/>
      <w:r w:rsidRPr="00FB2AE8">
        <w:rPr>
          <w:lang w:val="es-GT"/>
        </w:rPr>
        <w:t xml:space="preserve">) </w:t>
      </w:r>
      <w:r w:rsidRPr="00FB2AE8">
        <w:rPr>
          <w:i/>
          <w:lang w:val="es-GT"/>
        </w:rPr>
        <w:t>Dependencias largas:</w:t>
      </w:r>
      <w:r w:rsidRPr="00FB2AE8">
        <w:rPr>
          <w:lang w:val="es-GT"/>
        </w:rPr>
        <w:t xml:space="preserve"> entre dos tokens a distancia d la RNN necesita O(d) pasos; la atención los conecta en un salto (camino </w:t>
      </w:r>
      <w:proofErr w:type="gramStart"/>
      <w:r w:rsidRPr="00FB2AE8">
        <w:rPr>
          <w:lang w:val="es-GT"/>
        </w:rPr>
        <w:t>O(</w:t>
      </w:r>
      <w:proofErr w:type="gramEnd"/>
      <w:r w:rsidRPr="00FB2AE8">
        <w:rPr>
          <w:lang w:val="es-GT"/>
        </w:rPr>
        <w:t>1)). (</w:t>
      </w:r>
      <w:proofErr w:type="spellStart"/>
      <w:r w:rsidRPr="00FB2AE8">
        <w:rPr>
          <w:lang w:val="es-GT"/>
        </w:rPr>
        <w:t>iii</w:t>
      </w:r>
      <w:proofErr w:type="spellEnd"/>
      <w:r w:rsidRPr="00FB2AE8">
        <w:rPr>
          <w:lang w:val="es-GT"/>
        </w:rPr>
        <w:t xml:space="preserve">) </w:t>
      </w:r>
      <w:r w:rsidRPr="00FB2AE8">
        <w:rPr>
          <w:i/>
          <w:lang w:val="es-GT"/>
        </w:rPr>
        <w:t>Desvanecimiento del gradiente:</w:t>
      </w:r>
      <w:r w:rsidRPr="00FB2AE8">
        <w:rPr>
          <w:lang w:val="es-GT"/>
        </w:rPr>
        <w:t xml:space="preserve"> la </w:t>
      </w:r>
      <w:proofErr w:type="spellStart"/>
      <w:r w:rsidRPr="00FB2AE8">
        <w:rPr>
          <w:lang w:val="es-GT"/>
        </w:rPr>
        <w:t>retropropagación</w:t>
      </w:r>
      <w:proofErr w:type="spellEnd"/>
      <w:r w:rsidRPr="00FB2AE8">
        <w:rPr>
          <w:lang w:val="es-GT"/>
        </w:rPr>
        <w:t xml:space="preserve"> en el tiempo multiplica muchos jacobianos ∂</w:t>
      </w:r>
      <w:proofErr w:type="spellStart"/>
      <w:r w:rsidRPr="00FB2AE8">
        <w:rPr>
          <w:lang w:val="es-GT"/>
        </w:rPr>
        <w:t>h</w:t>
      </w:r>
      <w:r w:rsidRPr="00FB2AE8">
        <w:rPr>
          <w:vertAlign w:val="subscript"/>
          <w:lang w:val="es-GT"/>
        </w:rPr>
        <w:t>t</w:t>
      </w:r>
      <w:proofErr w:type="spellEnd"/>
      <w:r w:rsidRPr="00FB2AE8">
        <w:rPr>
          <w:lang w:val="es-GT"/>
        </w:rPr>
        <w:t>/∂h</w:t>
      </w:r>
      <w:r w:rsidRPr="00FB2AE8">
        <w:rPr>
          <w:vertAlign w:val="subscript"/>
          <w:lang w:val="es-GT"/>
        </w:rPr>
        <w:t>t−1</w:t>
      </w:r>
      <w:r w:rsidRPr="00FB2AE8">
        <w:rPr>
          <w:lang w:val="es-GT"/>
        </w:rPr>
        <w:t xml:space="preserve">; con atención, residuales y </w:t>
      </w:r>
      <w:proofErr w:type="spellStart"/>
      <w:r w:rsidRPr="00FB2AE8">
        <w:rPr>
          <w:lang w:val="es-GT"/>
        </w:rPr>
        <w:t>LayerNorm</w:t>
      </w:r>
      <w:proofErr w:type="spellEnd"/>
      <w:r w:rsidRPr="00FB2AE8">
        <w:rPr>
          <w:lang w:val="es-GT"/>
        </w:rPr>
        <w:t xml:space="preserve"> el gradiente fluye por caminos cortos. El precio es un costo O(n²·d) por capa frente a O(n·d²) de la RNN (Vaswani et al., 2017, Tabla 1).</w:t>
      </w:r>
    </w:p>
    <w:p w14:paraId="17A284FF" w14:textId="77777777" w:rsidR="00331159" w:rsidRPr="00FB2AE8" w:rsidRDefault="00000000">
      <w:pPr>
        <w:pStyle w:val="Ttulo1"/>
        <w:rPr>
          <w:lang w:val="es-GT"/>
        </w:rPr>
      </w:pPr>
      <w:r w:rsidRPr="00FB2AE8">
        <w:rPr>
          <w:lang w:val="es-GT"/>
        </w:rPr>
        <w:t xml:space="preserve">3. La arquitectura </w:t>
      </w:r>
      <w:proofErr w:type="spellStart"/>
      <w:r w:rsidRPr="00FB2AE8">
        <w:rPr>
          <w:lang w:val="es-GT"/>
        </w:rPr>
        <w:t>Transformer</w:t>
      </w:r>
      <w:proofErr w:type="spellEnd"/>
    </w:p>
    <w:p w14:paraId="50D4D951" w14:textId="77777777" w:rsidR="00331159" w:rsidRPr="00FB2AE8" w:rsidRDefault="00000000">
      <w:pPr>
        <w:jc w:val="both"/>
        <w:rPr>
          <w:lang w:val="es-GT"/>
        </w:rPr>
      </w:pPr>
      <w:r w:rsidRPr="00FB2AE8">
        <w:rPr>
          <w:lang w:val="es-GT"/>
        </w:rPr>
        <w:t xml:space="preserve">Componentes (N = 6, </w:t>
      </w:r>
      <w:proofErr w:type="spellStart"/>
      <w:r w:rsidRPr="00FB2AE8">
        <w:rPr>
          <w:lang w:val="es-GT"/>
        </w:rPr>
        <w:t>d</w:t>
      </w:r>
      <w:r w:rsidRPr="00FB2AE8">
        <w:rPr>
          <w:vertAlign w:val="subscript"/>
          <w:lang w:val="es-GT"/>
        </w:rPr>
        <w:t>model</w:t>
      </w:r>
      <w:proofErr w:type="spellEnd"/>
      <w:r w:rsidRPr="00FB2AE8">
        <w:rPr>
          <w:lang w:val="es-GT"/>
        </w:rPr>
        <w:t xml:space="preserve"> = 512, h = 8, </w:t>
      </w:r>
      <w:proofErr w:type="spellStart"/>
      <w:r w:rsidRPr="00FB2AE8">
        <w:rPr>
          <w:lang w:val="es-GT"/>
        </w:rPr>
        <w:t>d</w:t>
      </w:r>
      <w:r w:rsidRPr="00FB2AE8">
        <w:rPr>
          <w:vertAlign w:val="subscript"/>
          <w:lang w:val="es-GT"/>
        </w:rPr>
        <w:t>ff</w:t>
      </w:r>
      <w:proofErr w:type="spellEnd"/>
      <w:r w:rsidRPr="00FB2AE8">
        <w:rPr>
          <w:lang w:val="es-GT"/>
        </w:rPr>
        <w:t xml:space="preserve"> = 2048): </w:t>
      </w:r>
      <w:proofErr w:type="spellStart"/>
      <w:r w:rsidRPr="00C16DE9">
        <w:rPr>
          <w:bCs/>
          <w:lang w:val="es-GT"/>
        </w:rPr>
        <w:t>embeddings</w:t>
      </w:r>
      <w:proofErr w:type="spellEnd"/>
      <w:r w:rsidRPr="00C16DE9">
        <w:rPr>
          <w:bCs/>
          <w:lang w:val="es-GT"/>
        </w:rPr>
        <w:t xml:space="preserve"> + codificación posicional</w:t>
      </w:r>
      <w:r w:rsidRPr="00FB2AE8">
        <w:rPr>
          <w:lang w:val="es-GT"/>
        </w:rPr>
        <w:t xml:space="preserve"> (vectores de dimensión </w:t>
      </w:r>
      <w:proofErr w:type="spellStart"/>
      <w:r w:rsidRPr="00FB2AE8">
        <w:rPr>
          <w:lang w:val="es-GT"/>
        </w:rPr>
        <w:t>d</w:t>
      </w:r>
      <w:r w:rsidRPr="00FB2AE8">
        <w:rPr>
          <w:vertAlign w:val="subscript"/>
          <w:lang w:val="es-GT"/>
        </w:rPr>
        <w:t>model</w:t>
      </w:r>
      <w:proofErr w:type="spellEnd"/>
      <w:r w:rsidRPr="00FB2AE8">
        <w:rPr>
          <w:lang w:val="es-GT"/>
        </w:rPr>
        <w:t xml:space="preserve"> con información de orden); </w:t>
      </w:r>
      <w:proofErr w:type="spellStart"/>
      <w:r w:rsidRPr="00C16DE9">
        <w:rPr>
          <w:bCs/>
          <w:lang w:val="es-GT"/>
        </w:rPr>
        <w:t>encoder</w:t>
      </w:r>
      <w:proofErr w:type="spellEnd"/>
      <w:r w:rsidRPr="00FB2AE8">
        <w:rPr>
          <w:lang w:val="es-GT"/>
        </w:rPr>
        <w:t xml:space="preserve"> (N capas de </w:t>
      </w:r>
      <w:proofErr w:type="spellStart"/>
      <w:r w:rsidRPr="00FB2AE8">
        <w:rPr>
          <w:lang w:val="es-GT"/>
        </w:rPr>
        <w:t>self-attention</w:t>
      </w:r>
      <w:proofErr w:type="spellEnd"/>
      <w:r w:rsidRPr="00FB2AE8">
        <w:rPr>
          <w:lang w:val="es-GT"/>
        </w:rPr>
        <w:t xml:space="preserve"> </w:t>
      </w:r>
      <w:proofErr w:type="spellStart"/>
      <w:r w:rsidRPr="00FB2AE8">
        <w:rPr>
          <w:lang w:val="es-GT"/>
        </w:rPr>
        <w:t>multi-cabeza</w:t>
      </w:r>
      <w:proofErr w:type="spellEnd"/>
      <w:r w:rsidRPr="00FB2AE8">
        <w:rPr>
          <w:lang w:val="es-GT"/>
        </w:rPr>
        <w:t xml:space="preserve"> + FFN, con residual y </w:t>
      </w:r>
      <w:proofErr w:type="spellStart"/>
      <w:r w:rsidRPr="00FB2AE8">
        <w:rPr>
          <w:lang w:val="es-GT"/>
        </w:rPr>
        <w:t>LayerNorm</w:t>
      </w:r>
      <w:proofErr w:type="spellEnd"/>
      <w:r w:rsidRPr="00FB2AE8">
        <w:rPr>
          <w:lang w:val="es-GT"/>
        </w:rPr>
        <w:t xml:space="preserve">) que produce la representación contextual de la fuente; </w:t>
      </w:r>
      <w:proofErr w:type="spellStart"/>
      <w:r w:rsidRPr="00C16DE9">
        <w:rPr>
          <w:bCs/>
          <w:lang w:val="es-GT"/>
        </w:rPr>
        <w:t>decoder</w:t>
      </w:r>
      <w:proofErr w:type="spellEnd"/>
      <w:r w:rsidRPr="00FB2AE8">
        <w:rPr>
          <w:lang w:val="es-GT"/>
        </w:rPr>
        <w:t xml:space="preserve"> (</w:t>
      </w:r>
      <w:proofErr w:type="spellStart"/>
      <w:r w:rsidRPr="00FB2AE8">
        <w:rPr>
          <w:lang w:val="es-GT"/>
        </w:rPr>
        <w:t>self-attention</w:t>
      </w:r>
      <w:proofErr w:type="spellEnd"/>
      <w:r w:rsidRPr="00FB2AE8">
        <w:rPr>
          <w:lang w:val="es-GT"/>
        </w:rPr>
        <w:t xml:space="preserve"> causal + </w:t>
      </w:r>
      <w:proofErr w:type="spellStart"/>
      <w:r w:rsidRPr="00FB2AE8">
        <w:rPr>
          <w:lang w:val="es-GT"/>
        </w:rPr>
        <w:t>cross-attention</w:t>
      </w:r>
      <w:proofErr w:type="spellEnd"/>
      <w:r w:rsidRPr="00FB2AE8">
        <w:rPr>
          <w:lang w:val="es-GT"/>
        </w:rPr>
        <w:t xml:space="preserve"> sobre el </w:t>
      </w:r>
      <w:proofErr w:type="spellStart"/>
      <w:r w:rsidRPr="00FB2AE8">
        <w:rPr>
          <w:lang w:val="es-GT"/>
        </w:rPr>
        <w:t>encoder</w:t>
      </w:r>
      <w:proofErr w:type="spellEnd"/>
      <w:r w:rsidRPr="00FB2AE8">
        <w:rPr>
          <w:lang w:val="es-GT"/>
        </w:rPr>
        <w:t xml:space="preserve"> + FFN) y </w:t>
      </w:r>
      <w:r w:rsidRPr="00C16DE9">
        <w:rPr>
          <w:bCs/>
          <w:lang w:val="es-GT"/>
        </w:rPr>
        <w:t>capa final</w:t>
      </w:r>
      <w:r w:rsidRPr="00FB2AE8">
        <w:rPr>
          <w:lang w:val="es-GT"/>
        </w:rPr>
        <w:t xml:space="preserve"> lineal + </w:t>
      </w:r>
      <w:proofErr w:type="spellStart"/>
      <w:r w:rsidRPr="00FB2AE8">
        <w:rPr>
          <w:lang w:val="es-GT"/>
        </w:rPr>
        <w:t>softmax</w:t>
      </w:r>
      <w:proofErr w:type="spellEnd"/>
      <w:r w:rsidRPr="00FB2AE8">
        <w:rPr>
          <w:lang w:val="es-GT"/>
        </w:rPr>
        <w:t xml:space="preserve"> sobre el vocabulario.</w:t>
      </w:r>
    </w:p>
    <w:p w14:paraId="10A1D87D" w14:textId="77777777" w:rsidR="00331159" w:rsidRPr="00FB2AE8" w:rsidRDefault="00000000">
      <w:pPr>
        <w:jc w:val="both"/>
        <w:rPr>
          <w:lang w:val="es-GT"/>
        </w:rPr>
      </w:pPr>
      <w:r w:rsidRPr="00FB2AE8">
        <w:rPr>
          <w:b/>
          <w:lang w:val="es-GT"/>
        </w:rPr>
        <w:t xml:space="preserve">3.1 </w:t>
      </w:r>
      <w:proofErr w:type="spellStart"/>
      <w:r w:rsidRPr="00FB2AE8">
        <w:rPr>
          <w:b/>
          <w:lang w:val="es-GT"/>
        </w:rPr>
        <w:t>Scaled</w:t>
      </w:r>
      <w:proofErr w:type="spellEnd"/>
      <w:r w:rsidRPr="00FB2AE8">
        <w:rPr>
          <w:b/>
          <w:lang w:val="es-GT"/>
        </w:rPr>
        <w:t xml:space="preserve"> </w:t>
      </w:r>
      <w:proofErr w:type="spellStart"/>
      <w:r w:rsidRPr="00FB2AE8">
        <w:rPr>
          <w:b/>
          <w:lang w:val="es-GT"/>
        </w:rPr>
        <w:t>dot-product</w:t>
      </w:r>
      <w:proofErr w:type="spellEnd"/>
      <w:r w:rsidRPr="00FB2AE8">
        <w:rPr>
          <w:b/>
          <w:lang w:val="es-GT"/>
        </w:rPr>
        <w:t xml:space="preserve"> </w:t>
      </w:r>
      <w:proofErr w:type="spellStart"/>
      <w:r w:rsidRPr="00FB2AE8">
        <w:rPr>
          <w:b/>
          <w:lang w:val="es-GT"/>
        </w:rPr>
        <w:t>attention</w:t>
      </w:r>
      <w:proofErr w:type="spellEnd"/>
      <w:r w:rsidRPr="00FB2AE8">
        <w:rPr>
          <w:b/>
          <w:lang w:val="es-GT"/>
        </w:rPr>
        <w:t>:</w:t>
      </w:r>
      <w:r w:rsidRPr="00FB2AE8">
        <w:rPr>
          <w:lang w:val="es-GT"/>
        </w:rPr>
        <w:t xml:space="preserve"> </w:t>
      </w:r>
      <w:proofErr w:type="spellStart"/>
      <w:r w:rsidRPr="00FB2AE8">
        <w:rPr>
          <w:lang w:val="es-GT"/>
        </w:rPr>
        <w:t>Attention</w:t>
      </w:r>
      <w:proofErr w:type="spellEnd"/>
      <w:r w:rsidRPr="00FB2AE8">
        <w:rPr>
          <w:lang w:val="es-GT"/>
        </w:rPr>
        <w:t>(</w:t>
      </w:r>
      <w:proofErr w:type="gramStart"/>
      <w:r w:rsidRPr="00FB2AE8">
        <w:rPr>
          <w:lang w:val="es-GT"/>
        </w:rPr>
        <w:t>Q,K</w:t>
      </w:r>
      <w:proofErr w:type="gramEnd"/>
      <w:r w:rsidRPr="00FB2AE8">
        <w:rPr>
          <w:lang w:val="es-GT"/>
        </w:rPr>
        <w:t xml:space="preserve">,V) = </w:t>
      </w:r>
      <w:proofErr w:type="spellStart"/>
      <w:proofErr w:type="gramStart"/>
      <w:r w:rsidRPr="00FB2AE8">
        <w:rPr>
          <w:lang w:val="es-GT"/>
        </w:rPr>
        <w:t>softmax</w:t>
      </w:r>
      <w:proofErr w:type="spellEnd"/>
      <w:r w:rsidRPr="00FB2AE8">
        <w:rPr>
          <w:lang w:val="es-GT"/>
        </w:rPr>
        <w:t>(</w:t>
      </w:r>
      <w:proofErr w:type="gramEnd"/>
      <w:r w:rsidRPr="00FB2AE8">
        <w:rPr>
          <w:lang w:val="es-GT"/>
        </w:rPr>
        <w:t>QK</w:t>
      </w:r>
      <w:r>
        <w:t>ᵀ</w:t>
      </w:r>
      <w:r w:rsidRPr="00FB2AE8">
        <w:rPr>
          <w:lang w:val="es-GT"/>
        </w:rPr>
        <w:t>/√</w:t>
      </w:r>
      <w:proofErr w:type="spellStart"/>
      <w:proofErr w:type="gramStart"/>
      <w:r w:rsidRPr="00FB2AE8">
        <w:rPr>
          <w:lang w:val="es-GT"/>
        </w:rPr>
        <w:t>d</w:t>
      </w:r>
      <w:r w:rsidRPr="00FB2AE8">
        <w:rPr>
          <w:vertAlign w:val="subscript"/>
          <w:lang w:val="es-GT"/>
        </w:rPr>
        <w:t>k</w:t>
      </w:r>
      <w:proofErr w:type="spellEnd"/>
      <w:r w:rsidRPr="00FB2AE8">
        <w:rPr>
          <w:lang w:val="es-GT"/>
        </w:rPr>
        <w:t>)V.</w:t>
      </w:r>
      <w:proofErr w:type="gramEnd"/>
      <w:r w:rsidRPr="00FB2AE8">
        <w:rPr>
          <w:lang w:val="es-GT"/>
        </w:rPr>
        <w:t xml:space="preserve"> Si </w:t>
      </w:r>
      <w:proofErr w:type="spellStart"/>
      <w:r w:rsidRPr="00FB2AE8">
        <w:rPr>
          <w:lang w:val="es-GT"/>
        </w:rPr>
        <w:t>q</w:t>
      </w:r>
      <w:r w:rsidRPr="00FB2AE8">
        <w:rPr>
          <w:vertAlign w:val="subscript"/>
          <w:lang w:val="es-GT"/>
        </w:rPr>
        <w:t>i</w:t>
      </w:r>
      <w:proofErr w:type="spellEnd"/>
      <w:r w:rsidRPr="00FB2AE8">
        <w:rPr>
          <w:lang w:val="es-GT"/>
        </w:rPr>
        <w:t xml:space="preserve">, </w:t>
      </w:r>
      <w:proofErr w:type="spellStart"/>
      <w:r w:rsidRPr="00FB2AE8">
        <w:rPr>
          <w:lang w:val="es-GT"/>
        </w:rPr>
        <w:t>k</w:t>
      </w:r>
      <w:r w:rsidRPr="00FB2AE8">
        <w:rPr>
          <w:vertAlign w:val="subscript"/>
          <w:lang w:val="es-GT"/>
        </w:rPr>
        <w:t>i</w:t>
      </w:r>
      <w:proofErr w:type="spellEnd"/>
      <w:r w:rsidRPr="00FB2AE8">
        <w:rPr>
          <w:lang w:val="es-GT"/>
        </w:rPr>
        <w:t xml:space="preserve"> son independientes con media 0 y varianza 1, cada producto </w:t>
      </w:r>
      <w:proofErr w:type="spellStart"/>
      <w:r w:rsidRPr="00FB2AE8">
        <w:rPr>
          <w:lang w:val="es-GT"/>
        </w:rPr>
        <w:t>q</w:t>
      </w:r>
      <w:r w:rsidRPr="00FB2AE8">
        <w:rPr>
          <w:vertAlign w:val="subscript"/>
          <w:lang w:val="es-GT"/>
        </w:rPr>
        <w:t>i</w:t>
      </w:r>
      <w:r w:rsidRPr="00FB2AE8">
        <w:rPr>
          <w:lang w:val="es-GT"/>
        </w:rPr>
        <w:t>k</w:t>
      </w:r>
      <w:r w:rsidRPr="00FB2AE8">
        <w:rPr>
          <w:vertAlign w:val="subscript"/>
          <w:lang w:val="es-GT"/>
        </w:rPr>
        <w:t>i</w:t>
      </w:r>
      <w:proofErr w:type="spellEnd"/>
      <w:r w:rsidRPr="00FB2AE8">
        <w:rPr>
          <w:lang w:val="es-GT"/>
        </w:rPr>
        <w:t xml:space="preserve"> tiene media 0 y varianza 1, y Var(</w:t>
      </w:r>
      <w:proofErr w:type="spellStart"/>
      <w:r w:rsidRPr="00FB2AE8">
        <w:rPr>
          <w:lang w:val="es-GT"/>
        </w:rPr>
        <w:t>q·k</w:t>
      </w:r>
      <w:proofErr w:type="spellEnd"/>
      <w:r w:rsidRPr="00FB2AE8">
        <w:rPr>
          <w:lang w:val="es-GT"/>
        </w:rPr>
        <w:t xml:space="preserve">) = </w:t>
      </w:r>
      <w:r>
        <w:t>Σ</w:t>
      </w:r>
      <w:proofErr w:type="spellStart"/>
      <w:r w:rsidRPr="00FB2AE8">
        <w:rPr>
          <w:vertAlign w:val="subscript"/>
          <w:lang w:val="es-GT"/>
        </w:rPr>
        <w:t>i</w:t>
      </w:r>
      <w:r w:rsidRPr="00FB2AE8">
        <w:rPr>
          <w:lang w:val="es-GT"/>
        </w:rPr>
        <w:t>Var</w:t>
      </w:r>
      <w:proofErr w:type="spellEnd"/>
      <w:r w:rsidRPr="00FB2AE8">
        <w:rPr>
          <w:lang w:val="es-GT"/>
        </w:rPr>
        <w:t>(</w:t>
      </w:r>
      <w:proofErr w:type="spellStart"/>
      <w:r w:rsidRPr="00FB2AE8">
        <w:rPr>
          <w:lang w:val="es-GT"/>
        </w:rPr>
        <w:t>q</w:t>
      </w:r>
      <w:r w:rsidRPr="00FB2AE8">
        <w:rPr>
          <w:vertAlign w:val="subscript"/>
          <w:lang w:val="es-GT"/>
        </w:rPr>
        <w:t>i</w:t>
      </w:r>
      <w:r w:rsidRPr="00FB2AE8">
        <w:rPr>
          <w:lang w:val="es-GT"/>
        </w:rPr>
        <w:t>k</w:t>
      </w:r>
      <w:r w:rsidRPr="00FB2AE8">
        <w:rPr>
          <w:vertAlign w:val="subscript"/>
          <w:lang w:val="es-GT"/>
        </w:rPr>
        <w:t>i</w:t>
      </w:r>
      <w:proofErr w:type="spellEnd"/>
      <w:r w:rsidRPr="00FB2AE8">
        <w:rPr>
          <w:lang w:val="es-GT"/>
        </w:rPr>
        <w:t xml:space="preserve">) = </w:t>
      </w:r>
      <w:proofErr w:type="spellStart"/>
      <w:r w:rsidRPr="00C16DE9">
        <w:rPr>
          <w:bCs/>
          <w:lang w:val="es-GT"/>
        </w:rPr>
        <w:t>d</w:t>
      </w:r>
      <w:r w:rsidRPr="00C16DE9">
        <w:rPr>
          <w:bCs/>
          <w:vertAlign w:val="subscript"/>
          <w:lang w:val="es-GT"/>
        </w:rPr>
        <w:t>k</w:t>
      </w:r>
      <w:proofErr w:type="spellEnd"/>
      <w:r w:rsidRPr="00FB2AE8">
        <w:rPr>
          <w:lang w:val="es-GT"/>
        </w:rPr>
        <w:t xml:space="preserve"> (desviación √</w:t>
      </w:r>
      <w:proofErr w:type="spellStart"/>
      <w:r w:rsidRPr="00FB2AE8">
        <w:rPr>
          <w:lang w:val="es-GT"/>
        </w:rPr>
        <w:t>d</w:t>
      </w:r>
      <w:r w:rsidRPr="00FB2AE8">
        <w:rPr>
          <w:vertAlign w:val="subscript"/>
          <w:lang w:val="es-GT"/>
        </w:rPr>
        <w:t>k</w:t>
      </w:r>
      <w:proofErr w:type="spellEnd"/>
      <w:r w:rsidRPr="00FB2AE8">
        <w:rPr>
          <w:lang w:val="es-GT"/>
        </w:rPr>
        <w:t xml:space="preserve">; ≈ 8 con </w:t>
      </w:r>
      <w:proofErr w:type="spellStart"/>
      <w:r w:rsidRPr="00FB2AE8">
        <w:rPr>
          <w:lang w:val="es-GT"/>
        </w:rPr>
        <w:t>d</w:t>
      </w:r>
      <w:r w:rsidRPr="00FB2AE8">
        <w:rPr>
          <w:vertAlign w:val="subscript"/>
          <w:lang w:val="es-GT"/>
        </w:rPr>
        <w:t>k</w:t>
      </w:r>
      <w:proofErr w:type="spellEnd"/>
      <w:r w:rsidRPr="00FB2AE8">
        <w:rPr>
          <w:lang w:val="es-GT"/>
        </w:rPr>
        <w:t xml:space="preserve"> = 64). Sin escalar, los </w:t>
      </w:r>
      <w:proofErr w:type="spellStart"/>
      <w:r w:rsidRPr="00FB2AE8">
        <w:rPr>
          <w:lang w:val="es-GT"/>
        </w:rPr>
        <w:t>logits</w:t>
      </w:r>
      <w:proofErr w:type="spellEnd"/>
      <w:r w:rsidRPr="00FB2AE8">
        <w:rPr>
          <w:lang w:val="es-GT"/>
        </w:rPr>
        <w:t xml:space="preserve"> crecen con </w:t>
      </w:r>
      <w:proofErr w:type="spellStart"/>
      <w:r w:rsidRPr="00FB2AE8">
        <w:rPr>
          <w:lang w:val="es-GT"/>
        </w:rPr>
        <w:t>d</w:t>
      </w:r>
      <w:r w:rsidRPr="00FB2AE8">
        <w:rPr>
          <w:vertAlign w:val="subscript"/>
          <w:lang w:val="es-GT"/>
        </w:rPr>
        <w:t>k</w:t>
      </w:r>
      <w:proofErr w:type="spellEnd"/>
      <w:r w:rsidRPr="00FB2AE8">
        <w:rPr>
          <w:lang w:val="es-GT"/>
        </w:rPr>
        <w:t xml:space="preserve">, la </w:t>
      </w:r>
      <w:proofErr w:type="spellStart"/>
      <w:r w:rsidRPr="00FB2AE8">
        <w:rPr>
          <w:lang w:val="es-GT"/>
        </w:rPr>
        <w:t>softmax</w:t>
      </w:r>
      <w:proofErr w:type="spellEnd"/>
      <w:r w:rsidRPr="00FB2AE8">
        <w:rPr>
          <w:lang w:val="es-GT"/>
        </w:rPr>
        <w:t xml:space="preserve"> se satura (casi </w:t>
      </w:r>
      <w:r w:rsidRPr="00FB2AE8">
        <w:rPr>
          <w:i/>
          <w:lang w:val="es-GT"/>
        </w:rPr>
        <w:t>one-</w:t>
      </w:r>
      <w:proofErr w:type="spellStart"/>
      <w:r w:rsidRPr="00FB2AE8">
        <w:rPr>
          <w:i/>
          <w:lang w:val="es-GT"/>
        </w:rPr>
        <w:t>hot</w:t>
      </w:r>
      <w:proofErr w:type="spellEnd"/>
      <w:r w:rsidRPr="00FB2AE8">
        <w:rPr>
          <w:lang w:val="es-GT"/>
        </w:rPr>
        <w:t>) y su jacobiano ∂p</w:t>
      </w:r>
      <w:r w:rsidRPr="00FB2AE8">
        <w:rPr>
          <w:vertAlign w:val="subscript"/>
          <w:lang w:val="es-GT"/>
        </w:rPr>
        <w:t>i</w:t>
      </w:r>
      <w:r w:rsidRPr="00FB2AE8">
        <w:rPr>
          <w:lang w:val="es-GT"/>
        </w:rPr>
        <w:t>/∂</w:t>
      </w:r>
      <w:proofErr w:type="spellStart"/>
      <w:r w:rsidRPr="00FB2AE8">
        <w:rPr>
          <w:lang w:val="es-GT"/>
        </w:rPr>
        <w:t>z</w:t>
      </w:r>
      <w:r w:rsidRPr="00FB2AE8">
        <w:rPr>
          <w:vertAlign w:val="subscript"/>
          <w:lang w:val="es-GT"/>
        </w:rPr>
        <w:t>j</w:t>
      </w:r>
      <w:proofErr w:type="spellEnd"/>
      <w:r w:rsidRPr="00FB2AE8">
        <w:rPr>
          <w:lang w:val="es-GT"/>
        </w:rPr>
        <w:t xml:space="preserve"> = </w:t>
      </w:r>
      <w:proofErr w:type="gramStart"/>
      <w:r w:rsidRPr="00FB2AE8">
        <w:rPr>
          <w:lang w:val="es-GT"/>
        </w:rPr>
        <w:t>p</w:t>
      </w:r>
      <w:r w:rsidRPr="00FB2AE8">
        <w:rPr>
          <w:vertAlign w:val="subscript"/>
          <w:lang w:val="es-GT"/>
        </w:rPr>
        <w:t>i</w:t>
      </w:r>
      <w:r w:rsidRPr="00FB2AE8">
        <w:rPr>
          <w:lang w:val="es-GT"/>
        </w:rPr>
        <w:t>(</w:t>
      </w:r>
      <w:proofErr w:type="gramEnd"/>
      <w:r>
        <w:t>δ</w:t>
      </w:r>
      <w:proofErr w:type="spellStart"/>
      <w:r w:rsidRPr="00FB2AE8">
        <w:rPr>
          <w:vertAlign w:val="subscript"/>
          <w:lang w:val="es-GT"/>
        </w:rPr>
        <w:t>ij</w:t>
      </w:r>
      <w:proofErr w:type="spellEnd"/>
      <w:r w:rsidRPr="00FB2AE8">
        <w:rPr>
          <w:lang w:val="es-GT"/>
        </w:rPr>
        <w:t xml:space="preserve"> − </w:t>
      </w:r>
      <w:proofErr w:type="spellStart"/>
      <w:r w:rsidRPr="00FB2AE8">
        <w:rPr>
          <w:lang w:val="es-GT"/>
        </w:rPr>
        <w:t>p</w:t>
      </w:r>
      <w:r w:rsidRPr="00FB2AE8">
        <w:rPr>
          <w:vertAlign w:val="subscript"/>
          <w:lang w:val="es-GT"/>
        </w:rPr>
        <w:t>j</w:t>
      </w:r>
      <w:proofErr w:type="spellEnd"/>
      <w:r w:rsidRPr="00FB2AE8">
        <w:rPr>
          <w:lang w:val="es-GT"/>
        </w:rPr>
        <w:t>) → 0: los gradientes se desvanecen. Dividir entre √</w:t>
      </w:r>
      <w:proofErr w:type="spellStart"/>
      <w:r w:rsidRPr="00FB2AE8">
        <w:rPr>
          <w:lang w:val="es-GT"/>
        </w:rPr>
        <w:t>d</w:t>
      </w:r>
      <w:r w:rsidRPr="00FB2AE8">
        <w:rPr>
          <w:vertAlign w:val="subscript"/>
          <w:lang w:val="es-GT"/>
        </w:rPr>
        <w:t>k</w:t>
      </w:r>
      <w:proofErr w:type="spellEnd"/>
      <w:r w:rsidRPr="00FB2AE8">
        <w:rPr>
          <w:lang w:val="es-GT"/>
        </w:rPr>
        <w:t xml:space="preserve"> devuelve la varianza a 1 para cualquier </w:t>
      </w:r>
      <w:proofErr w:type="spellStart"/>
      <w:r w:rsidRPr="00FB2AE8">
        <w:rPr>
          <w:lang w:val="es-GT"/>
        </w:rPr>
        <w:t>d</w:t>
      </w:r>
      <w:r w:rsidRPr="00FB2AE8">
        <w:rPr>
          <w:vertAlign w:val="subscript"/>
          <w:lang w:val="es-GT"/>
        </w:rPr>
        <w:t>k</w:t>
      </w:r>
      <w:proofErr w:type="spellEnd"/>
      <w:r w:rsidRPr="00FB2AE8">
        <w:rPr>
          <w:lang w:val="es-GT"/>
        </w:rPr>
        <w:t xml:space="preserve"> (verificado en §5.1 y Fig. 1a–b).</w:t>
      </w:r>
    </w:p>
    <w:p w14:paraId="2BFAE1A4" w14:textId="77777777" w:rsidR="00331159" w:rsidRPr="00FB2AE8" w:rsidRDefault="00000000">
      <w:pPr>
        <w:jc w:val="both"/>
        <w:rPr>
          <w:lang w:val="es-GT"/>
        </w:rPr>
      </w:pPr>
      <w:r w:rsidRPr="00FB2AE8">
        <w:rPr>
          <w:b/>
          <w:lang w:val="es-GT"/>
        </w:rPr>
        <w:t xml:space="preserve">3.2 </w:t>
      </w:r>
      <w:proofErr w:type="spellStart"/>
      <w:r w:rsidRPr="00FB2AE8">
        <w:rPr>
          <w:b/>
          <w:lang w:val="es-GT"/>
        </w:rPr>
        <w:t>Multi-head</w:t>
      </w:r>
      <w:proofErr w:type="spellEnd"/>
      <w:r w:rsidRPr="00FB2AE8">
        <w:rPr>
          <w:b/>
          <w:lang w:val="es-GT"/>
        </w:rPr>
        <w:t xml:space="preserve"> </w:t>
      </w:r>
      <w:proofErr w:type="spellStart"/>
      <w:r w:rsidRPr="00FB2AE8">
        <w:rPr>
          <w:b/>
          <w:lang w:val="es-GT"/>
        </w:rPr>
        <w:t>attention</w:t>
      </w:r>
      <w:proofErr w:type="spellEnd"/>
      <w:r w:rsidRPr="00FB2AE8">
        <w:rPr>
          <w:b/>
          <w:lang w:val="es-GT"/>
        </w:rPr>
        <w:t>.</w:t>
      </w:r>
      <w:r w:rsidRPr="00FB2AE8">
        <w:rPr>
          <w:lang w:val="es-GT"/>
        </w:rPr>
        <w:t xml:space="preserve"> h cabezas de dimensión </w:t>
      </w:r>
      <w:proofErr w:type="spellStart"/>
      <w:r w:rsidRPr="00FB2AE8">
        <w:rPr>
          <w:lang w:val="es-GT"/>
        </w:rPr>
        <w:t>d</w:t>
      </w:r>
      <w:r w:rsidRPr="00FB2AE8">
        <w:rPr>
          <w:vertAlign w:val="subscript"/>
          <w:lang w:val="es-GT"/>
        </w:rPr>
        <w:t>model</w:t>
      </w:r>
      <w:proofErr w:type="spellEnd"/>
      <w:r w:rsidRPr="00FB2AE8">
        <w:rPr>
          <w:lang w:val="es-GT"/>
        </w:rPr>
        <w:t>/h aprenden proyecciones distintas, así que cada una atiende a un subespacio y a un tipo de relación diferente (posicional, sintáctica, correferencia) a la vez; con una sola cabeza, un único promedio ponderado mezcla esas relaciones. Las salidas se concatenan y se proyectan con W</w:t>
      </w:r>
      <w:r w:rsidRPr="00FB2AE8">
        <w:rPr>
          <w:vertAlign w:val="superscript"/>
          <w:lang w:val="es-GT"/>
        </w:rPr>
        <w:t>O</w:t>
      </w:r>
      <w:r w:rsidRPr="00FB2AE8">
        <w:rPr>
          <w:lang w:val="es-GT"/>
        </w:rPr>
        <w:t xml:space="preserve">. </w:t>
      </w:r>
      <w:r w:rsidRPr="00C16DE9">
        <w:rPr>
          <w:bCs/>
          <w:lang w:val="es-GT"/>
        </w:rPr>
        <w:t>El número de parámetros</w:t>
      </w:r>
      <w:r w:rsidRPr="00FB2AE8">
        <w:rPr>
          <w:b/>
          <w:lang w:val="es-GT"/>
        </w:rPr>
        <w:t xml:space="preserve"> </w:t>
      </w:r>
      <w:r w:rsidRPr="00C16DE9">
        <w:rPr>
          <w:bCs/>
          <w:lang w:val="es-GT"/>
        </w:rPr>
        <w:t>no cambia</w:t>
      </w:r>
      <w:r w:rsidRPr="00FB2AE8">
        <w:rPr>
          <w:b/>
          <w:lang w:val="es-GT"/>
        </w:rPr>
        <w:t>:</w:t>
      </w:r>
      <w:r w:rsidRPr="00FB2AE8">
        <w:rPr>
          <w:lang w:val="es-GT"/>
        </w:rPr>
        <w:t xml:space="preserve"> las proyecciones suman d</w:t>
      </w:r>
      <w:r w:rsidRPr="00FB2AE8">
        <w:rPr>
          <w:vertAlign w:val="subscript"/>
          <w:lang w:val="es-GT"/>
        </w:rPr>
        <w:t>model</w:t>
      </w:r>
      <w:r w:rsidRPr="00FB2AE8">
        <w:rPr>
          <w:lang w:val="es-GT"/>
        </w:rPr>
        <w:t>² por cada uno de Q, K, V más d</w:t>
      </w:r>
      <w:r w:rsidRPr="00FB2AE8">
        <w:rPr>
          <w:vertAlign w:val="subscript"/>
          <w:lang w:val="es-GT"/>
        </w:rPr>
        <w:t>model</w:t>
      </w:r>
      <w:r w:rsidRPr="00FB2AE8">
        <w:rPr>
          <w:lang w:val="es-GT"/>
        </w:rPr>
        <w:t>² de W</w:t>
      </w:r>
      <w:r w:rsidRPr="00FB2AE8">
        <w:rPr>
          <w:vertAlign w:val="superscript"/>
          <w:lang w:val="es-GT"/>
        </w:rPr>
        <w:t>O</w:t>
      </w:r>
      <w:r w:rsidRPr="00FB2AE8">
        <w:rPr>
          <w:lang w:val="es-GT"/>
        </w:rPr>
        <w:t>, es decir 4·d</w:t>
      </w:r>
      <w:r w:rsidRPr="00FB2AE8">
        <w:rPr>
          <w:vertAlign w:val="subscript"/>
          <w:lang w:val="es-GT"/>
        </w:rPr>
        <w:t>model</w:t>
      </w:r>
      <w:r w:rsidRPr="00FB2AE8">
        <w:rPr>
          <w:lang w:val="es-GT"/>
        </w:rPr>
        <w:t xml:space="preserve">² (+ sesgos) para cualquier h (verificado en §5.1); lo que crece es la memoria de las h matrices </w:t>
      </w:r>
      <w:proofErr w:type="spellStart"/>
      <w:r w:rsidRPr="00FB2AE8">
        <w:rPr>
          <w:lang w:val="es-GT"/>
        </w:rPr>
        <w:t>n×n</w:t>
      </w:r>
      <w:proofErr w:type="spellEnd"/>
      <w:r w:rsidRPr="00FB2AE8">
        <w:rPr>
          <w:lang w:val="es-GT"/>
        </w:rPr>
        <w:t>.</w:t>
      </w:r>
    </w:p>
    <w:p w14:paraId="52AF2D30" w14:textId="77777777" w:rsidR="00331159" w:rsidRPr="00FB2AE8" w:rsidRDefault="00000000">
      <w:pPr>
        <w:jc w:val="both"/>
        <w:rPr>
          <w:lang w:val="es-GT"/>
        </w:rPr>
      </w:pPr>
      <w:r w:rsidRPr="00FB2AE8">
        <w:rPr>
          <w:b/>
          <w:lang w:val="es-GT"/>
        </w:rPr>
        <w:t>3.3 Codificación posicional.</w:t>
      </w:r>
      <w:r w:rsidRPr="00FB2AE8">
        <w:rPr>
          <w:lang w:val="es-GT"/>
        </w:rPr>
        <w:t xml:space="preserve"> La </w:t>
      </w:r>
      <w:proofErr w:type="spellStart"/>
      <w:r w:rsidRPr="00FB2AE8">
        <w:rPr>
          <w:lang w:val="es-GT"/>
        </w:rPr>
        <w:t>self-attention</w:t>
      </w:r>
      <w:proofErr w:type="spellEnd"/>
      <w:r w:rsidRPr="00FB2AE8">
        <w:rPr>
          <w:lang w:val="es-GT"/>
        </w:rPr>
        <w:t xml:space="preserve"> es </w:t>
      </w:r>
      <w:proofErr w:type="spellStart"/>
      <w:r w:rsidRPr="00FB2AE8">
        <w:rPr>
          <w:lang w:val="es-GT"/>
        </w:rPr>
        <w:t>equivariante</w:t>
      </w:r>
      <w:proofErr w:type="spellEnd"/>
      <w:r w:rsidRPr="00FB2AE8">
        <w:rPr>
          <w:lang w:val="es-GT"/>
        </w:rPr>
        <w:t xml:space="preserve"> a permutaciones (permutar la entrada solo permuta la salida, §5.1), por lo que sin información extra no distingue «el perro muerde al hombre» de «el hombre muerde al perro». </w:t>
      </w:r>
      <w:r w:rsidRPr="00FB2AE8">
        <w:rPr>
          <w:b/>
          <w:lang w:val="es-GT"/>
        </w:rPr>
        <w:t>Sinusoidal:</w:t>
      </w:r>
      <w:r w:rsidRPr="00FB2AE8">
        <w:rPr>
          <w:lang w:val="es-GT"/>
        </w:rPr>
        <w:t xml:space="preserve"> </w:t>
      </w:r>
      <w:proofErr w:type="gramStart"/>
      <w:r w:rsidRPr="00FB2AE8">
        <w:rPr>
          <w:lang w:val="es-GT"/>
        </w:rPr>
        <w:t>PE</w:t>
      </w:r>
      <w:r w:rsidRPr="00FB2AE8">
        <w:rPr>
          <w:vertAlign w:val="subscript"/>
          <w:lang w:val="es-GT"/>
        </w:rPr>
        <w:t>(</w:t>
      </w:r>
      <w:proofErr w:type="gramEnd"/>
      <w:r w:rsidRPr="00FB2AE8">
        <w:rPr>
          <w:vertAlign w:val="subscript"/>
          <w:lang w:val="es-GT"/>
        </w:rPr>
        <w:t>pos,2i)</w:t>
      </w:r>
      <w:r w:rsidRPr="00FB2AE8">
        <w:rPr>
          <w:lang w:val="es-GT"/>
        </w:rPr>
        <w:t xml:space="preserve"> = sin(</w:t>
      </w:r>
      <w:proofErr w:type="spellStart"/>
      <w:r w:rsidRPr="00FB2AE8">
        <w:rPr>
          <w:lang w:val="es-GT"/>
        </w:rPr>
        <w:t>pos</w:t>
      </w:r>
      <w:proofErr w:type="spellEnd"/>
      <w:r w:rsidRPr="00FB2AE8">
        <w:rPr>
          <w:lang w:val="es-GT"/>
        </w:rPr>
        <w:t>/10000</w:t>
      </w:r>
      <w:r w:rsidRPr="00FB2AE8">
        <w:rPr>
          <w:vertAlign w:val="superscript"/>
          <w:lang w:val="es-GT"/>
        </w:rPr>
        <w:t>2i/d</w:t>
      </w:r>
      <w:r w:rsidRPr="00FB2AE8">
        <w:rPr>
          <w:lang w:val="es-GT"/>
        </w:rPr>
        <w:t xml:space="preserve">), </w:t>
      </w:r>
      <w:proofErr w:type="gramStart"/>
      <w:r w:rsidRPr="00FB2AE8">
        <w:rPr>
          <w:lang w:val="es-GT"/>
        </w:rPr>
        <w:t>PE</w:t>
      </w:r>
      <w:r w:rsidRPr="00FB2AE8">
        <w:rPr>
          <w:vertAlign w:val="subscript"/>
          <w:lang w:val="es-GT"/>
        </w:rPr>
        <w:t>(</w:t>
      </w:r>
      <w:proofErr w:type="gramEnd"/>
      <w:r w:rsidRPr="00FB2AE8">
        <w:rPr>
          <w:vertAlign w:val="subscript"/>
          <w:lang w:val="es-GT"/>
        </w:rPr>
        <w:t>pos,2i+1)</w:t>
      </w:r>
      <w:r w:rsidRPr="00FB2AE8">
        <w:rPr>
          <w:lang w:val="es-GT"/>
        </w:rPr>
        <w:t xml:space="preserve"> = cos(</w:t>
      </w:r>
      <w:proofErr w:type="spellStart"/>
      <w:r w:rsidRPr="00FB2AE8">
        <w:rPr>
          <w:lang w:val="es-GT"/>
        </w:rPr>
        <w:t>pos</w:t>
      </w:r>
      <w:proofErr w:type="spellEnd"/>
      <w:r w:rsidRPr="00FB2AE8">
        <w:rPr>
          <w:lang w:val="es-GT"/>
        </w:rPr>
        <w:t>/10000</w:t>
      </w:r>
      <w:r w:rsidRPr="00FB2AE8">
        <w:rPr>
          <w:vertAlign w:val="superscript"/>
          <w:lang w:val="es-GT"/>
        </w:rPr>
        <w:t>2i/d</w:t>
      </w:r>
      <w:r w:rsidRPr="00FB2AE8">
        <w:rPr>
          <w:lang w:val="es-GT"/>
        </w:rPr>
        <w:t>); longitudes de onda de 2</w:t>
      </w:r>
      <w:r>
        <w:t>π</w:t>
      </w:r>
      <w:r w:rsidRPr="00FB2AE8">
        <w:rPr>
          <w:lang w:val="es-GT"/>
        </w:rPr>
        <w:t xml:space="preserve"> a 10000·2</w:t>
      </w:r>
      <w:r>
        <w:t>π</w:t>
      </w:r>
      <w:r w:rsidRPr="00FB2AE8">
        <w:rPr>
          <w:lang w:val="es-GT"/>
        </w:rPr>
        <w:t xml:space="preserve">, sin parámetros, y </w:t>
      </w:r>
      <w:proofErr w:type="spellStart"/>
      <w:r w:rsidRPr="00FB2AE8">
        <w:rPr>
          <w:lang w:val="es-GT"/>
        </w:rPr>
        <w:t>PE</w:t>
      </w:r>
      <w:r w:rsidRPr="00FB2AE8">
        <w:rPr>
          <w:vertAlign w:val="subscript"/>
          <w:lang w:val="es-GT"/>
        </w:rPr>
        <w:t>pos+k</w:t>
      </w:r>
      <w:proofErr w:type="spellEnd"/>
      <w:r w:rsidRPr="00FB2AE8">
        <w:rPr>
          <w:lang w:val="es-GT"/>
        </w:rPr>
        <w:t xml:space="preserve"> es una rotación lineal de </w:t>
      </w:r>
      <w:proofErr w:type="spellStart"/>
      <w:r w:rsidRPr="00FB2AE8">
        <w:rPr>
          <w:lang w:val="es-GT"/>
        </w:rPr>
        <w:t>PE</w:t>
      </w:r>
      <w:r w:rsidRPr="00FB2AE8">
        <w:rPr>
          <w:vertAlign w:val="subscript"/>
          <w:lang w:val="es-GT"/>
        </w:rPr>
        <w:t>pos</w:t>
      </w:r>
      <w:proofErr w:type="spellEnd"/>
      <w:r w:rsidRPr="00FB2AE8">
        <w:rPr>
          <w:lang w:val="es-GT"/>
        </w:rPr>
        <w:t xml:space="preserve">, lo que facilita atender por posición relativa. </w:t>
      </w:r>
      <w:r w:rsidRPr="00FB2AE8">
        <w:rPr>
          <w:b/>
          <w:lang w:val="es-GT"/>
        </w:rPr>
        <w:t>Aprendida</w:t>
      </w:r>
      <w:r w:rsidRPr="00FB2AE8">
        <w:rPr>
          <w:lang w:val="es-GT"/>
        </w:rPr>
        <w:t xml:space="preserve"> (BERT, GPT-2): tabla </w:t>
      </w:r>
      <w:proofErr w:type="spellStart"/>
      <w:r w:rsidRPr="00FB2AE8">
        <w:rPr>
          <w:lang w:val="es-GT"/>
        </w:rPr>
        <w:t>L</w:t>
      </w:r>
      <w:r w:rsidRPr="00FB2AE8">
        <w:rPr>
          <w:vertAlign w:val="subscript"/>
          <w:lang w:val="es-GT"/>
        </w:rPr>
        <w:t>max</w:t>
      </w:r>
      <w:r w:rsidRPr="00FB2AE8">
        <w:rPr>
          <w:lang w:val="es-GT"/>
        </w:rPr>
        <w:t>×d</w:t>
      </w:r>
      <w:proofErr w:type="spellEnd"/>
      <w:r w:rsidRPr="00FB2AE8">
        <w:rPr>
          <w:lang w:val="es-GT"/>
        </w:rPr>
        <w:t xml:space="preserve"> entrenada con el modelo; rinde igual, pero no existe más allá de </w:t>
      </w:r>
      <w:proofErr w:type="spellStart"/>
      <w:r w:rsidRPr="00FB2AE8">
        <w:rPr>
          <w:lang w:val="es-GT"/>
        </w:rPr>
        <w:t>L</w:t>
      </w:r>
      <w:r w:rsidRPr="00FB2AE8">
        <w:rPr>
          <w:vertAlign w:val="subscript"/>
          <w:lang w:val="es-GT"/>
        </w:rPr>
        <w:t>max</w:t>
      </w:r>
      <w:proofErr w:type="spellEnd"/>
      <w:r w:rsidRPr="00FB2AE8">
        <w:rPr>
          <w:lang w:val="es-GT"/>
        </w:rPr>
        <w:t xml:space="preserve"> (512 en BERT, 1024 en GPT-2). </w:t>
      </w:r>
      <w:r w:rsidRPr="00FB2AE8">
        <w:rPr>
          <w:b/>
          <w:lang w:val="es-GT"/>
        </w:rPr>
        <w:t>RoPE</w:t>
      </w:r>
      <w:r w:rsidRPr="00FB2AE8">
        <w:rPr>
          <w:lang w:val="es-GT"/>
        </w:rPr>
        <w:t xml:space="preserve"> (Su et al., 2021): rota q y k por pares de dimensiones con un ángulo proporcional a la posición, de modo que </w:t>
      </w:r>
      <w:proofErr w:type="spellStart"/>
      <w:r w:rsidRPr="00FB2AE8">
        <w:rPr>
          <w:lang w:val="es-GT"/>
        </w:rPr>
        <w:t>q</w:t>
      </w:r>
      <w:r w:rsidRPr="00FB2AE8">
        <w:rPr>
          <w:vertAlign w:val="subscript"/>
          <w:lang w:val="es-GT"/>
        </w:rPr>
        <w:t>m</w:t>
      </w:r>
      <w:r w:rsidRPr="00FB2AE8">
        <w:rPr>
          <w:lang w:val="es-GT"/>
        </w:rPr>
        <w:t>·k</w:t>
      </w:r>
      <w:r w:rsidRPr="00FB2AE8">
        <w:rPr>
          <w:vertAlign w:val="subscript"/>
          <w:lang w:val="es-GT"/>
        </w:rPr>
        <w:t>n</w:t>
      </w:r>
      <w:proofErr w:type="spellEnd"/>
      <w:r w:rsidRPr="00FB2AE8">
        <w:rPr>
          <w:lang w:val="es-GT"/>
        </w:rPr>
        <w:t xml:space="preserve"> depende solo de m − n; no añade parámetros y se extiende a contextos largos con escalado (PI, YaRN); la usan </w:t>
      </w:r>
      <w:proofErr w:type="spellStart"/>
      <w:r w:rsidRPr="00FB2AE8">
        <w:rPr>
          <w:lang w:val="es-GT"/>
        </w:rPr>
        <w:t>LLaMA</w:t>
      </w:r>
      <w:proofErr w:type="spellEnd"/>
      <w:r w:rsidRPr="00FB2AE8">
        <w:rPr>
          <w:lang w:val="es-GT"/>
        </w:rPr>
        <w:t>, Mistral y Qwen.</w:t>
      </w:r>
    </w:p>
    <w:p w14:paraId="256577C3" w14:textId="77777777" w:rsidR="00331159" w:rsidRPr="00FB2AE8" w:rsidRDefault="00000000">
      <w:pPr>
        <w:keepNext/>
        <w:jc w:val="both"/>
        <w:rPr>
          <w:lang w:val="es-GT"/>
        </w:rPr>
      </w:pPr>
      <w:r w:rsidRPr="00FB2AE8">
        <w:rPr>
          <w:b/>
          <w:lang w:val="es-GT"/>
        </w:rPr>
        <w:t>3.4 Bloque completo.</w:t>
      </w:r>
      <w:r w:rsidRPr="00FB2AE8">
        <w:rPr>
          <w:lang w:val="es-GT"/>
        </w:rPr>
        <w:t xml:space="preserve"> La </w:t>
      </w:r>
      <w:r w:rsidRPr="00C16DE9">
        <w:rPr>
          <w:bCs/>
          <w:lang w:val="es-GT"/>
        </w:rPr>
        <w:t>conexión residual</w:t>
      </w:r>
      <w:r w:rsidRPr="00FB2AE8">
        <w:rPr>
          <w:lang w:val="es-GT"/>
        </w:rPr>
        <w:t xml:space="preserve"> x + </w:t>
      </w:r>
      <w:proofErr w:type="spellStart"/>
      <w:r w:rsidRPr="00FB2AE8">
        <w:rPr>
          <w:lang w:val="es-GT"/>
        </w:rPr>
        <w:t>Sublayer</w:t>
      </w:r>
      <w:proofErr w:type="spellEnd"/>
      <w:r w:rsidRPr="00FB2AE8">
        <w:rPr>
          <w:lang w:val="es-GT"/>
        </w:rPr>
        <w:t xml:space="preserve">(x) da un camino de identidad al gradiente; </w:t>
      </w:r>
      <w:proofErr w:type="spellStart"/>
      <w:r w:rsidRPr="00C16DE9">
        <w:rPr>
          <w:bCs/>
          <w:lang w:val="es-GT"/>
        </w:rPr>
        <w:t>LayerNorm</w:t>
      </w:r>
      <w:proofErr w:type="spellEnd"/>
      <w:r w:rsidRPr="00FB2AE8">
        <w:rPr>
          <w:lang w:val="es-GT"/>
        </w:rPr>
        <w:t xml:space="preserve"> normaliza cada token sobre sus características (independiente del </w:t>
      </w:r>
      <w:proofErr w:type="spellStart"/>
      <w:r w:rsidRPr="00FB2AE8">
        <w:rPr>
          <w:lang w:val="es-GT"/>
        </w:rPr>
        <w:t>batch</w:t>
      </w:r>
      <w:proofErr w:type="spellEnd"/>
      <w:r w:rsidRPr="00FB2AE8">
        <w:rPr>
          <w:lang w:val="es-GT"/>
        </w:rPr>
        <w:t xml:space="preserve">); la </w:t>
      </w:r>
      <w:r w:rsidRPr="00C16DE9">
        <w:rPr>
          <w:bCs/>
          <w:lang w:val="es-GT"/>
        </w:rPr>
        <w:t>FFN por posición</w:t>
      </w:r>
      <w:r w:rsidRPr="00FB2AE8">
        <w:rPr>
          <w:lang w:val="es-GT"/>
        </w:rPr>
        <w:t xml:space="preserve"> </w:t>
      </w:r>
      <w:proofErr w:type="spellStart"/>
      <w:proofErr w:type="gramStart"/>
      <w:r w:rsidRPr="00FB2AE8">
        <w:rPr>
          <w:lang w:val="es-GT"/>
        </w:rPr>
        <w:t>max</w:t>
      </w:r>
      <w:proofErr w:type="spellEnd"/>
      <w:r w:rsidRPr="00FB2AE8">
        <w:rPr>
          <w:lang w:val="es-GT"/>
        </w:rPr>
        <w:t>(</w:t>
      </w:r>
      <w:proofErr w:type="gramEnd"/>
      <w:r w:rsidRPr="00FB2AE8">
        <w:rPr>
          <w:lang w:val="es-GT"/>
        </w:rPr>
        <w:t>0, xW</w:t>
      </w:r>
      <w:r w:rsidRPr="00FB2AE8">
        <w:rPr>
          <w:vertAlign w:val="subscript"/>
          <w:lang w:val="es-GT"/>
        </w:rPr>
        <w:t>1</w:t>
      </w:r>
      <w:r w:rsidRPr="00FB2AE8">
        <w:rPr>
          <w:lang w:val="es-GT"/>
        </w:rPr>
        <w:t xml:space="preserve"> + b</w:t>
      </w:r>
      <w:proofErr w:type="gramStart"/>
      <w:r w:rsidRPr="00FB2AE8">
        <w:rPr>
          <w:vertAlign w:val="subscript"/>
          <w:lang w:val="es-GT"/>
        </w:rPr>
        <w:t>1</w:t>
      </w:r>
      <w:r w:rsidRPr="00FB2AE8">
        <w:rPr>
          <w:lang w:val="es-GT"/>
        </w:rPr>
        <w:t>)W</w:t>
      </w:r>
      <w:proofErr w:type="gramEnd"/>
      <w:r w:rsidRPr="00FB2AE8">
        <w:rPr>
          <w:vertAlign w:val="subscript"/>
          <w:lang w:val="es-GT"/>
        </w:rPr>
        <w:t>2</w:t>
      </w:r>
      <w:r w:rsidRPr="00FB2AE8">
        <w:rPr>
          <w:lang w:val="es-GT"/>
        </w:rPr>
        <w:t xml:space="preserve"> + b</w:t>
      </w:r>
      <w:r w:rsidRPr="00FB2AE8">
        <w:rPr>
          <w:vertAlign w:val="subscript"/>
          <w:lang w:val="es-GT"/>
        </w:rPr>
        <w:t>2</w:t>
      </w:r>
      <w:r w:rsidRPr="00FB2AE8">
        <w:rPr>
          <w:lang w:val="es-GT"/>
        </w:rPr>
        <w:t xml:space="preserve"> aplica los mismos pesos a cada posición: la atención mezcla información </w:t>
      </w:r>
      <w:r w:rsidRPr="00FB2AE8">
        <w:rPr>
          <w:i/>
          <w:lang w:val="es-GT"/>
        </w:rPr>
        <w:t>entre</w:t>
      </w:r>
      <w:r w:rsidRPr="00FB2AE8">
        <w:rPr>
          <w:lang w:val="es-GT"/>
        </w:rPr>
        <w:t xml:space="preserve"> posiciones y la FFN la transforma </w:t>
      </w:r>
      <w:r w:rsidRPr="00FB2AE8">
        <w:rPr>
          <w:i/>
          <w:lang w:val="es-GT"/>
        </w:rPr>
        <w:t>dentro</w:t>
      </w:r>
      <w:r w:rsidRPr="00FB2AE8">
        <w:rPr>
          <w:lang w:val="es-GT"/>
        </w:rPr>
        <w:t xml:space="preserve"> de cada una.</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val="04A0" w:firstRow="1" w:lastRow="0" w:firstColumn="1" w:lastColumn="0" w:noHBand="0" w:noVBand="1"/>
      </w:tblPr>
      <w:tblGrid>
        <w:gridCol w:w="1656"/>
        <w:gridCol w:w="4392"/>
        <w:gridCol w:w="4464"/>
      </w:tblGrid>
      <w:tr w:rsidR="00331159" w14:paraId="032E799B" w14:textId="77777777">
        <w:trPr>
          <w:cantSplit/>
          <w:tblHeader/>
          <w:jc w:val="center"/>
        </w:trPr>
        <w:tc>
          <w:tcPr>
            <w:tcW w:w="1656" w:type="dxa"/>
            <w:shd w:val="clear" w:color="auto" w:fill="D9E2F3"/>
          </w:tcPr>
          <w:p w14:paraId="40B027D7" w14:textId="77777777" w:rsidR="00331159" w:rsidRPr="00FB2AE8" w:rsidRDefault="00331159">
            <w:pPr>
              <w:keepNext/>
              <w:spacing w:after="0"/>
              <w:rPr>
                <w:lang w:val="es-GT"/>
              </w:rPr>
            </w:pPr>
          </w:p>
        </w:tc>
        <w:tc>
          <w:tcPr>
            <w:tcW w:w="4392" w:type="dxa"/>
            <w:shd w:val="clear" w:color="auto" w:fill="D9E2F3"/>
          </w:tcPr>
          <w:p w14:paraId="40F53F31" w14:textId="77777777" w:rsidR="00331159" w:rsidRDefault="00000000">
            <w:pPr>
              <w:keepNext/>
              <w:spacing w:after="0"/>
            </w:pPr>
            <w:r>
              <w:rPr>
                <w:b/>
                <w:sz w:val="16"/>
              </w:rPr>
              <w:t>Post-LN (</w:t>
            </w:r>
            <w:proofErr w:type="spellStart"/>
            <w:r>
              <w:rPr>
                <w:b/>
                <w:sz w:val="16"/>
              </w:rPr>
              <w:t>artículo</w:t>
            </w:r>
            <w:proofErr w:type="spellEnd"/>
            <w:r>
              <w:rPr>
                <w:b/>
                <w:sz w:val="16"/>
              </w:rPr>
              <w:t xml:space="preserve"> original)</w:t>
            </w:r>
          </w:p>
        </w:tc>
        <w:tc>
          <w:tcPr>
            <w:tcW w:w="4464" w:type="dxa"/>
            <w:shd w:val="clear" w:color="auto" w:fill="D9E2F3"/>
          </w:tcPr>
          <w:p w14:paraId="1B861DB5" w14:textId="77777777" w:rsidR="00331159" w:rsidRDefault="00000000">
            <w:pPr>
              <w:keepNext/>
              <w:spacing w:after="0"/>
            </w:pPr>
            <w:r>
              <w:rPr>
                <w:b/>
                <w:sz w:val="16"/>
              </w:rPr>
              <w:t>Pre-LN (modelos actuales)</w:t>
            </w:r>
          </w:p>
        </w:tc>
      </w:tr>
      <w:tr w:rsidR="00331159" w14:paraId="36E598CF" w14:textId="77777777">
        <w:trPr>
          <w:cantSplit/>
          <w:jc w:val="center"/>
        </w:trPr>
        <w:tc>
          <w:tcPr>
            <w:tcW w:w="1656" w:type="dxa"/>
          </w:tcPr>
          <w:p w14:paraId="28FBE269" w14:textId="77777777" w:rsidR="00331159" w:rsidRDefault="00000000">
            <w:pPr>
              <w:keepNext/>
              <w:spacing w:after="0"/>
            </w:pPr>
            <w:r>
              <w:rPr>
                <w:b/>
                <w:sz w:val="16"/>
              </w:rPr>
              <w:t>Fórmula</w:t>
            </w:r>
          </w:p>
        </w:tc>
        <w:tc>
          <w:tcPr>
            <w:tcW w:w="4392" w:type="dxa"/>
          </w:tcPr>
          <w:p w14:paraId="6229AB57" w14:textId="77777777" w:rsidR="00331159" w:rsidRDefault="00000000">
            <w:pPr>
              <w:keepNext/>
              <w:spacing w:after="0"/>
            </w:pPr>
            <w:r>
              <w:rPr>
                <w:sz w:val="16"/>
              </w:rPr>
              <w:t>x ← LN(x + Sublayer(x))</w:t>
            </w:r>
          </w:p>
        </w:tc>
        <w:tc>
          <w:tcPr>
            <w:tcW w:w="4464" w:type="dxa"/>
          </w:tcPr>
          <w:p w14:paraId="739F073D" w14:textId="77777777" w:rsidR="00331159" w:rsidRDefault="00000000">
            <w:pPr>
              <w:keepNext/>
              <w:spacing w:after="0"/>
            </w:pPr>
            <w:r>
              <w:rPr>
                <w:sz w:val="16"/>
              </w:rPr>
              <w:t>x ← x + Sublayer(LN(x)), + LN final</w:t>
            </w:r>
          </w:p>
        </w:tc>
      </w:tr>
      <w:tr w:rsidR="00331159" w:rsidRPr="00FB2AE8" w14:paraId="69024AF6" w14:textId="77777777">
        <w:trPr>
          <w:cantSplit/>
          <w:jc w:val="center"/>
        </w:trPr>
        <w:tc>
          <w:tcPr>
            <w:tcW w:w="1656" w:type="dxa"/>
          </w:tcPr>
          <w:p w14:paraId="21241B89" w14:textId="77777777" w:rsidR="00331159" w:rsidRDefault="00000000">
            <w:pPr>
              <w:keepNext/>
              <w:spacing w:after="0"/>
            </w:pPr>
            <w:r>
              <w:rPr>
                <w:b/>
                <w:sz w:val="16"/>
              </w:rPr>
              <w:t>Camino residual</w:t>
            </w:r>
          </w:p>
        </w:tc>
        <w:tc>
          <w:tcPr>
            <w:tcW w:w="4392" w:type="dxa"/>
          </w:tcPr>
          <w:p w14:paraId="0141248D" w14:textId="77777777" w:rsidR="00331159" w:rsidRPr="00FB2AE8" w:rsidRDefault="00000000">
            <w:pPr>
              <w:keepNext/>
              <w:spacing w:after="0"/>
              <w:rPr>
                <w:lang w:val="es-GT"/>
              </w:rPr>
            </w:pPr>
            <w:r w:rsidRPr="00FB2AE8">
              <w:rPr>
                <w:sz w:val="16"/>
                <w:lang w:val="es-GT"/>
              </w:rPr>
              <w:t xml:space="preserve">La LN está sobre el camino principal: se </w:t>
            </w:r>
            <w:proofErr w:type="spellStart"/>
            <w:r w:rsidRPr="00FB2AE8">
              <w:rPr>
                <w:sz w:val="16"/>
                <w:lang w:val="es-GT"/>
              </w:rPr>
              <w:t>re-normaliza</w:t>
            </w:r>
            <w:proofErr w:type="spellEnd"/>
            <w:r w:rsidRPr="00FB2AE8">
              <w:rPr>
                <w:sz w:val="16"/>
                <w:lang w:val="es-GT"/>
              </w:rPr>
              <w:t xml:space="preserve"> en cada capa.</w:t>
            </w:r>
          </w:p>
        </w:tc>
        <w:tc>
          <w:tcPr>
            <w:tcW w:w="4464" w:type="dxa"/>
          </w:tcPr>
          <w:p w14:paraId="3B23D72A" w14:textId="77777777" w:rsidR="00331159" w:rsidRPr="00FB2AE8" w:rsidRDefault="00000000">
            <w:pPr>
              <w:keepNext/>
              <w:spacing w:after="0"/>
              <w:rPr>
                <w:lang w:val="es-GT"/>
              </w:rPr>
            </w:pPr>
            <w:r w:rsidRPr="00FB2AE8">
              <w:rPr>
                <w:sz w:val="16"/>
                <w:lang w:val="es-GT"/>
              </w:rPr>
              <w:t>Identidad limpia de la entrada a la salida.</w:t>
            </w:r>
          </w:p>
        </w:tc>
      </w:tr>
      <w:tr w:rsidR="00331159" w:rsidRPr="00FB2AE8" w14:paraId="644A9DA2" w14:textId="77777777">
        <w:trPr>
          <w:cantSplit/>
          <w:jc w:val="center"/>
        </w:trPr>
        <w:tc>
          <w:tcPr>
            <w:tcW w:w="1656" w:type="dxa"/>
          </w:tcPr>
          <w:p w14:paraId="1802A978" w14:textId="77777777" w:rsidR="00331159" w:rsidRDefault="00000000">
            <w:pPr>
              <w:keepNext/>
              <w:spacing w:after="0"/>
            </w:pPr>
            <w:proofErr w:type="spellStart"/>
            <w:r>
              <w:rPr>
                <w:b/>
                <w:sz w:val="16"/>
              </w:rPr>
              <w:t>Entrenamiento</w:t>
            </w:r>
            <w:proofErr w:type="spellEnd"/>
          </w:p>
        </w:tc>
        <w:tc>
          <w:tcPr>
            <w:tcW w:w="4392" w:type="dxa"/>
          </w:tcPr>
          <w:p w14:paraId="392C1BDD" w14:textId="77777777" w:rsidR="00331159" w:rsidRPr="00FB2AE8" w:rsidRDefault="00000000">
            <w:pPr>
              <w:keepNext/>
              <w:spacing w:after="0"/>
              <w:rPr>
                <w:lang w:val="es-GT"/>
              </w:rPr>
            </w:pPr>
            <w:r w:rsidRPr="00FB2AE8">
              <w:rPr>
                <w:sz w:val="16"/>
                <w:lang w:val="es-GT"/>
              </w:rPr>
              <w:t xml:space="preserve">Gradientes grandes cerca de la salida al inicio; requiere </w:t>
            </w:r>
            <w:proofErr w:type="spellStart"/>
            <w:r w:rsidRPr="00FB2AE8">
              <w:rPr>
                <w:sz w:val="16"/>
                <w:lang w:val="es-GT"/>
              </w:rPr>
              <w:t>warm</w:t>
            </w:r>
            <w:proofErr w:type="spellEnd"/>
            <w:r w:rsidRPr="00FB2AE8">
              <w:rPr>
                <w:sz w:val="16"/>
                <w:lang w:val="es-GT"/>
              </w:rPr>
              <w:t>-up y es frágil en redes profundas (Xiong et al., 2020).</w:t>
            </w:r>
          </w:p>
        </w:tc>
        <w:tc>
          <w:tcPr>
            <w:tcW w:w="4464" w:type="dxa"/>
          </w:tcPr>
          <w:p w14:paraId="6C35BAC2" w14:textId="77777777" w:rsidR="00331159" w:rsidRPr="00FB2AE8" w:rsidRDefault="00000000">
            <w:pPr>
              <w:keepNext/>
              <w:spacing w:after="0"/>
              <w:rPr>
                <w:lang w:val="es-GT"/>
              </w:rPr>
            </w:pPr>
            <w:r w:rsidRPr="00FB2AE8">
              <w:rPr>
                <w:sz w:val="16"/>
                <w:lang w:val="es-GT"/>
              </w:rPr>
              <w:t xml:space="preserve">Estable sin </w:t>
            </w:r>
            <w:proofErr w:type="spellStart"/>
            <w:r w:rsidRPr="00FB2AE8">
              <w:rPr>
                <w:sz w:val="16"/>
                <w:lang w:val="es-GT"/>
              </w:rPr>
              <w:t>warm</w:t>
            </w:r>
            <w:proofErr w:type="spellEnd"/>
            <w:r w:rsidRPr="00FB2AE8">
              <w:rPr>
                <w:sz w:val="16"/>
                <w:lang w:val="es-GT"/>
              </w:rPr>
              <w:t xml:space="preserve">-up o con uno corto; estándar en GPT-2/3 y </w:t>
            </w:r>
            <w:proofErr w:type="spellStart"/>
            <w:r w:rsidRPr="00FB2AE8">
              <w:rPr>
                <w:sz w:val="16"/>
                <w:lang w:val="es-GT"/>
              </w:rPr>
              <w:t>LLaMA</w:t>
            </w:r>
            <w:proofErr w:type="spellEnd"/>
            <w:r w:rsidRPr="00FB2AE8">
              <w:rPr>
                <w:sz w:val="16"/>
                <w:lang w:val="es-GT"/>
              </w:rPr>
              <w:t xml:space="preserve"> (con </w:t>
            </w:r>
            <w:proofErr w:type="spellStart"/>
            <w:r w:rsidRPr="00FB2AE8">
              <w:rPr>
                <w:sz w:val="16"/>
                <w:lang w:val="es-GT"/>
              </w:rPr>
              <w:t>RMSNorm</w:t>
            </w:r>
            <w:proofErr w:type="spellEnd"/>
            <w:r w:rsidRPr="00FB2AE8">
              <w:rPr>
                <w:sz w:val="16"/>
                <w:lang w:val="es-GT"/>
              </w:rPr>
              <w:t>), aunque puede subutilizar capas profundas.</w:t>
            </w:r>
          </w:p>
        </w:tc>
      </w:tr>
      <w:tr w:rsidR="00331159" w:rsidRPr="00FB2AE8" w14:paraId="5A83FE58" w14:textId="77777777">
        <w:trPr>
          <w:cantSplit/>
          <w:jc w:val="center"/>
        </w:trPr>
        <w:tc>
          <w:tcPr>
            <w:tcW w:w="1656" w:type="dxa"/>
          </w:tcPr>
          <w:p w14:paraId="1D8E451E" w14:textId="77777777" w:rsidR="00331159" w:rsidRDefault="00000000">
            <w:pPr>
              <w:spacing w:after="0"/>
            </w:pPr>
            <w:r>
              <w:rPr>
                <w:b/>
                <w:sz w:val="16"/>
              </w:rPr>
              <w:t>Notebook (B.3)</w:t>
            </w:r>
          </w:p>
        </w:tc>
        <w:tc>
          <w:tcPr>
            <w:tcW w:w="4392" w:type="dxa"/>
          </w:tcPr>
          <w:p w14:paraId="75FE4DA3" w14:textId="77777777" w:rsidR="00331159" w:rsidRPr="00FB2AE8" w:rsidRDefault="00000000">
            <w:pPr>
              <w:spacing w:after="0"/>
              <w:rPr>
                <w:lang w:val="es-GT"/>
              </w:rPr>
            </w:pPr>
            <w:r w:rsidRPr="00FB2AE8">
              <w:rPr>
                <w:sz w:val="16"/>
                <w:lang w:val="es-GT"/>
              </w:rPr>
              <w:t>Gradientes ≈ 5–8× menores a la inicialización (12 capas).</w:t>
            </w:r>
          </w:p>
        </w:tc>
        <w:tc>
          <w:tcPr>
            <w:tcW w:w="4464" w:type="dxa"/>
          </w:tcPr>
          <w:p w14:paraId="37F559D4" w14:textId="77777777" w:rsidR="00331159" w:rsidRPr="00FB2AE8" w:rsidRDefault="00000000">
            <w:pPr>
              <w:spacing w:after="0"/>
              <w:rPr>
                <w:lang w:val="es-GT"/>
              </w:rPr>
            </w:pPr>
            <w:r w:rsidRPr="00FB2AE8">
              <w:rPr>
                <w:sz w:val="16"/>
                <w:lang w:val="es-GT"/>
              </w:rPr>
              <w:t>Gradientes mayores en todas las capas.</w:t>
            </w:r>
          </w:p>
        </w:tc>
      </w:tr>
    </w:tbl>
    <w:p w14:paraId="14C15821" w14:textId="77777777" w:rsidR="00331159" w:rsidRPr="00FB2AE8" w:rsidRDefault="00331159">
      <w:pPr>
        <w:spacing w:after="0" w:line="80" w:lineRule="exact"/>
        <w:rPr>
          <w:lang w:val="es-GT"/>
        </w:rPr>
      </w:pPr>
    </w:p>
    <w:p w14:paraId="585E9B84" w14:textId="37963CE4" w:rsidR="00331159" w:rsidRPr="00FB2AE8" w:rsidRDefault="00000000">
      <w:pPr>
        <w:keepNext/>
        <w:jc w:val="both"/>
        <w:rPr>
          <w:lang w:val="es-GT"/>
        </w:rPr>
      </w:pPr>
      <w:r w:rsidRPr="00FB2AE8">
        <w:rPr>
          <w:b/>
          <w:lang w:val="es-GT"/>
        </w:rPr>
        <w:lastRenderedPageBreak/>
        <w:t>3.5 Complejidad.</w:t>
      </w:r>
      <w:r w:rsidRPr="00FB2AE8">
        <w:rPr>
          <w:lang w:val="es-GT"/>
        </w:rPr>
        <w:t xml:space="preserve"> Calcular QK</w:t>
      </w:r>
      <w:r>
        <w:t>ᵀ</w:t>
      </w:r>
      <w:r w:rsidRPr="00FB2AE8">
        <w:rPr>
          <w:lang w:val="es-GT"/>
        </w:rPr>
        <w:t xml:space="preserve"> cuesta O(n²·d) en tiempo y la matriz de atención ocupa O(n²) de memoria (por cabeza, capa y ejemplo); el resto de </w:t>
      </w:r>
      <w:r w:rsidR="00C16DE9" w:rsidRPr="00FB2AE8">
        <w:rPr>
          <w:lang w:val="es-GT"/>
        </w:rPr>
        <w:t>las operaciones</w:t>
      </w:r>
      <w:r w:rsidRPr="00FB2AE8">
        <w:rPr>
          <w:lang w:val="es-GT"/>
        </w:rPr>
        <w:t xml:space="preserve"> es lineal en n, así que el término cuadrático domina en secuencias largas (medido en Fig. 1c–d: pendientes 2.10 y 1.90).</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val="04A0" w:firstRow="1" w:lastRow="0" w:firstColumn="1" w:lastColumn="0" w:noHBand="0" w:noVBand="1"/>
      </w:tblPr>
      <w:tblGrid>
        <w:gridCol w:w="2304"/>
        <w:gridCol w:w="4320"/>
        <w:gridCol w:w="3888"/>
      </w:tblGrid>
      <w:tr w:rsidR="00331159" w14:paraId="3CF7DE42" w14:textId="77777777">
        <w:trPr>
          <w:cantSplit/>
          <w:tblHeader/>
          <w:jc w:val="center"/>
        </w:trPr>
        <w:tc>
          <w:tcPr>
            <w:tcW w:w="2304" w:type="dxa"/>
            <w:shd w:val="clear" w:color="auto" w:fill="D9E2F3"/>
          </w:tcPr>
          <w:p w14:paraId="4080F344" w14:textId="77777777" w:rsidR="00331159" w:rsidRDefault="00000000">
            <w:pPr>
              <w:keepNext/>
              <w:spacing w:after="0"/>
            </w:pPr>
            <w:proofErr w:type="spellStart"/>
            <w:r>
              <w:rPr>
                <w:b/>
                <w:sz w:val="16"/>
              </w:rPr>
              <w:t>Propuesta</w:t>
            </w:r>
            <w:proofErr w:type="spellEnd"/>
          </w:p>
        </w:tc>
        <w:tc>
          <w:tcPr>
            <w:tcW w:w="4320" w:type="dxa"/>
            <w:shd w:val="clear" w:color="auto" w:fill="D9E2F3"/>
          </w:tcPr>
          <w:p w14:paraId="2E014927" w14:textId="77777777" w:rsidR="00331159" w:rsidRDefault="00000000">
            <w:pPr>
              <w:keepNext/>
              <w:spacing w:after="0"/>
            </w:pPr>
            <w:r>
              <w:rPr>
                <w:b/>
                <w:sz w:val="16"/>
              </w:rPr>
              <w:t>Idea</w:t>
            </w:r>
          </w:p>
        </w:tc>
        <w:tc>
          <w:tcPr>
            <w:tcW w:w="3888" w:type="dxa"/>
            <w:shd w:val="clear" w:color="auto" w:fill="D9E2F3"/>
          </w:tcPr>
          <w:p w14:paraId="026021A8" w14:textId="77777777" w:rsidR="00331159" w:rsidRDefault="00000000">
            <w:pPr>
              <w:keepNext/>
              <w:spacing w:after="0"/>
            </w:pPr>
            <w:r>
              <w:rPr>
                <w:b/>
                <w:sz w:val="16"/>
              </w:rPr>
              <w:t>Qué sacrifica</w:t>
            </w:r>
          </w:p>
        </w:tc>
      </w:tr>
      <w:tr w:rsidR="00331159" w:rsidRPr="00FB2AE8" w14:paraId="42C8D9F4" w14:textId="77777777">
        <w:trPr>
          <w:cantSplit/>
          <w:jc w:val="center"/>
        </w:trPr>
        <w:tc>
          <w:tcPr>
            <w:tcW w:w="2304" w:type="dxa"/>
          </w:tcPr>
          <w:p w14:paraId="0C16549C" w14:textId="77777777" w:rsidR="00331159" w:rsidRDefault="00000000">
            <w:pPr>
              <w:keepNext/>
              <w:spacing w:after="0"/>
            </w:pPr>
            <w:r>
              <w:rPr>
                <w:b/>
                <w:sz w:val="16"/>
              </w:rPr>
              <w:t>FlashAttention (Dao et al., 2022)</w:t>
            </w:r>
          </w:p>
        </w:tc>
        <w:tc>
          <w:tcPr>
            <w:tcW w:w="4320" w:type="dxa"/>
          </w:tcPr>
          <w:p w14:paraId="4FB8ABDA" w14:textId="77777777" w:rsidR="00331159" w:rsidRPr="00FB2AE8" w:rsidRDefault="00000000">
            <w:pPr>
              <w:keepNext/>
              <w:spacing w:after="0"/>
              <w:rPr>
                <w:lang w:val="es-GT"/>
              </w:rPr>
            </w:pPr>
            <w:r w:rsidRPr="00FB2AE8">
              <w:rPr>
                <w:sz w:val="16"/>
                <w:lang w:val="es-GT"/>
              </w:rPr>
              <w:t>Cálculo exacto por bloques (</w:t>
            </w:r>
            <w:proofErr w:type="spellStart"/>
            <w:r w:rsidRPr="00FB2AE8">
              <w:rPr>
                <w:sz w:val="16"/>
                <w:lang w:val="es-GT"/>
              </w:rPr>
              <w:t>tiling</w:t>
            </w:r>
            <w:proofErr w:type="spellEnd"/>
            <w:r w:rsidRPr="00FB2AE8">
              <w:rPr>
                <w:sz w:val="16"/>
                <w:lang w:val="es-GT"/>
              </w:rPr>
              <w:t xml:space="preserve">) con </w:t>
            </w:r>
            <w:proofErr w:type="spellStart"/>
            <w:r w:rsidRPr="00FB2AE8">
              <w:rPr>
                <w:sz w:val="16"/>
                <w:lang w:val="es-GT"/>
              </w:rPr>
              <w:t>softmax</w:t>
            </w:r>
            <w:proofErr w:type="spellEnd"/>
            <w:r w:rsidRPr="00FB2AE8">
              <w:rPr>
                <w:sz w:val="16"/>
                <w:lang w:val="es-GT"/>
              </w:rPr>
              <w:t xml:space="preserve"> en línea en SRAM, sin escribir la matriz </w:t>
            </w:r>
            <w:proofErr w:type="spellStart"/>
            <w:r w:rsidRPr="00FB2AE8">
              <w:rPr>
                <w:sz w:val="16"/>
                <w:lang w:val="es-GT"/>
              </w:rPr>
              <w:t>n×n</w:t>
            </w:r>
            <w:proofErr w:type="spellEnd"/>
            <w:r w:rsidRPr="00FB2AE8">
              <w:rPr>
                <w:sz w:val="16"/>
                <w:lang w:val="es-GT"/>
              </w:rPr>
              <w:t xml:space="preserve"> en HBM: memoria O(n).</w:t>
            </w:r>
          </w:p>
        </w:tc>
        <w:tc>
          <w:tcPr>
            <w:tcW w:w="3888" w:type="dxa"/>
          </w:tcPr>
          <w:p w14:paraId="7AA5B976" w14:textId="77777777" w:rsidR="00331159" w:rsidRPr="00FB2AE8" w:rsidRDefault="00000000">
            <w:pPr>
              <w:keepNext/>
              <w:spacing w:after="0"/>
              <w:rPr>
                <w:lang w:val="es-GT"/>
              </w:rPr>
            </w:pPr>
            <w:r w:rsidRPr="00FB2AE8">
              <w:rPr>
                <w:sz w:val="16"/>
                <w:lang w:val="es-GT"/>
              </w:rPr>
              <w:t xml:space="preserve">No reduce los </w:t>
            </w:r>
            <w:proofErr w:type="spellStart"/>
            <w:r w:rsidRPr="00FB2AE8">
              <w:rPr>
                <w:sz w:val="16"/>
                <w:lang w:val="es-GT"/>
              </w:rPr>
              <w:t>FLOPs</w:t>
            </w:r>
            <w:proofErr w:type="spellEnd"/>
            <w:r w:rsidRPr="00FB2AE8">
              <w:rPr>
                <w:sz w:val="16"/>
                <w:lang w:val="es-GT"/>
              </w:rPr>
              <w:t xml:space="preserve"> (siguen siendo O(n²)); requiere </w:t>
            </w:r>
            <w:proofErr w:type="spellStart"/>
            <w:r w:rsidRPr="00FB2AE8">
              <w:rPr>
                <w:sz w:val="16"/>
                <w:lang w:val="es-GT"/>
              </w:rPr>
              <w:t>kernels</w:t>
            </w:r>
            <w:proofErr w:type="spellEnd"/>
            <w:r w:rsidRPr="00FB2AE8">
              <w:rPr>
                <w:sz w:val="16"/>
                <w:lang w:val="es-GT"/>
              </w:rPr>
              <w:t xml:space="preserve"> específicos de hardware.</w:t>
            </w:r>
          </w:p>
        </w:tc>
      </w:tr>
      <w:tr w:rsidR="00331159" w:rsidRPr="00FB2AE8" w14:paraId="36882CA8" w14:textId="77777777">
        <w:trPr>
          <w:cantSplit/>
          <w:jc w:val="center"/>
        </w:trPr>
        <w:tc>
          <w:tcPr>
            <w:tcW w:w="2304" w:type="dxa"/>
          </w:tcPr>
          <w:p w14:paraId="2E5E49AC" w14:textId="77777777" w:rsidR="00331159" w:rsidRDefault="00000000">
            <w:pPr>
              <w:keepNext/>
              <w:spacing w:after="0"/>
            </w:pPr>
            <w:r>
              <w:rPr>
                <w:b/>
                <w:sz w:val="16"/>
              </w:rPr>
              <w:t xml:space="preserve">Ventanas / </w:t>
            </w:r>
            <w:proofErr w:type="spellStart"/>
            <w:r>
              <w:rPr>
                <w:b/>
                <w:sz w:val="16"/>
              </w:rPr>
              <w:t>dispersa</w:t>
            </w:r>
            <w:proofErr w:type="spellEnd"/>
            <w:r>
              <w:rPr>
                <w:b/>
                <w:sz w:val="16"/>
              </w:rPr>
              <w:t xml:space="preserve"> (</w:t>
            </w:r>
            <w:proofErr w:type="spellStart"/>
            <w:r>
              <w:rPr>
                <w:b/>
                <w:sz w:val="16"/>
              </w:rPr>
              <w:t>Longformer</w:t>
            </w:r>
            <w:proofErr w:type="spellEnd"/>
            <w:r>
              <w:rPr>
                <w:b/>
                <w:sz w:val="16"/>
              </w:rPr>
              <w:t>, BigBird)</w:t>
            </w:r>
          </w:p>
        </w:tc>
        <w:tc>
          <w:tcPr>
            <w:tcW w:w="4320" w:type="dxa"/>
          </w:tcPr>
          <w:p w14:paraId="723D11C4" w14:textId="77777777" w:rsidR="00331159" w:rsidRPr="00FB2AE8" w:rsidRDefault="00000000">
            <w:pPr>
              <w:keepNext/>
              <w:spacing w:after="0"/>
              <w:rPr>
                <w:lang w:val="es-GT"/>
              </w:rPr>
            </w:pPr>
            <w:r w:rsidRPr="00FB2AE8">
              <w:rPr>
                <w:sz w:val="16"/>
                <w:lang w:val="es-GT"/>
              </w:rPr>
              <w:t>Cada token atiende a w vecinos (+ tokens globales o aleatorios): costo O(</w:t>
            </w:r>
            <w:proofErr w:type="spellStart"/>
            <w:r w:rsidRPr="00FB2AE8">
              <w:rPr>
                <w:sz w:val="16"/>
                <w:lang w:val="es-GT"/>
              </w:rPr>
              <w:t>n·w</w:t>
            </w:r>
            <w:proofErr w:type="spellEnd"/>
            <w:r w:rsidRPr="00FB2AE8">
              <w:rPr>
                <w:sz w:val="16"/>
                <w:lang w:val="es-GT"/>
              </w:rPr>
              <w:t>).</w:t>
            </w:r>
          </w:p>
        </w:tc>
        <w:tc>
          <w:tcPr>
            <w:tcW w:w="3888" w:type="dxa"/>
          </w:tcPr>
          <w:p w14:paraId="2BDF7494" w14:textId="77777777" w:rsidR="00331159" w:rsidRPr="00FB2AE8" w:rsidRDefault="00000000">
            <w:pPr>
              <w:keepNext/>
              <w:spacing w:after="0"/>
              <w:rPr>
                <w:lang w:val="es-GT"/>
              </w:rPr>
            </w:pPr>
            <w:r w:rsidRPr="00FB2AE8">
              <w:rPr>
                <w:sz w:val="16"/>
                <w:lang w:val="es-GT"/>
              </w:rPr>
              <w:t>Pierde la conexión directa entre tokens lejanos (solo se recupera apilando capas o con tokens globales).</w:t>
            </w:r>
          </w:p>
        </w:tc>
      </w:tr>
      <w:tr w:rsidR="00331159" w:rsidRPr="00FB2AE8" w14:paraId="14B70C69" w14:textId="77777777">
        <w:trPr>
          <w:cantSplit/>
          <w:jc w:val="center"/>
        </w:trPr>
        <w:tc>
          <w:tcPr>
            <w:tcW w:w="2304" w:type="dxa"/>
          </w:tcPr>
          <w:p w14:paraId="2125E92C" w14:textId="77777777" w:rsidR="00331159" w:rsidRPr="00FB2AE8" w:rsidRDefault="00000000">
            <w:pPr>
              <w:spacing w:after="0"/>
              <w:rPr>
                <w:lang w:val="es-GT"/>
              </w:rPr>
            </w:pPr>
            <w:r w:rsidRPr="00FB2AE8">
              <w:rPr>
                <w:b/>
                <w:sz w:val="16"/>
                <w:lang w:val="es-GT"/>
              </w:rPr>
              <w:t>Atención lineal (</w:t>
            </w:r>
            <w:proofErr w:type="spellStart"/>
            <w:r w:rsidRPr="00FB2AE8">
              <w:rPr>
                <w:b/>
                <w:sz w:val="16"/>
                <w:lang w:val="es-GT"/>
              </w:rPr>
              <w:t>Katharopoulos</w:t>
            </w:r>
            <w:proofErr w:type="spellEnd"/>
            <w:r w:rsidRPr="00FB2AE8">
              <w:rPr>
                <w:b/>
                <w:sz w:val="16"/>
                <w:lang w:val="es-GT"/>
              </w:rPr>
              <w:t xml:space="preserve"> et al., 2020; </w:t>
            </w:r>
            <w:proofErr w:type="spellStart"/>
            <w:r w:rsidRPr="00FB2AE8">
              <w:rPr>
                <w:b/>
                <w:sz w:val="16"/>
                <w:lang w:val="es-GT"/>
              </w:rPr>
              <w:t>Performer</w:t>
            </w:r>
            <w:proofErr w:type="spellEnd"/>
            <w:r w:rsidRPr="00FB2AE8">
              <w:rPr>
                <w:b/>
                <w:sz w:val="16"/>
                <w:lang w:val="es-GT"/>
              </w:rPr>
              <w:t>)</w:t>
            </w:r>
          </w:p>
        </w:tc>
        <w:tc>
          <w:tcPr>
            <w:tcW w:w="4320" w:type="dxa"/>
          </w:tcPr>
          <w:p w14:paraId="466F030B" w14:textId="77777777" w:rsidR="00331159" w:rsidRPr="00FB2AE8" w:rsidRDefault="00000000">
            <w:pPr>
              <w:spacing w:after="0"/>
              <w:rPr>
                <w:lang w:val="es-GT"/>
              </w:rPr>
            </w:pPr>
            <w:r w:rsidRPr="00FB2AE8">
              <w:rPr>
                <w:sz w:val="16"/>
                <w:lang w:val="es-GT"/>
              </w:rPr>
              <w:t xml:space="preserve">Sustituye la </w:t>
            </w:r>
            <w:proofErr w:type="spellStart"/>
            <w:r w:rsidRPr="00FB2AE8">
              <w:rPr>
                <w:sz w:val="16"/>
                <w:lang w:val="es-GT"/>
              </w:rPr>
              <w:t>softmax</w:t>
            </w:r>
            <w:proofErr w:type="spellEnd"/>
            <w:r w:rsidRPr="00FB2AE8">
              <w:rPr>
                <w:sz w:val="16"/>
                <w:lang w:val="es-GT"/>
              </w:rPr>
              <w:t xml:space="preserve"> por un mapa </w:t>
            </w:r>
            <w:r>
              <w:rPr>
                <w:sz w:val="16"/>
              </w:rPr>
              <w:t>φ</w:t>
            </w:r>
            <w:r w:rsidRPr="00FB2AE8">
              <w:rPr>
                <w:sz w:val="16"/>
                <w:lang w:val="es-GT"/>
              </w:rPr>
              <w:t xml:space="preserve"> y </w:t>
            </w:r>
            <w:proofErr w:type="spellStart"/>
            <w:r w:rsidRPr="00FB2AE8">
              <w:rPr>
                <w:sz w:val="16"/>
                <w:lang w:val="es-GT"/>
              </w:rPr>
              <w:t>reasocia</w:t>
            </w:r>
            <w:proofErr w:type="spellEnd"/>
            <w:r w:rsidRPr="00FB2AE8">
              <w:rPr>
                <w:sz w:val="16"/>
                <w:lang w:val="es-GT"/>
              </w:rPr>
              <w:t xml:space="preserve"> </w:t>
            </w:r>
            <w:r>
              <w:rPr>
                <w:sz w:val="16"/>
              </w:rPr>
              <w:t>φ</w:t>
            </w:r>
            <w:r w:rsidRPr="00FB2AE8">
              <w:rPr>
                <w:sz w:val="16"/>
                <w:lang w:val="es-GT"/>
              </w:rPr>
              <w:t>(Q)(</w:t>
            </w:r>
            <w:r>
              <w:rPr>
                <w:sz w:val="16"/>
              </w:rPr>
              <w:t>φ</w:t>
            </w:r>
            <w:r w:rsidRPr="00FB2AE8">
              <w:rPr>
                <w:sz w:val="16"/>
                <w:lang w:val="es-GT"/>
              </w:rPr>
              <w:t>(K)</w:t>
            </w:r>
            <w:r>
              <w:rPr>
                <w:sz w:val="16"/>
              </w:rPr>
              <w:t>ᵀ</w:t>
            </w:r>
            <w:r w:rsidRPr="00FB2AE8">
              <w:rPr>
                <w:sz w:val="16"/>
                <w:lang w:val="es-GT"/>
              </w:rPr>
              <w:t>V): costo O(n·d²).</w:t>
            </w:r>
          </w:p>
        </w:tc>
        <w:tc>
          <w:tcPr>
            <w:tcW w:w="3888" w:type="dxa"/>
          </w:tcPr>
          <w:p w14:paraId="2BD49078" w14:textId="77777777" w:rsidR="00331159" w:rsidRPr="00FB2AE8" w:rsidRDefault="00000000">
            <w:pPr>
              <w:spacing w:after="0"/>
              <w:rPr>
                <w:lang w:val="es-GT"/>
              </w:rPr>
            </w:pPr>
            <w:r w:rsidRPr="00FB2AE8">
              <w:rPr>
                <w:sz w:val="16"/>
                <w:lang w:val="es-GT"/>
              </w:rPr>
              <w:t xml:space="preserve">Aproxima la </w:t>
            </w:r>
            <w:proofErr w:type="spellStart"/>
            <w:r w:rsidRPr="00FB2AE8">
              <w:rPr>
                <w:sz w:val="16"/>
                <w:lang w:val="es-GT"/>
              </w:rPr>
              <w:t>softmax</w:t>
            </w:r>
            <w:proofErr w:type="spellEnd"/>
            <w:r w:rsidRPr="00FB2AE8">
              <w:rPr>
                <w:sz w:val="16"/>
                <w:lang w:val="es-GT"/>
              </w:rPr>
              <w:t>; peor recuperación exacta o «afilada» de información.</w:t>
            </w:r>
          </w:p>
        </w:tc>
      </w:tr>
    </w:tbl>
    <w:p w14:paraId="4D63D031" w14:textId="77777777" w:rsidR="00331159" w:rsidRPr="00FB2AE8" w:rsidRDefault="00331159">
      <w:pPr>
        <w:spacing w:after="0" w:line="80" w:lineRule="exact"/>
        <w:rPr>
          <w:lang w:val="es-GT"/>
        </w:rPr>
      </w:pPr>
    </w:p>
    <w:p w14:paraId="0936BC8C" w14:textId="77777777" w:rsidR="00331159" w:rsidRDefault="00000000">
      <w:pPr>
        <w:pStyle w:val="Ttulo1"/>
      </w:pPr>
      <w:r>
        <w:t>4. Atención en PyTorch y Hugging Face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val="04A0" w:firstRow="1" w:lastRow="0" w:firstColumn="1" w:lastColumn="0" w:noHBand="0" w:noVBand="1"/>
      </w:tblPr>
      <w:tblGrid>
        <w:gridCol w:w="2952"/>
        <w:gridCol w:w="7560"/>
      </w:tblGrid>
      <w:tr w:rsidR="00331159" w14:paraId="356DD604" w14:textId="77777777">
        <w:trPr>
          <w:cantSplit/>
          <w:tblHeader/>
          <w:jc w:val="center"/>
        </w:trPr>
        <w:tc>
          <w:tcPr>
            <w:tcW w:w="2952" w:type="dxa"/>
            <w:shd w:val="clear" w:color="auto" w:fill="D9E2F3"/>
          </w:tcPr>
          <w:p w14:paraId="13EC0B0C" w14:textId="77777777" w:rsidR="00331159" w:rsidRDefault="00000000">
            <w:pPr>
              <w:keepNext/>
              <w:spacing w:after="0"/>
            </w:pPr>
            <w:r>
              <w:rPr>
                <w:b/>
                <w:sz w:val="16"/>
              </w:rPr>
              <w:t>Función / clase</w:t>
            </w:r>
          </w:p>
        </w:tc>
        <w:tc>
          <w:tcPr>
            <w:tcW w:w="7560" w:type="dxa"/>
            <w:shd w:val="clear" w:color="auto" w:fill="D9E2F3"/>
          </w:tcPr>
          <w:p w14:paraId="61708A13" w14:textId="77777777" w:rsidR="00331159" w:rsidRDefault="00000000">
            <w:pPr>
              <w:keepNext/>
              <w:spacing w:after="0"/>
            </w:pPr>
            <w:r>
              <w:rPr>
                <w:b/>
                <w:sz w:val="16"/>
              </w:rPr>
              <w:t>Propósito y parámetros relevantes</w:t>
            </w:r>
          </w:p>
        </w:tc>
      </w:tr>
      <w:tr w:rsidR="00331159" w:rsidRPr="00FB2AE8" w14:paraId="283226C3" w14:textId="77777777">
        <w:trPr>
          <w:cantSplit/>
          <w:jc w:val="center"/>
        </w:trPr>
        <w:tc>
          <w:tcPr>
            <w:tcW w:w="2952" w:type="dxa"/>
          </w:tcPr>
          <w:p w14:paraId="51B82C7F" w14:textId="77777777" w:rsidR="00331159" w:rsidRDefault="00000000">
            <w:pPr>
              <w:keepNext/>
              <w:spacing w:after="0"/>
            </w:pPr>
            <w:r>
              <w:rPr>
                <w:b/>
                <w:sz w:val="16"/>
              </w:rPr>
              <w:t>F.scaled_dot_product_attention</w:t>
            </w:r>
          </w:p>
        </w:tc>
        <w:tc>
          <w:tcPr>
            <w:tcW w:w="7560" w:type="dxa"/>
          </w:tcPr>
          <w:p w14:paraId="218FE432" w14:textId="77777777" w:rsidR="00331159" w:rsidRPr="00FB2AE8" w:rsidRDefault="00000000">
            <w:pPr>
              <w:keepNext/>
              <w:spacing w:after="0"/>
              <w:rPr>
                <w:lang w:val="es-GT"/>
              </w:rPr>
            </w:pPr>
            <w:r w:rsidRPr="00FB2AE8">
              <w:rPr>
                <w:sz w:val="16"/>
                <w:lang w:val="es-GT"/>
              </w:rPr>
              <w:t xml:space="preserve">Calcula </w:t>
            </w:r>
            <w:proofErr w:type="spellStart"/>
            <w:proofErr w:type="gramStart"/>
            <w:r w:rsidRPr="00FB2AE8">
              <w:rPr>
                <w:sz w:val="16"/>
                <w:lang w:val="es-GT"/>
              </w:rPr>
              <w:t>softmax</w:t>
            </w:r>
            <w:proofErr w:type="spellEnd"/>
            <w:r w:rsidRPr="00FB2AE8">
              <w:rPr>
                <w:sz w:val="16"/>
                <w:lang w:val="es-GT"/>
              </w:rPr>
              <w:t>(</w:t>
            </w:r>
            <w:proofErr w:type="gramEnd"/>
            <w:r w:rsidRPr="00FB2AE8">
              <w:rPr>
                <w:sz w:val="16"/>
                <w:lang w:val="es-GT"/>
              </w:rPr>
              <w:t>QK</w:t>
            </w:r>
            <w:r>
              <w:rPr>
                <w:sz w:val="16"/>
              </w:rPr>
              <w:t>ᵀ</w:t>
            </w:r>
            <w:r w:rsidRPr="00FB2AE8">
              <w:rPr>
                <w:sz w:val="16"/>
                <w:lang w:val="es-GT"/>
              </w:rPr>
              <w:t>·</w:t>
            </w:r>
            <w:proofErr w:type="spellStart"/>
            <w:proofErr w:type="gramStart"/>
            <w:r w:rsidRPr="00FB2AE8">
              <w:rPr>
                <w:sz w:val="16"/>
                <w:lang w:val="es-GT"/>
              </w:rPr>
              <w:t>scale</w:t>
            </w:r>
            <w:proofErr w:type="spellEnd"/>
            <w:r w:rsidRPr="00FB2AE8">
              <w:rPr>
                <w:sz w:val="16"/>
                <w:lang w:val="es-GT"/>
              </w:rPr>
              <w:t>)V</w:t>
            </w:r>
            <w:proofErr w:type="gramEnd"/>
            <w:r w:rsidRPr="00FB2AE8">
              <w:rPr>
                <w:sz w:val="16"/>
                <w:lang w:val="es-GT"/>
              </w:rPr>
              <w:t xml:space="preserve"> con </w:t>
            </w:r>
            <w:proofErr w:type="spellStart"/>
            <w:r w:rsidRPr="00FB2AE8">
              <w:rPr>
                <w:sz w:val="16"/>
                <w:lang w:val="es-GT"/>
              </w:rPr>
              <w:t>kernels</w:t>
            </w:r>
            <w:proofErr w:type="spellEnd"/>
            <w:r w:rsidRPr="00FB2AE8">
              <w:rPr>
                <w:sz w:val="16"/>
                <w:lang w:val="es-GT"/>
              </w:rPr>
              <w:t xml:space="preserve"> fusionados (Flash, </w:t>
            </w:r>
            <w:proofErr w:type="spellStart"/>
            <w:r w:rsidRPr="00FB2AE8">
              <w:rPr>
                <w:sz w:val="16"/>
                <w:lang w:val="es-GT"/>
              </w:rPr>
              <w:t>memory-efficient</w:t>
            </w:r>
            <w:proofErr w:type="spellEnd"/>
            <w:r w:rsidRPr="00FB2AE8">
              <w:rPr>
                <w:sz w:val="16"/>
                <w:lang w:val="es-GT"/>
              </w:rPr>
              <w:t xml:space="preserve"> o matemático según el hardware). </w:t>
            </w:r>
            <w:proofErr w:type="spellStart"/>
            <w:r w:rsidRPr="00FB2AE8">
              <w:rPr>
                <w:rFonts w:ascii="Consolas" w:hAnsi="Consolas"/>
                <w:sz w:val="16"/>
                <w:lang w:val="es-GT"/>
              </w:rPr>
              <w:t>attn_mask</w:t>
            </w:r>
            <w:proofErr w:type="spellEnd"/>
            <w:r w:rsidRPr="00FB2AE8">
              <w:rPr>
                <w:sz w:val="16"/>
                <w:lang w:val="es-GT"/>
              </w:rPr>
              <w:t>: booleana (</w:t>
            </w:r>
            <w:r w:rsidRPr="00C16DE9">
              <w:rPr>
                <w:bCs/>
                <w:sz w:val="16"/>
                <w:lang w:val="es-GT"/>
              </w:rPr>
              <w:t>True = participa</w:t>
            </w:r>
            <w:r w:rsidRPr="00FB2AE8">
              <w:rPr>
                <w:sz w:val="16"/>
                <w:lang w:val="es-GT"/>
              </w:rPr>
              <w:t>) o flotante que se suma a los scores (−</w:t>
            </w:r>
            <w:proofErr w:type="spellStart"/>
            <w:r w:rsidRPr="00FB2AE8">
              <w:rPr>
                <w:sz w:val="16"/>
                <w:lang w:val="es-GT"/>
              </w:rPr>
              <w:t>inf</w:t>
            </w:r>
            <w:proofErr w:type="spellEnd"/>
            <w:r w:rsidRPr="00FB2AE8">
              <w:rPr>
                <w:sz w:val="16"/>
                <w:lang w:val="es-GT"/>
              </w:rPr>
              <w:t xml:space="preserve"> bloquea). </w:t>
            </w:r>
            <w:proofErr w:type="spellStart"/>
            <w:r w:rsidRPr="00FB2AE8">
              <w:rPr>
                <w:rFonts w:ascii="Consolas" w:hAnsi="Consolas"/>
                <w:sz w:val="16"/>
                <w:lang w:val="es-GT"/>
              </w:rPr>
              <w:t>dropout_p</w:t>
            </w:r>
            <w:proofErr w:type="spellEnd"/>
            <w:r w:rsidRPr="00FB2AE8">
              <w:rPr>
                <w:sz w:val="16"/>
                <w:lang w:val="es-GT"/>
              </w:rPr>
              <w:t xml:space="preserve">: </w:t>
            </w:r>
            <w:proofErr w:type="spellStart"/>
            <w:r w:rsidRPr="00FB2AE8">
              <w:rPr>
                <w:sz w:val="16"/>
                <w:lang w:val="es-GT"/>
              </w:rPr>
              <w:t>dropout</w:t>
            </w:r>
            <w:proofErr w:type="spellEnd"/>
            <w:r w:rsidRPr="00FB2AE8">
              <w:rPr>
                <w:sz w:val="16"/>
                <w:lang w:val="es-GT"/>
              </w:rPr>
              <w:t xml:space="preserve"> sobre los pesos (pasar 0.0 en evaluación). </w:t>
            </w:r>
            <w:proofErr w:type="spellStart"/>
            <w:r w:rsidRPr="00FB2AE8">
              <w:rPr>
                <w:rFonts w:ascii="Consolas" w:hAnsi="Consolas"/>
                <w:sz w:val="16"/>
                <w:lang w:val="es-GT"/>
              </w:rPr>
              <w:t>is_causal</w:t>
            </w:r>
            <w:proofErr w:type="spellEnd"/>
            <w:r w:rsidRPr="00FB2AE8">
              <w:rPr>
                <w:sz w:val="16"/>
                <w:lang w:val="es-GT"/>
              </w:rPr>
              <w:t xml:space="preserve">: máscara triangular inferior. </w:t>
            </w:r>
            <w:proofErr w:type="spellStart"/>
            <w:r w:rsidRPr="00FB2AE8">
              <w:rPr>
                <w:rFonts w:ascii="Consolas" w:hAnsi="Consolas"/>
                <w:sz w:val="16"/>
                <w:lang w:val="es-GT"/>
              </w:rPr>
              <w:t>scale</w:t>
            </w:r>
            <w:proofErr w:type="spellEnd"/>
            <w:r w:rsidRPr="00FB2AE8">
              <w:rPr>
                <w:sz w:val="16"/>
                <w:lang w:val="es-GT"/>
              </w:rPr>
              <w:t>: por defecto 1/√E.</w:t>
            </w:r>
          </w:p>
        </w:tc>
      </w:tr>
      <w:tr w:rsidR="00331159" w:rsidRPr="00FB2AE8" w14:paraId="3B7DF16D" w14:textId="77777777">
        <w:trPr>
          <w:cantSplit/>
          <w:jc w:val="center"/>
        </w:trPr>
        <w:tc>
          <w:tcPr>
            <w:tcW w:w="2952" w:type="dxa"/>
          </w:tcPr>
          <w:p w14:paraId="2705BD17" w14:textId="77777777" w:rsidR="00331159" w:rsidRDefault="00000000">
            <w:pPr>
              <w:keepNext/>
              <w:spacing w:after="0"/>
            </w:pPr>
            <w:proofErr w:type="spellStart"/>
            <w:proofErr w:type="gramStart"/>
            <w:r>
              <w:rPr>
                <w:b/>
                <w:sz w:val="16"/>
              </w:rPr>
              <w:t>nn.MultiheadAttention</w:t>
            </w:r>
            <w:proofErr w:type="spellEnd"/>
            <w:proofErr w:type="gramEnd"/>
          </w:p>
        </w:tc>
        <w:tc>
          <w:tcPr>
            <w:tcW w:w="7560" w:type="dxa"/>
          </w:tcPr>
          <w:p w14:paraId="2233E251" w14:textId="77777777" w:rsidR="00331159" w:rsidRPr="00FB2AE8" w:rsidRDefault="00000000">
            <w:pPr>
              <w:keepNext/>
              <w:spacing w:after="0"/>
              <w:rPr>
                <w:lang w:val="es-GT"/>
              </w:rPr>
            </w:pPr>
            <w:r w:rsidRPr="00FB2AE8">
              <w:rPr>
                <w:sz w:val="16"/>
                <w:lang w:val="es-GT"/>
              </w:rPr>
              <w:t xml:space="preserve">Capa </w:t>
            </w:r>
            <w:proofErr w:type="spellStart"/>
            <w:r w:rsidRPr="00FB2AE8">
              <w:rPr>
                <w:sz w:val="16"/>
                <w:lang w:val="es-GT"/>
              </w:rPr>
              <w:t>multi-cabeza</w:t>
            </w:r>
            <w:proofErr w:type="spellEnd"/>
            <w:r w:rsidRPr="00FB2AE8">
              <w:rPr>
                <w:sz w:val="16"/>
                <w:lang w:val="es-GT"/>
              </w:rPr>
              <w:t xml:space="preserve"> con proyecciones Q/K/V/O. </w:t>
            </w:r>
            <w:proofErr w:type="spellStart"/>
            <w:r w:rsidRPr="00FB2AE8">
              <w:rPr>
                <w:rFonts w:ascii="Consolas" w:hAnsi="Consolas"/>
                <w:sz w:val="16"/>
                <w:lang w:val="es-GT"/>
              </w:rPr>
              <w:t>embed_dim</w:t>
            </w:r>
            <w:proofErr w:type="spellEnd"/>
            <w:r w:rsidRPr="00FB2AE8">
              <w:rPr>
                <w:sz w:val="16"/>
                <w:lang w:val="es-GT"/>
              </w:rPr>
              <w:t xml:space="preserve"> (divisible entre </w:t>
            </w:r>
            <w:proofErr w:type="spellStart"/>
            <w:r w:rsidRPr="00FB2AE8">
              <w:rPr>
                <w:rFonts w:ascii="Consolas" w:hAnsi="Consolas"/>
                <w:sz w:val="16"/>
                <w:lang w:val="es-GT"/>
              </w:rPr>
              <w:t>num_heads</w:t>
            </w:r>
            <w:proofErr w:type="spellEnd"/>
            <w:r w:rsidRPr="00FB2AE8">
              <w:rPr>
                <w:sz w:val="16"/>
                <w:lang w:val="es-GT"/>
              </w:rPr>
              <w:t xml:space="preserve">; cada cabeza usa </w:t>
            </w:r>
            <w:proofErr w:type="spellStart"/>
            <w:r w:rsidRPr="00FB2AE8">
              <w:rPr>
                <w:sz w:val="16"/>
                <w:lang w:val="es-GT"/>
              </w:rPr>
              <w:t>embed_dim</w:t>
            </w:r>
            <w:proofErr w:type="spellEnd"/>
            <w:r w:rsidRPr="00FB2AE8">
              <w:rPr>
                <w:sz w:val="16"/>
                <w:lang w:val="es-GT"/>
              </w:rPr>
              <w:t>/</w:t>
            </w:r>
            <w:proofErr w:type="spellStart"/>
            <w:r w:rsidRPr="00FB2AE8">
              <w:rPr>
                <w:sz w:val="16"/>
                <w:lang w:val="es-GT"/>
              </w:rPr>
              <w:t>num_heads</w:t>
            </w:r>
            <w:proofErr w:type="spellEnd"/>
            <w:r w:rsidRPr="00FB2AE8">
              <w:rPr>
                <w:sz w:val="16"/>
                <w:lang w:val="es-GT"/>
              </w:rPr>
              <w:t xml:space="preserve">), </w:t>
            </w:r>
            <w:proofErr w:type="spellStart"/>
            <w:r w:rsidRPr="00FB2AE8">
              <w:rPr>
                <w:rFonts w:ascii="Consolas" w:hAnsi="Consolas"/>
                <w:sz w:val="16"/>
                <w:lang w:val="es-GT"/>
              </w:rPr>
              <w:t>batch_first</w:t>
            </w:r>
            <w:proofErr w:type="spellEnd"/>
            <w:r w:rsidRPr="00FB2AE8">
              <w:rPr>
                <w:sz w:val="16"/>
                <w:lang w:val="es-GT"/>
              </w:rPr>
              <w:t xml:space="preserve"> (entradas (N, L, E) en vez de (L, N, E)), </w:t>
            </w:r>
            <w:proofErr w:type="spellStart"/>
            <w:r w:rsidRPr="00FB2AE8">
              <w:rPr>
                <w:rFonts w:ascii="Consolas" w:hAnsi="Consolas"/>
                <w:sz w:val="16"/>
                <w:lang w:val="es-GT"/>
              </w:rPr>
              <w:t>kdim</w:t>
            </w:r>
            <w:proofErr w:type="spellEnd"/>
            <w:r w:rsidRPr="00FB2AE8">
              <w:rPr>
                <w:sz w:val="16"/>
                <w:lang w:val="es-GT"/>
              </w:rPr>
              <w:t>/</w:t>
            </w:r>
            <w:proofErr w:type="spellStart"/>
            <w:r w:rsidRPr="00FB2AE8">
              <w:rPr>
                <w:rFonts w:ascii="Consolas" w:hAnsi="Consolas"/>
                <w:sz w:val="16"/>
                <w:lang w:val="es-GT"/>
              </w:rPr>
              <w:t>vdim</w:t>
            </w:r>
            <w:proofErr w:type="spellEnd"/>
            <w:r w:rsidRPr="00FB2AE8">
              <w:rPr>
                <w:sz w:val="16"/>
                <w:lang w:val="es-GT"/>
              </w:rPr>
              <w:t xml:space="preserve"> (dimensión de K y V si difieren, p. ej. en </w:t>
            </w:r>
            <w:proofErr w:type="spellStart"/>
            <w:r w:rsidRPr="00FB2AE8">
              <w:rPr>
                <w:sz w:val="16"/>
                <w:lang w:val="es-GT"/>
              </w:rPr>
              <w:t>cross-attention</w:t>
            </w:r>
            <w:proofErr w:type="spellEnd"/>
            <w:r w:rsidRPr="00FB2AE8">
              <w:rPr>
                <w:sz w:val="16"/>
                <w:lang w:val="es-GT"/>
              </w:rPr>
              <w:t xml:space="preserve">). En forward: </w:t>
            </w:r>
            <w:proofErr w:type="spellStart"/>
            <w:r w:rsidRPr="00FB2AE8">
              <w:rPr>
                <w:rFonts w:ascii="Consolas" w:hAnsi="Consolas"/>
                <w:sz w:val="16"/>
                <w:lang w:val="es-GT"/>
              </w:rPr>
              <w:t>key_padding_mask</w:t>
            </w:r>
            <w:proofErr w:type="spellEnd"/>
            <w:r w:rsidRPr="00FB2AE8">
              <w:rPr>
                <w:sz w:val="16"/>
                <w:lang w:val="es-GT"/>
              </w:rPr>
              <w:t xml:space="preserve"> (N, S), True = ignorar esa llave; </w:t>
            </w:r>
            <w:proofErr w:type="spellStart"/>
            <w:r w:rsidRPr="00FB2AE8">
              <w:rPr>
                <w:rFonts w:ascii="Consolas" w:hAnsi="Consolas"/>
                <w:sz w:val="16"/>
                <w:lang w:val="es-GT"/>
              </w:rPr>
              <w:t>attn_mask</w:t>
            </w:r>
            <w:proofErr w:type="spellEnd"/>
            <w:r w:rsidRPr="00FB2AE8">
              <w:rPr>
                <w:sz w:val="16"/>
                <w:lang w:val="es-GT"/>
              </w:rPr>
              <w:t xml:space="preserve"> (L, S) o (</w:t>
            </w:r>
            <w:proofErr w:type="spellStart"/>
            <w:r w:rsidRPr="00FB2AE8">
              <w:rPr>
                <w:sz w:val="16"/>
                <w:lang w:val="es-GT"/>
              </w:rPr>
              <w:t>N·h</w:t>
            </w:r>
            <w:proofErr w:type="spellEnd"/>
            <w:r w:rsidRPr="00FB2AE8">
              <w:rPr>
                <w:sz w:val="16"/>
                <w:lang w:val="es-GT"/>
              </w:rPr>
              <w:t xml:space="preserve">, L, S), aquí </w:t>
            </w:r>
            <w:r w:rsidRPr="00C16DE9">
              <w:rPr>
                <w:bCs/>
                <w:sz w:val="16"/>
                <w:lang w:val="es-GT"/>
              </w:rPr>
              <w:t>True = bloqueado</w:t>
            </w:r>
            <w:r w:rsidRPr="00FB2AE8">
              <w:rPr>
                <w:sz w:val="16"/>
                <w:lang w:val="es-GT"/>
              </w:rPr>
              <w:t xml:space="preserve"> (convención opuesta a SDPA); </w:t>
            </w:r>
            <w:proofErr w:type="spellStart"/>
            <w:r w:rsidRPr="00FB2AE8">
              <w:rPr>
                <w:rFonts w:ascii="Consolas" w:hAnsi="Consolas"/>
                <w:sz w:val="16"/>
                <w:lang w:val="es-GT"/>
              </w:rPr>
              <w:t>need_weights</w:t>
            </w:r>
            <w:proofErr w:type="spellEnd"/>
            <w:r w:rsidRPr="00FB2AE8">
              <w:rPr>
                <w:rFonts w:ascii="Consolas" w:hAnsi="Consolas"/>
                <w:sz w:val="16"/>
                <w:lang w:val="es-GT"/>
              </w:rPr>
              <w:t>=False</w:t>
            </w:r>
            <w:r w:rsidRPr="00FB2AE8">
              <w:rPr>
                <w:sz w:val="16"/>
                <w:lang w:val="es-GT"/>
              </w:rPr>
              <w:t xml:space="preserve"> evita devolver pesos (ruta rápida); </w:t>
            </w:r>
            <w:proofErr w:type="spellStart"/>
            <w:r w:rsidRPr="00FB2AE8">
              <w:rPr>
                <w:rFonts w:ascii="Consolas" w:hAnsi="Consolas"/>
                <w:sz w:val="16"/>
                <w:lang w:val="es-GT"/>
              </w:rPr>
              <w:t>average_attn_weights</w:t>
            </w:r>
            <w:proofErr w:type="spellEnd"/>
            <w:r w:rsidRPr="00FB2AE8">
              <w:rPr>
                <w:sz w:val="16"/>
                <w:lang w:val="es-GT"/>
              </w:rPr>
              <w:t xml:space="preserve"> promedia sobre cabezas (N, L, S) o no (N, h, L, S).</w:t>
            </w:r>
          </w:p>
        </w:tc>
      </w:tr>
      <w:tr w:rsidR="00331159" w14:paraId="5D529988" w14:textId="77777777">
        <w:trPr>
          <w:cantSplit/>
          <w:jc w:val="center"/>
        </w:trPr>
        <w:tc>
          <w:tcPr>
            <w:tcW w:w="2952" w:type="dxa"/>
          </w:tcPr>
          <w:p w14:paraId="69A3BEAF" w14:textId="77777777" w:rsidR="00331159" w:rsidRDefault="00000000">
            <w:pPr>
              <w:keepNext/>
              <w:spacing w:after="0"/>
            </w:pPr>
            <w:proofErr w:type="spellStart"/>
            <w:proofErr w:type="gramStart"/>
            <w:r>
              <w:rPr>
                <w:b/>
                <w:sz w:val="16"/>
              </w:rPr>
              <w:t>nn.TransformerEncoderLayer</w:t>
            </w:r>
            <w:proofErr w:type="spellEnd"/>
            <w:proofErr w:type="gramEnd"/>
          </w:p>
        </w:tc>
        <w:tc>
          <w:tcPr>
            <w:tcW w:w="7560" w:type="dxa"/>
          </w:tcPr>
          <w:p w14:paraId="49D7227B" w14:textId="77777777" w:rsidR="00331159" w:rsidRDefault="00000000">
            <w:pPr>
              <w:keepNext/>
              <w:spacing w:after="0"/>
            </w:pPr>
            <w:r>
              <w:rPr>
                <w:sz w:val="16"/>
              </w:rPr>
              <w:t xml:space="preserve">Bloque encoder completo (self-attention + FFN + residuales + LayerNorm). </w:t>
            </w:r>
            <w:r>
              <w:rPr>
                <w:rFonts w:ascii="Consolas" w:hAnsi="Consolas"/>
                <w:sz w:val="16"/>
              </w:rPr>
              <w:t>d_model</w:t>
            </w:r>
            <w:r>
              <w:rPr>
                <w:sz w:val="16"/>
              </w:rPr>
              <w:t xml:space="preserve">, </w:t>
            </w:r>
            <w:r>
              <w:rPr>
                <w:rFonts w:ascii="Consolas" w:hAnsi="Consolas"/>
                <w:sz w:val="16"/>
              </w:rPr>
              <w:t>nhead</w:t>
            </w:r>
            <w:r>
              <w:rPr>
                <w:sz w:val="16"/>
              </w:rPr>
              <w:t xml:space="preserve">, </w:t>
            </w:r>
            <w:r>
              <w:rPr>
                <w:rFonts w:ascii="Consolas" w:hAnsi="Consolas"/>
                <w:sz w:val="16"/>
              </w:rPr>
              <w:t>dim_feedforward</w:t>
            </w:r>
            <w:r>
              <w:rPr>
                <w:sz w:val="16"/>
              </w:rPr>
              <w:t xml:space="preserve"> (ancho de la FFN, 2048 por defecto), </w:t>
            </w:r>
            <w:r>
              <w:rPr>
                <w:rFonts w:ascii="Consolas" w:hAnsi="Consolas"/>
                <w:sz w:val="16"/>
              </w:rPr>
              <w:t>dropout</w:t>
            </w:r>
            <w:r>
              <w:rPr>
                <w:sz w:val="16"/>
              </w:rPr>
              <w:t xml:space="preserve"> (0.1), </w:t>
            </w:r>
            <w:r>
              <w:rPr>
                <w:rFonts w:ascii="Consolas" w:hAnsi="Consolas"/>
                <w:sz w:val="16"/>
              </w:rPr>
              <w:t>norm_first</w:t>
            </w:r>
            <w:r>
              <w:rPr>
                <w:sz w:val="16"/>
              </w:rPr>
              <w:t xml:space="preserve"> (False = Post-LN, True = Pre-LN).</w:t>
            </w:r>
          </w:p>
        </w:tc>
      </w:tr>
      <w:tr w:rsidR="00331159" w:rsidRPr="00FB2AE8" w14:paraId="686F7FE2" w14:textId="77777777">
        <w:trPr>
          <w:cantSplit/>
          <w:jc w:val="center"/>
        </w:trPr>
        <w:tc>
          <w:tcPr>
            <w:tcW w:w="2952" w:type="dxa"/>
          </w:tcPr>
          <w:p w14:paraId="44D8CFDF" w14:textId="77777777" w:rsidR="00331159" w:rsidRDefault="00000000">
            <w:pPr>
              <w:keepNext/>
              <w:spacing w:after="0"/>
            </w:pPr>
            <w:r>
              <w:rPr>
                <w:b/>
                <w:sz w:val="16"/>
              </w:rPr>
              <w:t>nn.Transformer.​generate_square_subsequent_mask(sz)</w:t>
            </w:r>
          </w:p>
        </w:tc>
        <w:tc>
          <w:tcPr>
            <w:tcW w:w="7560" w:type="dxa"/>
          </w:tcPr>
          <w:p w14:paraId="4CAB7334" w14:textId="77777777" w:rsidR="00331159" w:rsidRPr="00FB2AE8" w:rsidRDefault="00000000">
            <w:pPr>
              <w:keepNext/>
              <w:spacing w:after="0"/>
              <w:rPr>
                <w:lang w:val="es-GT"/>
              </w:rPr>
            </w:pPr>
            <w:r w:rsidRPr="00FB2AE8">
              <w:rPr>
                <w:sz w:val="16"/>
                <w:lang w:val="es-GT"/>
              </w:rPr>
              <w:t xml:space="preserve">Método estático que devuelve una matriz </w:t>
            </w:r>
            <w:proofErr w:type="spellStart"/>
            <w:r w:rsidRPr="00FB2AE8">
              <w:rPr>
                <w:sz w:val="16"/>
                <w:lang w:val="es-GT"/>
              </w:rPr>
              <w:t>sz×sz</w:t>
            </w:r>
            <w:proofErr w:type="spellEnd"/>
            <w:r w:rsidRPr="00FB2AE8">
              <w:rPr>
                <w:sz w:val="16"/>
                <w:lang w:val="es-GT"/>
              </w:rPr>
              <w:t xml:space="preserve"> flotante con −</w:t>
            </w:r>
            <w:proofErr w:type="spellStart"/>
            <w:r w:rsidRPr="00FB2AE8">
              <w:rPr>
                <w:sz w:val="16"/>
                <w:lang w:val="es-GT"/>
              </w:rPr>
              <w:t>inf</w:t>
            </w:r>
            <w:proofErr w:type="spellEnd"/>
            <w:r w:rsidRPr="00FB2AE8">
              <w:rPr>
                <w:sz w:val="16"/>
                <w:lang w:val="es-GT"/>
              </w:rPr>
              <w:t xml:space="preserve"> sobre la diagonal y 0 en el resto: máscara causal para el </w:t>
            </w:r>
            <w:proofErr w:type="spellStart"/>
            <w:r w:rsidRPr="00FB2AE8">
              <w:rPr>
                <w:sz w:val="16"/>
                <w:lang w:val="es-GT"/>
              </w:rPr>
              <w:t>decoder</w:t>
            </w:r>
            <w:proofErr w:type="spellEnd"/>
            <w:r w:rsidRPr="00FB2AE8">
              <w:rPr>
                <w:sz w:val="16"/>
                <w:lang w:val="es-GT"/>
              </w:rPr>
              <w:t>.</w:t>
            </w:r>
          </w:p>
        </w:tc>
      </w:tr>
      <w:tr w:rsidR="00331159" w14:paraId="72D5B4CB" w14:textId="77777777">
        <w:trPr>
          <w:cantSplit/>
          <w:jc w:val="center"/>
        </w:trPr>
        <w:tc>
          <w:tcPr>
            <w:tcW w:w="2952" w:type="dxa"/>
          </w:tcPr>
          <w:p w14:paraId="1889F3D2" w14:textId="77777777" w:rsidR="00331159" w:rsidRDefault="00000000">
            <w:pPr>
              <w:spacing w:after="0"/>
            </w:pPr>
            <w:r>
              <w:rPr>
                <w:b/>
                <w:sz w:val="16"/>
              </w:rPr>
              <w:t xml:space="preserve">Hugging Face: </w:t>
            </w:r>
            <w:proofErr w:type="spellStart"/>
            <w:r>
              <w:rPr>
                <w:b/>
                <w:sz w:val="16"/>
              </w:rPr>
              <w:t>output_attentions</w:t>
            </w:r>
            <w:proofErr w:type="spellEnd"/>
            <w:r>
              <w:rPr>
                <w:b/>
                <w:sz w:val="16"/>
              </w:rPr>
              <w:t>=True</w:t>
            </w:r>
          </w:p>
        </w:tc>
        <w:tc>
          <w:tcPr>
            <w:tcW w:w="7560" w:type="dxa"/>
          </w:tcPr>
          <w:p w14:paraId="7F5B7648" w14:textId="77777777" w:rsidR="00331159" w:rsidRDefault="00000000">
            <w:pPr>
              <w:spacing w:after="0"/>
            </w:pPr>
            <w:r w:rsidRPr="00FB2AE8">
              <w:rPr>
                <w:sz w:val="16"/>
                <w:lang w:val="es-GT"/>
              </w:rPr>
              <w:t xml:space="preserve">El modelo devuelve </w:t>
            </w:r>
            <w:proofErr w:type="spellStart"/>
            <w:proofErr w:type="gramStart"/>
            <w:r w:rsidRPr="00FB2AE8">
              <w:rPr>
                <w:rFonts w:ascii="Consolas" w:hAnsi="Consolas"/>
                <w:sz w:val="16"/>
                <w:lang w:val="es-GT"/>
              </w:rPr>
              <w:t>outputs.attentions</w:t>
            </w:r>
            <w:proofErr w:type="spellEnd"/>
            <w:proofErr w:type="gramEnd"/>
            <w:r w:rsidRPr="00FB2AE8">
              <w:rPr>
                <w:sz w:val="16"/>
                <w:lang w:val="es-GT"/>
              </w:rPr>
              <w:t>: una tupla con un tensor por capa de forma (</w:t>
            </w:r>
            <w:proofErr w:type="spellStart"/>
            <w:r w:rsidRPr="00FB2AE8">
              <w:rPr>
                <w:sz w:val="16"/>
                <w:lang w:val="es-GT"/>
              </w:rPr>
              <w:t>batch</w:t>
            </w:r>
            <w:proofErr w:type="spellEnd"/>
            <w:r w:rsidRPr="00FB2AE8">
              <w:rPr>
                <w:sz w:val="16"/>
                <w:lang w:val="es-GT"/>
              </w:rPr>
              <w:t xml:space="preserve">, cabezas, n, n); la fila es la consulta y suma 1. </w:t>
            </w:r>
            <w:proofErr w:type="spellStart"/>
            <w:r>
              <w:rPr>
                <w:sz w:val="16"/>
              </w:rPr>
              <w:t>Requiere</w:t>
            </w:r>
            <w:proofErr w:type="spellEnd"/>
            <w:r>
              <w:rPr>
                <w:sz w:val="16"/>
              </w:rPr>
              <w:t xml:space="preserve"> </w:t>
            </w:r>
            <w:proofErr w:type="spellStart"/>
            <w:r>
              <w:rPr>
                <w:rFonts w:ascii="Consolas" w:hAnsi="Consolas"/>
                <w:sz w:val="16"/>
              </w:rPr>
              <w:t>attn_implementation</w:t>
            </w:r>
            <w:proofErr w:type="spellEnd"/>
            <w:r>
              <w:rPr>
                <w:rFonts w:ascii="Consolas" w:hAnsi="Consolas"/>
                <w:sz w:val="16"/>
              </w:rPr>
              <w:t>="eager"</w:t>
            </w:r>
            <w:r>
              <w:rPr>
                <w:sz w:val="16"/>
              </w:rPr>
              <w:t xml:space="preserve"> (</w:t>
            </w:r>
            <w:proofErr w:type="spellStart"/>
            <w:r>
              <w:rPr>
                <w:sz w:val="16"/>
              </w:rPr>
              <w:t>sdpa</w:t>
            </w:r>
            <w:proofErr w:type="spellEnd"/>
            <w:r>
              <w:rPr>
                <w:sz w:val="16"/>
              </w:rPr>
              <w:t>/Flash no devuelven pesos). BERT-base y GPT-2 small: 12 capas × 12 cabezas.</w:t>
            </w:r>
          </w:p>
        </w:tc>
      </w:tr>
    </w:tbl>
    <w:p w14:paraId="0B85CDB4" w14:textId="77777777" w:rsidR="00331159" w:rsidRDefault="00331159">
      <w:pPr>
        <w:spacing w:after="0" w:line="80" w:lineRule="exact"/>
      </w:pPr>
    </w:p>
    <w:p w14:paraId="273132E8" w14:textId="77777777" w:rsidR="00331159" w:rsidRDefault="00000000">
      <w:pPr>
        <w:pStyle w:val="Ttulo1"/>
      </w:pPr>
      <w:r>
        <w:t>5. Resultados experimentales</w:t>
      </w:r>
    </w:p>
    <w:p w14:paraId="257AB0D2" w14:textId="77777777" w:rsidR="00331159" w:rsidRPr="00FB2AE8" w:rsidRDefault="00000000">
      <w:pPr>
        <w:jc w:val="both"/>
        <w:rPr>
          <w:lang w:val="es-GT"/>
        </w:rPr>
      </w:pPr>
      <w:r w:rsidRPr="00FB2AE8">
        <w:rPr>
          <w:lang w:val="es-GT"/>
        </w:rPr>
        <w:t xml:space="preserve">Todos los resultados provienen del notebook </w:t>
      </w:r>
      <w:r w:rsidRPr="00FB2AE8">
        <w:rPr>
          <w:rFonts w:ascii="Consolas" w:hAnsi="Consolas"/>
          <w:lang w:val="es-GT"/>
        </w:rPr>
        <w:t>Hoja2_Transformers_Atencion.ipynb</w:t>
      </w:r>
      <w:r w:rsidRPr="00FB2AE8">
        <w:rPr>
          <w:lang w:val="es-GT"/>
        </w:rPr>
        <w:t xml:space="preserve"> (GPU, </w:t>
      </w:r>
      <w:proofErr w:type="spellStart"/>
      <w:r w:rsidRPr="00FB2AE8">
        <w:rPr>
          <w:rFonts w:ascii="Consolas" w:hAnsi="Consolas"/>
          <w:lang w:val="es-GT"/>
        </w:rPr>
        <w:t>bert</w:t>
      </w:r>
      <w:proofErr w:type="spellEnd"/>
      <w:r w:rsidRPr="00FB2AE8">
        <w:rPr>
          <w:rFonts w:ascii="Consolas" w:hAnsi="Consolas"/>
          <w:lang w:val="es-GT"/>
        </w:rPr>
        <w:t>-base-</w:t>
      </w:r>
      <w:proofErr w:type="spellStart"/>
      <w:r w:rsidRPr="00FB2AE8">
        <w:rPr>
          <w:rFonts w:ascii="Consolas" w:hAnsi="Consolas"/>
          <w:lang w:val="es-GT"/>
        </w:rPr>
        <w:t>uncased</w:t>
      </w:r>
      <w:proofErr w:type="spellEnd"/>
      <w:r w:rsidRPr="00FB2AE8">
        <w:rPr>
          <w:lang w:val="es-GT"/>
        </w:rPr>
        <w:t xml:space="preserve"> y </w:t>
      </w:r>
      <w:r w:rsidRPr="00FB2AE8">
        <w:rPr>
          <w:rFonts w:ascii="Consolas" w:hAnsi="Consolas"/>
          <w:lang w:val="es-GT"/>
        </w:rPr>
        <w:t>gpt2</w:t>
      </w:r>
      <w:r w:rsidRPr="00FB2AE8">
        <w:rPr>
          <w:lang w:val="es-GT"/>
        </w:rPr>
        <w:t xml:space="preserve"> con </w:t>
      </w:r>
      <w:proofErr w:type="spellStart"/>
      <w:r w:rsidRPr="00FB2AE8">
        <w:rPr>
          <w:rFonts w:ascii="Consolas" w:hAnsi="Consolas"/>
          <w:lang w:val="es-GT"/>
        </w:rPr>
        <w:t>attn_implementation</w:t>
      </w:r>
      <w:proofErr w:type="spellEnd"/>
      <w:r w:rsidRPr="00FB2AE8">
        <w:rPr>
          <w:rFonts w:ascii="Consolas" w:hAnsi="Consolas"/>
          <w:lang w:val="es-GT"/>
        </w:rPr>
        <w:t>="</w:t>
      </w:r>
      <w:proofErr w:type="spellStart"/>
      <w:r w:rsidRPr="00FB2AE8">
        <w:rPr>
          <w:rFonts w:ascii="Consolas" w:hAnsi="Consolas"/>
          <w:lang w:val="es-GT"/>
        </w:rPr>
        <w:t>eager</w:t>
      </w:r>
      <w:proofErr w:type="spellEnd"/>
      <w:r w:rsidRPr="00FB2AE8">
        <w:rPr>
          <w:rFonts w:ascii="Consolas" w:hAnsi="Consolas"/>
          <w:lang w:val="es-GT"/>
        </w:rPr>
        <w:t>"</w:t>
      </w:r>
      <w:r w:rsidRPr="00FB2AE8">
        <w:rPr>
          <w:lang w:val="es-GT"/>
        </w:rPr>
        <w:t>).</w:t>
      </w:r>
    </w:p>
    <w:p w14:paraId="6EDE2727" w14:textId="77777777" w:rsidR="00331159" w:rsidRPr="00FB2AE8" w:rsidRDefault="00000000">
      <w:pPr>
        <w:pStyle w:val="Ttulo2"/>
        <w:rPr>
          <w:lang w:val="es-GT"/>
        </w:rPr>
      </w:pPr>
      <w:r w:rsidRPr="00FB2AE8">
        <w:rPr>
          <w:lang w:val="es-GT"/>
        </w:rPr>
        <w:t>5.1 Verificaciones numéricas, escalamiento y costo computacional</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70" w:type="dxa"/>
          <w:bottom w:w="25" w:type="dxa"/>
          <w:right w:w="70" w:type="dxa"/>
        </w:tblCellMar>
        <w:tblLook w:val="04A0" w:firstRow="1" w:lastRow="0" w:firstColumn="1" w:lastColumn="0" w:noHBand="0" w:noVBand="1"/>
      </w:tblPr>
      <w:tblGrid>
        <w:gridCol w:w="2808"/>
        <w:gridCol w:w="7704"/>
      </w:tblGrid>
      <w:tr w:rsidR="00331159" w14:paraId="0E1644FE" w14:textId="77777777">
        <w:trPr>
          <w:cantSplit/>
          <w:tblHeader/>
          <w:jc w:val="center"/>
        </w:trPr>
        <w:tc>
          <w:tcPr>
            <w:tcW w:w="2808" w:type="dxa"/>
            <w:shd w:val="clear" w:color="auto" w:fill="D9E2F3"/>
          </w:tcPr>
          <w:p w14:paraId="5B90EC37" w14:textId="77777777" w:rsidR="00331159" w:rsidRDefault="00000000">
            <w:pPr>
              <w:keepNext/>
              <w:spacing w:after="0"/>
            </w:pPr>
            <w:proofErr w:type="spellStart"/>
            <w:r>
              <w:rPr>
                <w:b/>
                <w:sz w:val="16"/>
              </w:rPr>
              <w:t>Verificación</w:t>
            </w:r>
            <w:proofErr w:type="spellEnd"/>
          </w:p>
        </w:tc>
        <w:tc>
          <w:tcPr>
            <w:tcW w:w="7704" w:type="dxa"/>
            <w:shd w:val="clear" w:color="auto" w:fill="D9E2F3"/>
          </w:tcPr>
          <w:p w14:paraId="61C2ED4B" w14:textId="77777777" w:rsidR="00331159" w:rsidRDefault="00000000">
            <w:pPr>
              <w:keepNext/>
              <w:spacing w:after="0"/>
            </w:pPr>
            <w:r>
              <w:rPr>
                <w:b/>
                <w:sz w:val="16"/>
              </w:rPr>
              <w:t>Resultado</w:t>
            </w:r>
          </w:p>
        </w:tc>
      </w:tr>
      <w:tr w:rsidR="00331159" w:rsidRPr="00FB2AE8" w14:paraId="347AC49A" w14:textId="77777777">
        <w:trPr>
          <w:cantSplit/>
          <w:jc w:val="center"/>
        </w:trPr>
        <w:tc>
          <w:tcPr>
            <w:tcW w:w="2808" w:type="dxa"/>
          </w:tcPr>
          <w:p w14:paraId="07618996" w14:textId="77777777" w:rsidR="00331159" w:rsidRDefault="00000000">
            <w:pPr>
              <w:keepNext/>
              <w:spacing w:after="0"/>
            </w:pPr>
            <w:r>
              <w:rPr>
                <w:b/>
                <w:sz w:val="16"/>
              </w:rPr>
              <w:t>Var(q·k), q,k ~ N(0, I)</w:t>
            </w:r>
          </w:p>
        </w:tc>
        <w:tc>
          <w:tcPr>
            <w:tcW w:w="7704" w:type="dxa"/>
          </w:tcPr>
          <w:p w14:paraId="43E7F3A4" w14:textId="77777777" w:rsidR="00331159" w:rsidRPr="00FB2AE8" w:rsidRDefault="00000000">
            <w:pPr>
              <w:keepNext/>
              <w:spacing w:after="0"/>
              <w:rPr>
                <w:lang w:val="es-GT"/>
              </w:rPr>
            </w:pPr>
            <w:proofErr w:type="spellStart"/>
            <w:r w:rsidRPr="00FB2AE8">
              <w:rPr>
                <w:sz w:val="16"/>
                <w:lang w:val="es-GT"/>
              </w:rPr>
              <w:t>d</w:t>
            </w:r>
            <w:r w:rsidRPr="00FB2AE8">
              <w:rPr>
                <w:sz w:val="16"/>
                <w:vertAlign w:val="subscript"/>
                <w:lang w:val="es-GT"/>
              </w:rPr>
              <w:t>k</w:t>
            </w:r>
            <w:proofErr w:type="spellEnd"/>
            <w:r w:rsidRPr="00FB2AE8">
              <w:rPr>
                <w:sz w:val="16"/>
                <w:lang w:val="es-GT"/>
              </w:rPr>
              <w:t xml:space="preserve"> = 4 / 16 / 64 / 256 / 1024 → 3.98 / 16.07 / 64.25 / 253.07 / 1015.56 (teórico </w:t>
            </w:r>
            <w:proofErr w:type="spellStart"/>
            <w:r w:rsidRPr="00FB2AE8">
              <w:rPr>
                <w:sz w:val="16"/>
                <w:lang w:val="es-GT"/>
              </w:rPr>
              <w:t>d</w:t>
            </w:r>
            <w:r w:rsidRPr="00FB2AE8">
              <w:rPr>
                <w:sz w:val="16"/>
                <w:vertAlign w:val="subscript"/>
                <w:lang w:val="es-GT"/>
              </w:rPr>
              <w:t>k</w:t>
            </w:r>
            <w:proofErr w:type="spellEnd"/>
            <w:r w:rsidRPr="00FB2AE8">
              <w:rPr>
                <w:sz w:val="16"/>
                <w:lang w:val="es-GT"/>
              </w:rPr>
              <w:t>); tras ÷√</w:t>
            </w:r>
            <w:proofErr w:type="spellStart"/>
            <w:r w:rsidRPr="00FB2AE8">
              <w:rPr>
                <w:sz w:val="16"/>
                <w:lang w:val="es-GT"/>
              </w:rPr>
              <w:t>d</w:t>
            </w:r>
            <w:r w:rsidRPr="00FB2AE8">
              <w:rPr>
                <w:sz w:val="16"/>
                <w:vertAlign w:val="subscript"/>
                <w:lang w:val="es-GT"/>
              </w:rPr>
              <w:t>k</w:t>
            </w:r>
            <w:proofErr w:type="spellEnd"/>
            <w:r w:rsidRPr="00FB2AE8">
              <w:rPr>
                <w:sz w:val="16"/>
                <w:lang w:val="es-GT"/>
              </w:rPr>
              <w:t>: 0.99–1.00.</w:t>
            </w:r>
          </w:p>
        </w:tc>
      </w:tr>
      <w:tr w:rsidR="00331159" w14:paraId="3A1B057D" w14:textId="77777777">
        <w:trPr>
          <w:cantSplit/>
          <w:jc w:val="center"/>
        </w:trPr>
        <w:tc>
          <w:tcPr>
            <w:tcW w:w="2808" w:type="dxa"/>
          </w:tcPr>
          <w:p w14:paraId="64D5229B" w14:textId="77777777" w:rsidR="00331159" w:rsidRPr="00FB2AE8" w:rsidRDefault="00000000">
            <w:pPr>
              <w:keepNext/>
              <w:spacing w:after="0"/>
              <w:rPr>
                <w:lang w:val="es-GT"/>
              </w:rPr>
            </w:pPr>
            <w:r w:rsidRPr="00FB2AE8">
              <w:rPr>
                <w:b/>
                <w:sz w:val="16"/>
                <w:lang w:val="es-GT"/>
              </w:rPr>
              <w:t xml:space="preserve">Saturación de la </w:t>
            </w:r>
            <w:proofErr w:type="spellStart"/>
            <w:r w:rsidRPr="00FB2AE8">
              <w:rPr>
                <w:b/>
                <w:sz w:val="16"/>
                <w:lang w:val="es-GT"/>
              </w:rPr>
              <w:t>softmax</w:t>
            </w:r>
            <w:proofErr w:type="spellEnd"/>
            <w:r w:rsidRPr="00FB2AE8">
              <w:rPr>
                <w:b/>
                <w:sz w:val="16"/>
                <w:lang w:val="es-GT"/>
              </w:rPr>
              <w:t xml:space="preserve"> (16 llaves)</w:t>
            </w:r>
          </w:p>
        </w:tc>
        <w:tc>
          <w:tcPr>
            <w:tcW w:w="7704" w:type="dxa"/>
          </w:tcPr>
          <w:p w14:paraId="5F9D8C44" w14:textId="77777777" w:rsidR="00331159" w:rsidRDefault="00000000">
            <w:pPr>
              <w:keepNext/>
              <w:spacing w:after="0"/>
            </w:pPr>
            <w:r w:rsidRPr="00FB2AE8">
              <w:rPr>
                <w:sz w:val="16"/>
                <w:lang w:val="es-GT"/>
              </w:rPr>
              <w:t xml:space="preserve">Sin escalar, </w:t>
            </w:r>
            <w:proofErr w:type="spellStart"/>
            <w:r w:rsidRPr="00FB2AE8">
              <w:rPr>
                <w:sz w:val="16"/>
                <w:lang w:val="es-GT"/>
              </w:rPr>
              <w:t>p</w:t>
            </w:r>
            <w:r w:rsidRPr="00FB2AE8">
              <w:rPr>
                <w:sz w:val="16"/>
                <w:vertAlign w:val="subscript"/>
                <w:lang w:val="es-GT"/>
              </w:rPr>
              <w:t>max</w:t>
            </w:r>
            <w:proofErr w:type="spellEnd"/>
            <w:r w:rsidRPr="00FB2AE8">
              <w:rPr>
                <w:sz w:val="16"/>
                <w:lang w:val="es-GT"/>
              </w:rPr>
              <w:t xml:space="preserve"> sube de 0.43 a 0.96 y ‖J‖ cae de 0.32 a 0.05 (6×) al pasar </w:t>
            </w:r>
            <w:proofErr w:type="spellStart"/>
            <w:r w:rsidRPr="00FB2AE8">
              <w:rPr>
                <w:sz w:val="16"/>
                <w:lang w:val="es-GT"/>
              </w:rPr>
              <w:t>d</w:t>
            </w:r>
            <w:r w:rsidRPr="00FB2AE8">
              <w:rPr>
                <w:sz w:val="16"/>
                <w:vertAlign w:val="subscript"/>
                <w:lang w:val="es-GT"/>
              </w:rPr>
              <w:t>k</w:t>
            </w:r>
            <w:proofErr w:type="spellEnd"/>
            <w:r w:rsidRPr="00FB2AE8">
              <w:rPr>
                <w:sz w:val="16"/>
                <w:lang w:val="es-GT"/>
              </w:rPr>
              <w:t xml:space="preserve"> de 4 a 1024. </w:t>
            </w:r>
            <w:r>
              <w:rPr>
                <w:sz w:val="16"/>
              </w:rPr>
              <w:t xml:space="preserve">Escalada: </w:t>
            </w:r>
            <w:proofErr w:type="spellStart"/>
            <w:r>
              <w:rPr>
                <w:sz w:val="16"/>
              </w:rPr>
              <w:t>p</w:t>
            </w:r>
            <w:r>
              <w:rPr>
                <w:sz w:val="16"/>
                <w:vertAlign w:val="subscript"/>
              </w:rPr>
              <w:t>max</w:t>
            </w:r>
            <w:proofErr w:type="spellEnd"/>
            <w:r>
              <w:rPr>
                <w:sz w:val="16"/>
              </w:rPr>
              <w:t xml:space="preserve"> ≈ 0.25 y ‖J‖ ≈ 0.30 constantes.</w:t>
            </w:r>
          </w:p>
        </w:tc>
      </w:tr>
      <w:tr w:rsidR="00331159" w:rsidRPr="00FB2AE8" w14:paraId="577EB80E" w14:textId="77777777">
        <w:trPr>
          <w:cantSplit/>
          <w:jc w:val="center"/>
        </w:trPr>
        <w:tc>
          <w:tcPr>
            <w:tcW w:w="2808" w:type="dxa"/>
          </w:tcPr>
          <w:p w14:paraId="39AE5EC2" w14:textId="77777777" w:rsidR="00331159" w:rsidRPr="00FB2AE8" w:rsidRDefault="00000000">
            <w:pPr>
              <w:keepNext/>
              <w:spacing w:after="0"/>
              <w:rPr>
                <w:lang w:val="es-GT"/>
              </w:rPr>
            </w:pPr>
            <w:r w:rsidRPr="00FB2AE8">
              <w:rPr>
                <w:b/>
                <w:sz w:val="16"/>
                <w:lang w:val="es-GT"/>
              </w:rPr>
              <w:t xml:space="preserve">Parámetros de </w:t>
            </w:r>
            <w:proofErr w:type="spellStart"/>
            <w:r w:rsidRPr="00FB2AE8">
              <w:rPr>
                <w:b/>
                <w:sz w:val="16"/>
                <w:lang w:val="es-GT"/>
              </w:rPr>
              <w:t>multi-head</w:t>
            </w:r>
            <w:proofErr w:type="spellEnd"/>
            <w:r w:rsidRPr="00FB2AE8">
              <w:rPr>
                <w:b/>
                <w:sz w:val="16"/>
                <w:lang w:val="es-GT"/>
              </w:rPr>
              <w:t xml:space="preserve"> (</w:t>
            </w:r>
            <w:proofErr w:type="spellStart"/>
            <w:r w:rsidRPr="00FB2AE8">
              <w:rPr>
                <w:b/>
                <w:sz w:val="16"/>
                <w:lang w:val="es-GT"/>
              </w:rPr>
              <w:t>d</w:t>
            </w:r>
            <w:r w:rsidRPr="00FB2AE8">
              <w:rPr>
                <w:b/>
                <w:sz w:val="16"/>
                <w:vertAlign w:val="subscript"/>
                <w:lang w:val="es-GT"/>
              </w:rPr>
              <w:t>model</w:t>
            </w:r>
            <w:proofErr w:type="spellEnd"/>
            <w:r w:rsidRPr="00FB2AE8">
              <w:rPr>
                <w:b/>
                <w:sz w:val="16"/>
                <w:lang w:val="es-GT"/>
              </w:rPr>
              <w:t xml:space="preserve"> = 512)</w:t>
            </w:r>
          </w:p>
        </w:tc>
        <w:tc>
          <w:tcPr>
            <w:tcW w:w="7704" w:type="dxa"/>
          </w:tcPr>
          <w:p w14:paraId="717603DA" w14:textId="77777777" w:rsidR="00331159" w:rsidRPr="00FB2AE8" w:rsidRDefault="00000000">
            <w:pPr>
              <w:keepNext/>
              <w:spacing w:after="0"/>
              <w:rPr>
                <w:lang w:val="es-GT"/>
              </w:rPr>
            </w:pPr>
            <w:r w:rsidRPr="00FB2AE8">
              <w:rPr>
                <w:sz w:val="16"/>
                <w:lang w:val="es-GT"/>
              </w:rPr>
              <w:t>1 050 624 = 4·512² + 4·512 para h = 1, 2, 4, 8 y 16: no dependen de h.</w:t>
            </w:r>
          </w:p>
        </w:tc>
      </w:tr>
      <w:tr w:rsidR="00331159" w:rsidRPr="00FB2AE8" w14:paraId="3CBBE580" w14:textId="77777777">
        <w:trPr>
          <w:cantSplit/>
          <w:jc w:val="center"/>
        </w:trPr>
        <w:tc>
          <w:tcPr>
            <w:tcW w:w="2808" w:type="dxa"/>
          </w:tcPr>
          <w:p w14:paraId="3367E6A6" w14:textId="77777777" w:rsidR="00331159" w:rsidRDefault="00000000">
            <w:pPr>
              <w:keepNext/>
              <w:spacing w:after="0"/>
            </w:pPr>
            <w:proofErr w:type="spellStart"/>
            <w:r>
              <w:rPr>
                <w:b/>
                <w:sz w:val="16"/>
              </w:rPr>
              <w:t>Equivarianza</w:t>
            </w:r>
            <w:proofErr w:type="spellEnd"/>
            <w:r>
              <w:rPr>
                <w:b/>
                <w:sz w:val="16"/>
              </w:rPr>
              <w:t xml:space="preserve"> a </w:t>
            </w:r>
            <w:proofErr w:type="spellStart"/>
            <w:r>
              <w:rPr>
                <w:b/>
                <w:sz w:val="16"/>
              </w:rPr>
              <w:t>permutaciones</w:t>
            </w:r>
            <w:proofErr w:type="spellEnd"/>
          </w:p>
        </w:tc>
        <w:tc>
          <w:tcPr>
            <w:tcW w:w="7704" w:type="dxa"/>
          </w:tcPr>
          <w:p w14:paraId="340847EC" w14:textId="77777777" w:rsidR="00331159" w:rsidRPr="00FB2AE8" w:rsidRDefault="00000000">
            <w:pPr>
              <w:keepNext/>
              <w:spacing w:after="0"/>
              <w:rPr>
                <w:lang w:val="es-GT"/>
              </w:rPr>
            </w:pPr>
            <w:proofErr w:type="spellStart"/>
            <w:r w:rsidRPr="00FB2AE8">
              <w:rPr>
                <w:sz w:val="16"/>
                <w:lang w:val="es-GT"/>
              </w:rPr>
              <w:t>máx</w:t>
            </w:r>
            <w:proofErr w:type="spellEnd"/>
            <w:r w:rsidRPr="00FB2AE8">
              <w:rPr>
                <w:sz w:val="16"/>
                <w:lang w:val="es-GT"/>
              </w:rPr>
              <w:t xml:space="preserve"> |SA(PX) − P·SA(X)| = 8.9×10⁻⁸ (sin codificación posicional).</w:t>
            </w:r>
          </w:p>
        </w:tc>
      </w:tr>
      <w:tr w:rsidR="00331159" w:rsidRPr="00FB2AE8" w14:paraId="6B5B91CC" w14:textId="77777777">
        <w:trPr>
          <w:cantSplit/>
          <w:jc w:val="center"/>
        </w:trPr>
        <w:tc>
          <w:tcPr>
            <w:tcW w:w="2808" w:type="dxa"/>
          </w:tcPr>
          <w:p w14:paraId="0F604542" w14:textId="77777777" w:rsidR="00331159" w:rsidRDefault="00000000">
            <w:pPr>
              <w:keepNext/>
              <w:spacing w:after="0"/>
            </w:pPr>
            <w:r>
              <w:rPr>
                <w:b/>
                <w:sz w:val="16"/>
              </w:rPr>
              <w:t>PE sinusoidal</w:t>
            </w:r>
          </w:p>
        </w:tc>
        <w:tc>
          <w:tcPr>
            <w:tcW w:w="7704" w:type="dxa"/>
          </w:tcPr>
          <w:p w14:paraId="7B4D9BB6" w14:textId="77777777" w:rsidR="00331159" w:rsidRPr="00FB2AE8" w:rsidRDefault="00000000">
            <w:pPr>
              <w:keepNext/>
              <w:spacing w:after="0"/>
              <w:rPr>
                <w:lang w:val="es-GT"/>
              </w:rPr>
            </w:pPr>
            <w:r w:rsidRPr="00FB2AE8">
              <w:rPr>
                <w:sz w:val="16"/>
                <w:lang w:val="es-GT"/>
              </w:rPr>
              <w:t>PE</w:t>
            </w:r>
            <w:r w:rsidRPr="00FB2AE8">
              <w:rPr>
                <w:sz w:val="16"/>
                <w:vertAlign w:val="subscript"/>
                <w:lang w:val="es-GT"/>
              </w:rPr>
              <w:t>p</w:t>
            </w:r>
            <w:r w:rsidRPr="00FB2AE8">
              <w:rPr>
                <w:sz w:val="16"/>
                <w:lang w:val="es-GT"/>
              </w:rPr>
              <w:t>·PE</w:t>
            </w:r>
            <w:r w:rsidRPr="00FB2AE8">
              <w:rPr>
                <w:sz w:val="16"/>
                <w:vertAlign w:val="subscript"/>
                <w:lang w:val="es-GT"/>
              </w:rPr>
              <w:t>p+5</w:t>
            </w:r>
            <w:r w:rsidRPr="00FB2AE8">
              <w:rPr>
                <w:sz w:val="16"/>
                <w:lang w:val="es-GT"/>
              </w:rPr>
              <w:t xml:space="preserve"> = 47.185 para p = 0, 10 y 50: solo depende de la distancia relativa.</w:t>
            </w:r>
          </w:p>
        </w:tc>
      </w:tr>
      <w:tr w:rsidR="00331159" w:rsidRPr="00FB2AE8" w14:paraId="4B355C8B" w14:textId="77777777">
        <w:trPr>
          <w:cantSplit/>
          <w:jc w:val="center"/>
        </w:trPr>
        <w:tc>
          <w:tcPr>
            <w:tcW w:w="2808" w:type="dxa"/>
          </w:tcPr>
          <w:p w14:paraId="32F5228A" w14:textId="77777777" w:rsidR="00331159" w:rsidRDefault="00000000">
            <w:pPr>
              <w:keepNext/>
              <w:spacing w:after="0"/>
            </w:pPr>
            <w:r>
              <w:rPr>
                <w:b/>
                <w:sz w:val="16"/>
              </w:rPr>
              <w:t xml:space="preserve">SDPA y </w:t>
            </w:r>
            <w:proofErr w:type="spellStart"/>
            <w:proofErr w:type="gramStart"/>
            <w:r>
              <w:rPr>
                <w:b/>
                <w:sz w:val="16"/>
              </w:rPr>
              <w:t>nn.MultiheadAttention</w:t>
            </w:r>
            <w:proofErr w:type="spellEnd"/>
            <w:proofErr w:type="gramEnd"/>
          </w:p>
        </w:tc>
        <w:tc>
          <w:tcPr>
            <w:tcW w:w="7704" w:type="dxa"/>
          </w:tcPr>
          <w:p w14:paraId="013AE379" w14:textId="77777777" w:rsidR="00331159" w:rsidRPr="00FB2AE8" w:rsidRDefault="00000000">
            <w:pPr>
              <w:keepNext/>
              <w:spacing w:after="0"/>
              <w:rPr>
                <w:lang w:val="es-GT"/>
              </w:rPr>
            </w:pPr>
            <w:r w:rsidRPr="00FB2AE8">
              <w:rPr>
                <w:sz w:val="16"/>
                <w:lang w:val="es-GT"/>
              </w:rPr>
              <w:t xml:space="preserve">SDPA = implementación manual con y sin </w:t>
            </w:r>
            <w:proofErr w:type="spellStart"/>
            <w:r w:rsidRPr="00FB2AE8">
              <w:rPr>
                <w:rFonts w:ascii="Consolas" w:hAnsi="Consolas"/>
                <w:sz w:val="16"/>
                <w:lang w:val="es-GT"/>
              </w:rPr>
              <w:t>is_causal</w:t>
            </w:r>
            <w:proofErr w:type="spellEnd"/>
            <w:r w:rsidRPr="00FB2AE8">
              <w:rPr>
                <w:sz w:val="16"/>
                <w:lang w:val="es-GT"/>
              </w:rPr>
              <w:t xml:space="preserve">; máscara booleana </w:t>
            </w:r>
            <w:proofErr w:type="spellStart"/>
            <w:r w:rsidRPr="00FB2AE8">
              <w:rPr>
                <w:sz w:val="16"/>
                <w:lang w:val="es-GT"/>
              </w:rPr>
              <w:t>tril</w:t>
            </w:r>
            <w:proofErr w:type="spellEnd"/>
            <w:r w:rsidRPr="00FB2AE8">
              <w:rPr>
                <w:sz w:val="16"/>
                <w:lang w:val="es-GT"/>
              </w:rPr>
              <w:t xml:space="preserve"> ≡ </w:t>
            </w:r>
            <w:proofErr w:type="spellStart"/>
            <w:r w:rsidRPr="00FB2AE8">
              <w:rPr>
                <w:rFonts w:ascii="Consolas" w:hAnsi="Consolas"/>
                <w:sz w:val="16"/>
                <w:lang w:val="es-GT"/>
              </w:rPr>
              <w:t>is_causal</w:t>
            </w:r>
            <w:proofErr w:type="spellEnd"/>
            <w:r w:rsidRPr="00FB2AE8">
              <w:rPr>
                <w:sz w:val="16"/>
                <w:lang w:val="es-GT"/>
              </w:rPr>
              <w:t xml:space="preserve">; </w:t>
            </w:r>
            <w:proofErr w:type="spellStart"/>
            <w:r w:rsidRPr="00FB2AE8">
              <w:rPr>
                <w:rFonts w:ascii="Consolas" w:hAnsi="Consolas"/>
                <w:sz w:val="16"/>
                <w:lang w:val="es-GT"/>
              </w:rPr>
              <w:t>scale</w:t>
            </w:r>
            <w:proofErr w:type="spellEnd"/>
            <w:r w:rsidRPr="00FB2AE8">
              <w:rPr>
                <w:rFonts w:ascii="Consolas" w:hAnsi="Consolas"/>
                <w:sz w:val="16"/>
                <w:lang w:val="es-GT"/>
              </w:rPr>
              <w:t>=1.0</w:t>
            </w:r>
            <w:r w:rsidRPr="00FB2AE8">
              <w:rPr>
                <w:sz w:val="16"/>
                <w:lang w:val="es-GT"/>
              </w:rPr>
              <w:t xml:space="preserve"> ≡ sin escalar. MHA: atención a llaves de </w:t>
            </w:r>
            <w:proofErr w:type="spellStart"/>
            <w:r w:rsidRPr="00FB2AE8">
              <w:rPr>
                <w:sz w:val="16"/>
                <w:lang w:val="es-GT"/>
              </w:rPr>
              <w:t>padding</w:t>
            </w:r>
            <w:proofErr w:type="spellEnd"/>
            <w:r w:rsidRPr="00FB2AE8">
              <w:rPr>
                <w:sz w:val="16"/>
                <w:lang w:val="es-GT"/>
              </w:rPr>
              <w:t xml:space="preserve"> = 0 y filas que suman 1.</w:t>
            </w:r>
          </w:p>
        </w:tc>
      </w:tr>
      <w:tr w:rsidR="00331159" w:rsidRPr="00FB2AE8" w14:paraId="6C3A9993" w14:textId="77777777">
        <w:trPr>
          <w:cantSplit/>
          <w:jc w:val="center"/>
        </w:trPr>
        <w:tc>
          <w:tcPr>
            <w:tcW w:w="2808" w:type="dxa"/>
          </w:tcPr>
          <w:p w14:paraId="592C1431" w14:textId="77777777" w:rsidR="00331159" w:rsidRDefault="00000000">
            <w:pPr>
              <w:spacing w:after="0"/>
            </w:pPr>
            <w:r>
              <w:rPr>
                <w:b/>
                <w:sz w:val="16"/>
              </w:rPr>
              <w:t>Costo (GPU, 8 cabezas, d = 64)</w:t>
            </w:r>
          </w:p>
        </w:tc>
        <w:tc>
          <w:tcPr>
            <w:tcW w:w="7704" w:type="dxa"/>
          </w:tcPr>
          <w:p w14:paraId="0B0F7CFD" w14:textId="77777777" w:rsidR="00331159" w:rsidRPr="00FB2AE8" w:rsidRDefault="00000000">
            <w:pPr>
              <w:spacing w:after="0"/>
              <w:rPr>
                <w:lang w:val="es-GT"/>
              </w:rPr>
            </w:pPr>
            <w:r w:rsidRPr="00FB2AE8">
              <w:rPr>
                <w:sz w:val="16"/>
                <w:lang w:val="es-GT"/>
              </w:rPr>
              <w:t xml:space="preserve">Pendiente log-log para n ≥ 1024: tiempo </w:t>
            </w:r>
            <w:r w:rsidRPr="00FB2AE8">
              <w:rPr>
                <w:b/>
                <w:sz w:val="16"/>
                <w:lang w:val="es-GT"/>
              </w:rPr>
              <w:t>2.10</w:t>
            </w:r>
            <w:r w:rsidRPr="00FB2AE8">
              <w:rPr>
                <w:sz w:val="16"/>
                <w:lang w:val="es-GT"/>
              </w:rPr>
              <w:t xml:space="preserve">, memoria pico </w:t>
            </w:r>
            <w:r w:rsidRPr="00FB2AE8">
              <w:rPr>
                <w:b/>
                <w:sz w:val="16"/>
                <w:lang w:val="es-GT"/>
              </w:rPr>
              <w:t>1.90</w:t>
            </w:r>
            <w:r w:rsidRPr="00FB2AE8">
              <w:rPr>
                <w:sz w:val="16"/>
                <w:lang w:val="es-GT"/>
              </w:rPr>
              <w:t xml:space="preserve"> (teórico 2). En n = 8192 la matriz ocupa 2 GiB (pico 4.1 GiB); SDPA ≈ 2× más rápida pero también cuadrática (pendiente 1.97).</w:t>
            </w:r>
          </w:p>
        </w:tc>
      </w:tr>
    </w:tbl>
    <w:p w14:paraId="1F2287ED" w14:textId="77777777" w:rsidR="00331159" w:rsidRPr="00FB2AE8" w:rsidRDefault="00331159">
      <w:pPr>
        <w:spacing w:after="0" w:line="80" w:lineRule="exact"/>
        <w:rPr>
          <w:lang w:val="es-GT"/>
        </w:rPr>
      </w:pPr>
    </w:p>
    <w:p w14:paraId="0AC55BC1" w14:textId="77777777" w:rsidR="00331159" w:rsidRDefault="00000000">
      <w:pPr>
        <w:keepNext/>
        <w:spacing w:after="0"/>
        <w:jc w:val="center"/>
      </w:pPr>
      <w:r>
        <w:rPr>
          <w:noProof/>
        </w:rPr>
        <w:drawing>
          <wp:inline distT="0" distB="0" distL="0" distR="0" wp14:anchorId="087806F5" wp14:editId="7FAFA5AA">
            <wp:extent cx="6675120" cy="14802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_escalamiento_costo.png"/>
                    <pic:cNvPicPr/>
                  </pic:nvPicPr>
                  <pic:blipFill>
                    <a:blip r:embed="rId6"/>
                    <a:stretch>
                      <a:fillRect/>
                    </a:stretch>
                  </pic:blipFill>
                  <pic:spPr>
                    <a:xfrm>
                      <a:off x="0" y="0"/>
                      <a:ext cx="6675120" cy="1480257"/>
                    </a:xfrm>
                    <a:prstGeom prst="rect">
                      <a:avLst/>
                    </a:prstGeom>
                  </pic:spPr>
                </pic:pic>
              </a:graphicData>
            </a:graphic>
          </wp:inline>
        </w:drawing>
      </w:r>
    </w:p>
    <w:p w14:paraId="505DA79F" w14:textId="77777777" w:rsidR="00331159" w:rsidRPr="00FB2AE8" w:rsidRDefault="00000000">
      <w:pPr>
        <w:spacing w:after="80"/>
        <w:jc w:val="center"/>
        <w:rPr>
          <w:lang w:val="es-GT"/>
        </w:rPr>
      </w:pPr>
      <w:r w:rsidRPr="00FB2AE8">
        <w:rPr>
          <w:i/>
          <w:sz w:val="15"/>
          <w:lang w:val="es-GT"/>
        </w:rPr>
        <w:t>Figura 1. (a–b) Efecto del factor 1/√</w:t>
      </w:r>
      <w:proofErr w:type="spellStart"/>
      <w:r w:rsidRPr="00FB2AE8">
        <w:rPr>
          <w:i/>
          <w:sz w:val="15"/>
          <w:lang w:val="es-GT"/>
        </w:rPr>
        <w:t>d_k</w:t>
      </w:r>
      <w:proofErr w:type="spellEnd"/>
      <w:r w:rsidRPr="00FB2AE8">
        <w:rPr>
          <w:i/>
          <w:sz w:val="15"/>
          <w:lang w:val="es-GT"/>
        </w:rPr>
        <w:t xml:space="preserve"> sobre la </w:t>
      </w:r>
      <w:proofErr w:type="spellStart"/>
      <w:r w:rsidRPr="00FB2AE8">
        <w:rPr>
          <w:i/>
          <w:sz w:val="15"/>
          <w:lang w:val="es-GT"/>
        </w:rPr>
        <w:t>softmax</w:t>
      </w:r>
      <w:proofErr w:type="spellEnd"/>
      <w:r w:rsidRPr="00FB2AE8">
        <w:rPr>
          <w:i/>
          <w:sz w:val="15"/>
          <w:lang w:val="es-GT"/>
        </w:rPr>
        <w:t xml:space="preserve"> y su gradiente. (c–d) Tiempo y memoria de la </w:t>
      </w:r>
      <w:proofErr w:type="spellStart"/>
      <w:r w:rsidRPr="00FB2AE8">
        <w:rPr>
          <w:i/>
          <w:sz w:val="15"/>
          <w:lang w:val="es-GT"/>
        </w:rPr>
        <w:t>self-attention</w:t>
      </w:r>
      <w:proofErr w:type="spellEnd"/>
      <w:r w:rsidRPr="00FB2AE8">
        <w:rPr>
          <w:i/>
          <w:sz w:val="15"/>
          <w:lang w:val="es-GT"/>
        </w:rPr>
        <w:t xml:space="preserve"> vs. n (log-log); para n &lt; 1024 domina el costo fijo de lanzar </w:t>
      </w:r>
      <w:proofErr w:type="spellStart"/>
      <w:r w:rsidRPr="00FB2AE8">
        <w:rPr>
          <w:i/>
          <w:sz w:val="15"/>
          <w:lang w:val="es-GT"/>
        </w:rPr>
        <w:t>kernels</w:t>
      </w:r>
      <w:proofErr w:type="spellEnd"/>
      <w:r w:rsidRPr="00FB2AE8">
        <w:rPr>
          <w:i/>
          <w:sz w:val="15"/>
          <w:lang w:val="es-GT"/>
        </w:rPr>
        <w:t xml:space="preserve"> en la GPU.</w:t>
      </w:r>
    </w:p>
    <w:p w14:paraId="33F4548E" w14:textId="77777777" w:rsidR="00331159" w:rsidRPr="00FB2AE8" w:rsidRDefault="00000000">
      <w:pPr>
        <w:pStyle w:val="Ttulo2"/>
        <w:rPr>
          <w:lang w:val="es-GT"/>
        </w:rPr>
      </w:pPr>
      <w:r w:rsidRPr="00FB2AE8">
        <w:rPr>
          <w:lang w:val="es-GT"/>
        </w:rPr>
        <w:lastRenderedPageBreak/>
        <w:t>5.2 Mapas de atención en BERT y GPT-2</w:t>
      </w:r>
    </w:p>
    <w:p w14:paraId="3F5CA49A" w14:textId="77777777" w:rsidR="00331159" w:rsidRPr="00FB2AE8" w:rsidRDefault="00000000">
      <w:pPr>
        <w:jc w:val="both"/>
        <w:rPr>
          <w:lang w:val="es-GT"/>
        </w:rPr>
      </w:pPr>
      <w:proofErr w:type="spellStart"/>
      <w:r>
        <w:t>Oración</w:t>
      </w:r>
      <w:proofErr w:type="spellEnd"/>
      <w:r>
        <w:t xml:space="preserve">: «The cat sat on the mat, and then it jumped onto the </w:t>
      </w:r>
      <w:proofErr w:type="gramStart"/>
      <w:r>
        <w:t>table.»</w:t>
      </w:r>
      <w:proofErr w:type="gramEnd"/>
      <w:r>
        <w:t xml:space="preserve"> </w:t>
      </w:r>
      <w:r w:rsidRPr="00FB2AE8">
        <w:rPr>
          <w:lang w:val="es-GT"/>
        </w:rPr>
        <w:t xml:space="preserve">Para elegir las cabezas se midió, en las 144 de cada modelo, la atención media al token anterior/siguiente, a sí mismo, al primer token/[CLS], a [SEP] y a la puntuación (Fig. 2). </w:t>
      </w:r>
      <w:r w:rsidRPr="00FB2AE8">
        <w:rPr>
          <w:b/>
          <w:lang w:val="es-GT"/>
        </w:rPr>
        <w:t>BERT:</w:t>
      </w:r>
      <w:r w:rsidRPr="00FB2AE8">
        <w:rPr>
          <w:lang w:val="es-GT"/>
        </w:rPr>
        <w:t xml:space="preserve"> la capa 3·cabeza 10 atiende al token </w:t>
      </w:r>
      <w:r w:rsidRPr="00FB2AE8">
        <w:rPr>
          <w:i/>
          <w:lang w:val="es-GT"/>
        </w:rPr>
        <w:t>siguiente</w:t>
      </w:r>
      <w:r w:rsidRPr="00FB2AE8">
        <w:rPr>
          <w:lang w:val="es-GT"/>
        </w:rPr>
        <w:t xml:space="preserve"> (0.94) y la capa 4·cabeza 6 al </w:t>
      </w:r>
      <w:r w:rsidRPr="00FB2AE8">
        <w:rPr>
          <w:i/>
          <w:lang w:val="es-GT"/>
        </w:rPr>
        <w:t>anterior</w:t>
      </w:r>
      <w:r w:rsidRPr="00FB2AE8">
        <w:rPr>
          <w:lang w:val="es-GT"/>
        </w:rPr>
        <w:t xml:space="preserve"> (0.68); la capa 6·cabeza 2 envía 0.84 de la masa a [SEP] y la capa 12·cabeza 8 0.89 a «,» y «.». Con umbral 0.5, 43 cabezas apuntan a [SEP], 18 a la puntuación, 5 al siguiente, 4 a [CLS], 3 al anterior y ninguna a sí misma. </w:t>
      </w:r>
      <w:r w:rsidRPr="00FB2AE8">
        <w:rPr>
          <w:b/>
          <w:lang w:val="es-GT"/>
        </w:rPr>
        <w:t>GPT-2:</w:t>
      </w:r>
      <w:r w:rsidRPr="00FB2AE8">
        <w:rPr>
          <w:lang w:val="es-GT"/>
        </w:rPr>
        <w:t xml:space="preserve"> la capa 1·cabeza 2 atiende a </w:t>
      </w:r>
      <w:r w:rsidRPr="00FB2AE8">
        <w:rPr>
          <w:i/>
          <w:lang w:val="es-GT"/>
        </w:rPr>
        <w:t>sí misma</w:t>
      </w:r>
      <w:r w:rsidRPr="00FB2AE8">
        <w:rPr>
          <w:lang w:val="es-GT"/>
        </w:rPr>
        <w:t xml:space="preserve"> (0.94), la capa 5·cabeza 12 al </w:t>
      </w:r>
      <w:r w:rsidRPr="00FB2AE8">
        <w:rPr>
          <w:i/>
          <w:lang w:val="es-GT"/>
        </w:rPr>
        <w:t>anterior</w:t>
      </w:r>
      <w:r w:rsidRPr="00FB2AE8">
        <w:rPr>
          <w:lang w:val="es-GT"/>
        </w:rPr>
        <w:t xml:space="preserve"> (1.00) y la capa 6·cabeza 2 envía todo al primer token; 99 de 144 cabezas superan 0.5 en el primer token y ninguna atiende a la puntuación. Todo lo que está sobre la diagonal es 0 (máscara causal). Las columnas verticales en [SEP], puntuación o primer token funcionan como «no-</w:t>
      </w:r>
      <w:proofErr w:type="spellStart"/>
      <w:r w:rsidRPr="00FB2AE8">
        <w:rPr>
          <w:lang w:val="es-GT"/>
        </w:rPr>
        <w:t>op</w:t>
      </w:r>
      <w:proofErr w:type="spellEnd"/>
      <w:r w:rsidRPr="00FB2AE8">
        <w:rPr>
          <w:lang w:val="es-GT"/>
        </w:rPr>
        <w:t>»: la cabeza no encuentra nada útil y deposita la masa ahí (Clark et al., 2019).</w:t>
      </w:r>
    </w:p>
    <w:p w14:paraId="602379B1" w14:textId="77777777" w:rsidR="00331159" w:rsidRDefault="00000000">
      <w:pPr>
        <w:keepNext/>
        <w:spacing w:after="0"/>
        <w:jc w:val="center"/>
      </w:pPr>
      <w:r>
        <w:rPr>
          <w:noProof/>
        </w:rPr>
        <w:drawing>
          <wp:inline distT="0" distB="0" distL="0" distR="0" wp14:anchorId="10736199" wp14:editId="3573E15B">
            <wp:extent cx="6675120" cy="3689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mapas_atencion.png"/>
                    <pic:cNvPicPr/>
                  </pic:nvPicPr>
                  <pic:blipFill>
                    <a:blip r:embed="rId7"/>
                    <a:stretch>
                      <a:fillRect/>
                    </a:stretch>
                  </pic:blipFill>
                  <pic:spPr>
                    <a:xfrm>
                      <a:off x="0" y="0"/>
                      <a:ext cx="6675120" cy="3689095"/>
                    </a:xfrm>
                    <a:prstGeom prst="rect">
                      <a:avLst/>
                    </a:prstGeom>
                  </pic:spPr>
                </pic:pic>
              </a:graphicData>
            </a:graphic>
          </wp:inline>
        </w:drawing>
      </w:r>
    </w:p>
    <w:p w14:paraId="4C005BA8" w14:textId="77777777" w:rsidR="00331159" w:rsidRDefault="00000000">
      <w:pPr>
        <w:spacing w:after="80"/>
        <w:jc w:val="center"/>
      </w:pPr>
      <w:r w:rsidRPr="00FB2AE8">
        <w:rPr>
          <w:i/>
          <w:sz w:val="15"/>
          <w:lang w:val="es-GT"/>
        </w:rPr>
        <w:t xml:space="preserve">Figura 2. Pesos de atención de 4 cabezas de capas distintas en BERT (arriba) y GPT-2 (abajo). </w:t>
      </w:r>
      <w:r>
        <w:rPr>
          <w:i/>
          <w:sz w:val="15"/>
        </w:rPr>
        <w:t>Filas = query, columnas = key.</w:t>
      </w:r>
    </w:p>
    <w:p w14:paraId="44C92C80" w14:textId="77777777" w:rsidR="00331159" w:rsidRDefault="00000000">
      <w:pPr>
        <w:pStyle w:val="Ttulo2"/>
      </w:pPr>
      <w:r>
        <w:t>5.3 «it» → animal o street (BERT)</w:t>
      </w:r>
    </w:p>
    <w:p w14:paraId="74BCF6A0" w14:textId="77777777" w:rsidR="00331159" w:rsidRPr="00FB2AE8" w:rsidRDefault="00000000">
      <w:pPr>
        <w:jc w:val="both"/>
        <w:rPr>
          <w:lang w:val="es-GT"/>
        </w:rPr>
      </w:pPr>
      <w:r>
        <w:t xml:space="preserve">Para cada cabeza se calculó s = a(it→animal) − a(it→street) en «…because it was too </w:t>
      </w:r>
      <w:r>
        <w:rPr>
          <w:i/>
        </w:rPr>
        <w:t>tired</w:t>
      </w:r>
      <w:r>
        <w:t xml:space="preserve">» (A) y «…too </w:t>
      </w:r>
      <w:r>
        <w:rPr>
          <w:i/>
        </w:rPr>
        <w:t>wide</w:t>
      </w:r>
      <w:r>
        <w:t>» (B), y Δ = s</w:t>
      </w:r>
      <w:r>
        <w:rPr>
          <w:vertAlign w:val="subscript"/>
        </w:rPr>
        <w:t>A</w:t>
      </w:r>
      <w:r>
        <w:t xml:space="preserve"> − s</w:t>
      </w:r>
      <w:r>
        <w:rPr>
          <w:vertAlign w:val="subscript"/>
        </w:rPr>
        <w:t>B</w:t>
      </w:r>
      <w:r>
        <w:t xml:space="preserve">. </w:t>
      </w:r>
      <w:r w:rsidRPr="00FB2AE8">
        <w:rPr>
          <w:lang w:val="es-GT"/>
        </w:rPr>
        <w:t xml:space="preserve">La </w:t>
      </w:r>
      <w:r w:rsidRPr="00FB2AE8">
        <w:rPr>
          <w:b/>
          <w:lang w:val="es-GT"/>
        </w:rPr>
        <w:t>capa 7·cabeza 11</w:t>
      </w:r>
      <w:r w:rsidRPr="00FB2AE8">
        <w:rPr>
          <w:lang w:val="es-GT"/>
        </w:rPr>
        <w:t xml:space="preserve"> es la más sensible al contexto (</w:t>
      </w:r>
      <w:r>
        <w:t>Δ</w:t>
      </w:r>
      <w:r w:rsidRPr="00FB2AE8">
        <w:rPr>
          <w:lang w:val="es-GT"/>
        </w:rPr>
        <w:t xml:space="preserve"> = 0.80): con </w:t>
      </w:r>
      <w:proofErr w:type="spellStart"/>
      <w:r w:rsidRPr="00FB2AE8">
        <w:rPr>
          <w:i/>
          <w:lang w:val="es-GT"/>
        </w:rPr>
        <w:t>tired</w:t>
      </w:r>
      <w:proofErr w:type="spellEnd"/>
      <w:r w:rsidRPr="00FB2AE8">
        <w:rPr>
          <w:lang w:val="es-GT"/>
        </w:rPr>
        <w:t xml:space="preserve"> «</w:t>
      </w:r>
      <w:proofErr w:type="spellStart"/>
      <w:r w:rsidRPr="00FB2AE8">
        <w:rPr>
          <w:lang w:val="es-GT"/>
        </w:rPr>
        <w:t>it</w:t>
      </w:r>
      <w:proofErr w:type="spellEnd"/>
      <w:r w:rsidRPr="00FB2AE8">
        <w:rPr>
          <w:lang w:val="es-GT"/>
        </w:rPr>
        <w:t xml:space="preserve">» atiende más a </w:t>
      </w:r>
      <w:r w:rsidRPr="00FB2AE8">
        <w:rPr>
          <w:i/>
          <w:lang w:val="es-GT"/>
        </w:rPr>
        <w:t>animal</w:t>
      </w:r>
      <w:r w:rsidRPr="00FB2AE8">
        <w:rPr>
          <w:lang w:val="es-GT"/>
        </w:rPr>
        <w:t xml:space="preserve"> (0.28 vs. 0.07) y con </w:t>
      </w:r>
      <w:proofErr w:type="spellStart"/>
      <w:r w:rsidRPr="00FB2AE8">
        <w:rPr>
          <w:i/>
          <w:lang w:val="es-GT"/>
        </w:rPr>
        <w:t>wide</w:t>
      </w:r>
      <w:proofErr w:type="spellEnd"/>
      <w:r w:rsidRPr="00FB2AE8">
        <w:rPr>
          <w:lang w:val="es-GT"/>
        </w:rPr>
        <w:t xml:space="preserve"> a </w:t>
      </w:r>
      <w:proofErr w:type="spellStart"/>
      <w:r w:rsidRPr="00FB2AE8">
        <w:rPr>
          <w:i/>
          <w:lang w:val="es-GT"/>
        </w:rPr>
        <w:t>street</w:t>
      </w:r>
      <w:proofErr w:type="spellEnd"/>
      <w:r w:rsidRPr="00FB2AE8">
        <w:rPr>
          <w:lang w:val="es-GT"/>
        </w:rPr>
        <w:t xml:space="preserve"> (0.59 vs. 0.01) (Fig. 3a–b). Como con 144 cabezas y un solo </w:t>
      </w:r>
      <w:proofErr w:type="spellStart"/>
      <w:r w:rsidRPr="00FB2AE8">
        <w:rPr>
          <w:lang w:val="es-GT"/>
        </w:rPr>
        <w:t>par</w:t>
      </w:r>
      <w:proofErr w:type="spellEnd"/>
      <w:r w:rsidRPr="00FB2AE8">
        <w:rPr>
          <w:lang w:val="es-GT"/>
        </w:rPr>
        <w:t xml:space="preserve"> un </w:t>
      </w:r>
      <w:r>
        <w:t>Δ</w:t>
      </w:r>
      <w:r w:rsidRPr="00FB2AE8">
        <w:rPr>
          <w:lang w:val="es-GT"/>
        </w:rPr>
        <w:t xml:space="preserve"> grande podría ser azar, se probaron 6 pares tipo Winograd (</w:t>
      </w:r>
      <w:proofErr w:type="spellStart"/>
      <w:r w:rsidRPr="00FB2AE8">
        <w:rPr>
          <w:lang w:val="es-GT"/>
        </w:rPr>
        <w:t>trophy</w:t>
      </w:r>
      <w:proofErr w:type="spellEnd"/>
      <w:r w:rsidRPr="00FB2AE8">
        <w:rPr>
          <w:lang w:val="es-GT"/>
        </w:rPr>
        <w:t>/</w:t>
      </w:r>
      <w:proofErr w:type="spellStart"/>
      <w:r w:rsidRPr="00FB2AE8">
        <w:rPr>
          <w:lang w:val="es-GT"/>
        </w:rPr>
        <w:t>suitcase</w:t>
      </w:r>
      <w:proofErr w:type="spellEnd"/>
      <w:r w:rsidRPr="00FB2AE8">
        <w:rPr>
          <w:lang w:val="es-GT"/>
        </w:rPr>
        <w:t xml:space="preserve">, </w:t>
      </w:r>
      <w:proofErr w:type="spellStart"/>
      <w:r w:rsidRPr="00FB2AE8">
        <w:rPr>
          <w:lang w:val="es-GT"/>
        </w:rPr>
        <w:t>horse</w:t>
      </w:r>
      <w:proofErr w:type="spellEnd"/>
      <w:r w:rsidRPr="00FB2AE8">
        <w:rPr>
          <w:lang w:val="es-GT"/>
        </w:rPr>
        <w:t>/</w:t>
      </w:r>
      <w:proofErr w:type="spellStart"/>
      <w:r w:rsidRPr="00FB2AE8">
        <w:rPr>
          <w:lang w:val="es-GT"/>
        </w:rPr>
        <w:t>fence</w:t>
      </w:r>
      <w:proofErr w:type="spellEnd"/>
      <w:r w:rsidRPr="00FB2AE8">
        <w:rPr>
          <w:lang w:val="es-GT"/>
        </w:rPr>
        <w:t>, car/</w:t>
      </w:r>
      <w:proofErr w:type="spellStart"/>
      <w:r w:rsidRPr="00FB2AE8">
        <w:rPr>
          <w:lang w:val="es-GT"/>
        </w:rPr>
        <w:t>hill</w:t>
      </w:r>
      <w:proofErr w:type="spellEnd"/>
      <w:r w:rsidRPr="00FB2AE8">
        <w:rPr>
          <w:lang w:val="es-GT"/>
        </w:rPr>
        <w:t xml:space="preserve">, </w:t>
      </w:r>
      <w:proofErr w:type="spellStart"/>
      <w:r w:rsidRPr="00FB2AE8">
        <w:rPr>
          <w:lang w:val="es-GT"/>
        </w:rPr>
        <w:t>bird</w:t>
      </w:r>
      <w:proofErr w:type="spellEnd"/>
      <w:r w:rsidRPr="00FB2AE8">
        <w:rPr>
          <w:lang w:val="es-GT"/>
        </w:rPr>
        <w:t>/</w:t>
      </w:r>
      <w:proofErr w:type="spellStart"/>
      <w:r w:rsidRPr="00FB2AE8">
        <w:rPr>
          <w:lang w:val="es-GT"/>
        </w:rPr>
        <w:t>seed</w:t>
      </w:r>
      <w:proofErr w:type="spellEnd"/>
      <w:r w:rsidRPr="00FB2AE8">
        <w:rPr>
          <w:lang w:val="es-GT"/>
        </w:rPr>
        <w:t xml:space="preserve">, </w:t>
      </w:r>
      <w:proofErr w:type="spellStart"/>
      <w:r w:rsidRPr="00FB2AE8">
        <w:rPr>
          <w:lang w:val="es-GT"/>
        </w:rPr>
        <w:t>dog</w:t>
      </w:r>
      <w:proofErr w:type="spellEnd"/>
      <w:r w:rsidRPr="00FB2AE8">
        <w:rPr>
          <w:lang w:val="es-GT"/>
        </w:rPr>
        <w:t>/</w:t>
      </w:r>
      <w:proofErr w:type="spellStart"/>
      <w:r w:rsidRPr="00FB2AE8">
        <w:rPr>
          <w:lang w:val="es-GT"/>
        </w:rPr>
        <w:t>river</w:t>
      </w:r>
      <w:proofErr w:type="spellEnd"/>
      <w:r w:rsidRPr="00FB2AE8">
        <w:rPr>
          <w:lang w:val="es-GT"/>
        </w:rPr>
        <w:t xml:space="preserve"> y el original): esa cabeza elige el sustantivo correcto en </w:t>
      </w:r>
      <w:r w:rsidRPr="00FB2AE8">
        <w:rPr>
          <w:b/>
          <w:lang w:val="es-GT"/>
        </w:rPr>
        <w:t>10/12</w:t>
      </w:r>
      <w:r w:rsidRPr="00FB2AE8">
        <w:rPr>
          <w:lang w:val="es-GT"/>
        </w:rPr>
        <w:t xml:space="preserve"> oraciones (azar = 6/12), mientras que otras con </w:t>
      </w:r>
      <w:r>
        <w:t>Δ</w:t>
      </w:r>
      <w:r w:rsidRPr="00FB2AE8">
        <w:rPr>
          <w:lang w:val="es-GT"/>
        </w:rPr>
        <w:t xml:space="preserve"> alto en el par original no generalizan (capa 9·cabeza 11: 7/12). Solo 8 de 144 cabezas llegan a ≥ 10/12.</w:t>
      </w:r>
    </w:p>
    <w:p w14:paraId="104E46F2" w14:textId="77777777" w:rsidR="00331159" w:rsidRPr="00FB2AE8" w:rsidRDefault="00000000">
      <w:pPr>
        <w:pStyle w:val="Ttulo2"/>
        <w:rPr>
          <w:lang w:val="es-GT"/>
        </w:rPr>
      </w:pPr>
      <w:r w:rsidRPr="00FB2AE8">
        <w:rPr>
          <w:lang w:val="es-GT"/>
        </w:rPr>
        <w:t xml:space="preserve">5.4 GPT-2: máscara causal y </w:t>
      </w:r>
      <w:proofErr w:type="spellStart"/>
      <w:r w:rsidRPr="00FB2AE8">
        <w:rPr>
          <w:lang w:val="es-GT"/>
        </w:rPr>
        <w:t>attention</w:t>
      </w:r>
      <w:proofErr w:type="spellEnd"/>
      <w:r w:rsidRPr="00FB2AE8">
        <w:rPr>
          <w:lang w:val="es-GT"/>
        </w:rPr>
        <w:t xml:space="preserve"> </w:t>
      </w:r>
      <w:proofErr w:type="spellStart"/>
      <w:r w:rsidRPr="00FB2AE8">
        <w:rPr>
          <w:lang w:val="es-GT"/>
        </w:rPr>
        <w:t>sinks</w:t>
      </w:r>
      <w:proofErr w:type="spellEnd"/>
    </w:p>
    <w:p w14:paraId="26047E45" w14:textId="77777777" w:rsidR="00331159" w:rsidRPr="00FB2AE8" w:rsidRDefault="00000000">
      <w:pPr>
        <w:jc w:val="both"/>
        <w:rPr>
          <w:lang w:val="es-GT"/>
        </w:rPr>
      </w:pPr>
      <w:r w:rsidRPr="00FB2AE8">
        <w:rPr>
          <w:lang w:val="es-GT"/>
        </w:rPr>
        <w:t xml:space="preserve">En un texto de 45 tokens el triángulo superior vale exactamente 0 en las 144 cabezas: </w:t>
      </w:r>
      <w:r w:rsidRPr="00FB2AE8">
        <w:rPr>
          <w:b/>
          <w:lang w:val="es-GT"/>
        </w:rPr>
        <w:t>la matriz es triangular inferior</w:t>
      </w:r>
      <w:r w:rsidRPr="00FB2AE8">
        <w:rPr>
          <w:lang w:val="es-GT"/>
        </w:rPr>
        <w:t xml:space="preserve">. La proporción media de atención que recibe el primer token (consultas i ≥ 1) por capa es 0.09, 0.19, 0.23, 0.44, 0.48, 0.66, 0.65, </w:t>
      </w:r>
      <w:r w:rsidRPr="00FB2AE8">
        <w:rPr>
          <w:b/>
          <w:lang w:val="es-GT"/>
        </w:rPr>
        <w:t>0.74</w:t>
      </w:r>
      <w:r w:rsidRPr="00FB2AE8">
        <w:rPr>
          <w:lang w:val="es-GT"/>
        </w:rPr>
        <w:t xml:space="preserve">, 0.65, 0.70, 0.66 y 0.50 (capas 1–12), frente a 0.08 si fuera uniforme (Fig. 3c). Al cambiar la primera palabra por «Banana» o «.» los valores varían ≤ 0.02: depende de la </w:t>
      </w:r>
      <w:r w:rsidRPr="00FB2AE8">
        <w:rPr>
          <w:i/>
          <w:lang w:val="es-GT"/>
        </w:rPr>
        <w:t>posición</w:t>
      </w:r>
      <w:r w:rsidRPr="00FB2AE8">
        <w:rPr>
          <w:lang w:val="es-GT"/>
        </w:rPr>
        <w:t xml:space="preserve">, no del contenido. Es el fenómeno de </w:t>
      </w:r>
      <w:proofErr w:type="spellStart"/>
      <w:r w:rsidRPr="00FB2AE8">
        <w:rPr>
          <w:i/>
          <w:lang w:val="es-GT"/>
        </w:rPr>
        <w:t>attention</w:t>
      </w:r>
      <w:proofErr w:type="spellEnd"/>
      <w:r w:rsidRPr="00FB2AE8">
        <w:rPr>
          <w:i/>
          <w:lang w:val="es-GT"/>
        </w:rPr>
        <w:t xml:space="preserve"> </w:t>
      </w:r>
      <w:proofErr w:type="spellStart"/>
      <w:r w:rsidRPr="00FB2AE8">
        <w:rPr>
          <w:i/>
          <w:lang w:val="es-GT"/>
        </w:rPr>
        <w:t>sinks</w:t>
      </w:r>
      <w:proofErr w:type="spellEnd"/>
      <w:r w:rsidRPr="00FB2AE8">
        <w:rPr>
          <w:lang w:val="es-GT"/>
        </w:rPr>
        <w:t xml:space="preserve"> (Xiao et al., 2023): como cada fila de la </w:t>
      </w:r>
      <w:proofErr w:type="spellStart"/>
      <w:r w:rsidRPr="00FB2AE8">
        <w:rPr>
          <w:lang w:val="es-GT"/>
        </w:rPr>
        <w:t>softmax</w:t>
      </w:r>
      <w:proofErr w:type="spellEnd"/>
      <w:r w:rsidRPr="00FB2AE8">
        <w:rPr>
          <w:lang w:val="es-GT"/>
        </w:rPr>
        <w:t xml:space="preserve"> debe sumar 1, el modelo deposita la atención «sobrante» en el primer token, visible para todas las consultas; por eso </w:t>
      </w:r>
      <w:proofErr w:type="spellStart"/>
      <w:r w:rsidRPr="00FB2AE8">
        <w:rPr>
          <w:lang w:val="es-GT"/>
        </w:rPr>
        <w:t>StreamingLLM</w:t>
      </w:r>
      <w:proofErr w:type="spellEnd"/>
      <w:r w:rsidRPr="00FB2AE8">
        <w:rPr>
          <w:lang w:val="es-GT"/>
        </w:rPr>
        <w:t xml:space="preserve"> conserva esos tokens en la caché KV junto a una ventana deslizante. En BERT, [CLS] + [SEP] cumplen ese papel en las capas 6–9 (≈ 0.55), pero no en las 11–12 (≤ 0.06).</w:t>
      </w:r>
    </w:p>
    <w:p w14:paraId="156CD411" w14:textId="77777777" w:rsidR="00331159" w:rsidRDefault="00000000">
      <w:pPr>
        <w:keepNext/>
        <w:spacing w:after="0"/>
        <w:jc w:val="center"/>
      </w:pPr>
      <w:r>
        <w:rPr>
          <w:noProof/>
        </w:rPr>
        <w:lastRenderedPageBreak/>
        <w:drawing>
          <wp:inline distT="0" distB="0" distL="0" distR="0" wp14:anchorId="3999316E" wp14:editId="450A2CD7">
            <wp:extent cx="6675120" cy="16678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it_y_sink.png"/>
                    <pic:cNvPicPr/>
                  </pic:nvPicPr>
                  <pic:blipFill>
                    <a:blip r:embed="rId8"/>
                    <a:stretch>
                      <a:fillRect/>
                    </a:stretch>
                  </pic:blipFill>
                  <pic:spPr>
                    <a:xfrm>
                      <a:off x="0" y="0"/>
                      <a:ext cx="6675120" cy="1667868"/>
                    </a:xfrm>
                    <a:prstGeom prst="rect">
                      <a:avLst/>
                    </a:prstGeom>
                  </pic:spPr>
                </pic:pic>
              </a:graphicData>
            </a:graphic>
          </wp:inline>
        </w:drawing>
      </w:r>
    </w:p>
    <w:p w14:paraId="0B105018" w14:textId="77777777" w:rsidR="00331159" w:rsidRPr="00FB2AE8" w:rsidRDefault="00000000">
      <w:pPr>
        <w:spacing w:after="80"/>
        <w:jc w:val="center"/>
        <w:rPr>
          <w:lang w:val="es-GT"/>
        </w:rPr>
      </w:pPr>
      <w:r w:rsidRPr="00FB2AE8">
        <w:rPr>
          <w:i/>
          <w:sz w:val="15"/>
          <w:lang w:val="es-GT"/>
        </w:rPr>
        <w:t xml:space="preserve">Figura 3. (a) </w:t>
      </w:r>
      <w:r>
        <w:rPr>
          <w:i/>
          <w:sz w:val="15"/>
        </w:rPr>
        <w:t>Δ</w:t>
      </w:r>
      <w:r w:rsidRPr="00FB2AE8">
        <w:rPr>
          <w:i/>
          <w:sz w:val="15"/>
          <w:lang w:val="es-GT"/>
        </w:rPr>
        <w:t xml:space="preserve"> por cabeza en BERT; (b) atención desde «</w:t>
      </w:r>
      <w:proofErr w:type="spellStart"/>
      <w:r w:rsidRPr="00FB2AE8">
        <w:rPr>
          <w:i/>
          <w:sz w:val="15"/>
          <w:lang w:val="es-GT"/>
        </w:rPr>
        <w:t>it</w:t>
      </w:r>
      <w:proofErr w:type="spellEnd"/>
      <w:r w:rsidRPr="00FB2AE8">
        <w:rPr>
          <w:i/>
          <w:sz w:val="15"/>
          <w:lang w:val="es-GT"/>
        </w:rPr>
        <w:t>» en la mejor cabeza; (c) atención al primer token por capa en GPT-2 vs. [CLS]+[SEP] en BERT.</w:t>
      </w:r>
    </w:p>
    <w:p w14:paraId="0BDD59E0" w14:textId="77777777" w:rsidR="00331159" w:rsidRPr="00FB2AE8" w:rsidRDefault="00000000">
      <w:pPr>
        <w:pStyle w:val="Ttulo2"/>
        <w:rPr>
          <w:lang w:val="es-GT"/>
        </w:rPr>
      </w:pPr>
      <w:r w:rsidRPr="00FB2AE8">
        <w:rPr>
          <w:lang w:val="es-GT"/>
        </w:rPr>
        <w:t>5.5 Entropía de la atención por capa</w:t>
      </w:r>
    </w:p>
    <w:p w14:paraId="45CD9FD8" w14:textId="77777777" w:rsidR="00331159" w:rsidRPr="00FB2AE8" w:rsidRDefault="00000000">
      <w:pPr>
        <w:jc w:val="both"/>
        <w:rPr>
          <w:lang w:val="es-GT"/>
        </w:rPr>
      </w:pPr>
      <w:r w:rsidRPr="00FB2AE8">
        <w:rPr>
          <w:lang w:val="es-GT"/>
        </w:rPr>
        <w:t>Se usó H = −</w:t>
      </w:r>
      <w:r>
        <w:t>Σ</w:t>
      </w:r>
      <w:r w:rsidRPr="00FB2AE8">
        <w:rPr>
          <w:vertAlign w:val="subscript"/>
          <w:lang w:val="es-GT"/>
        </w:rPr>
        <w:t>j</w:t>
      </w:r>
      <w:r w:rsidRPr="00FB2AE8">
        <w:rPr>
          <w:lang w:val="es-GT"/>
        </w:rPr>
        <w:t xml:space="preserve"> </w:t>
      </w:r>
      <w:proofErr w:type="spellStart"/>
      <w:r w:rsidRPr="00FB2AE8">
        <w:rPr>
          <w:lang w:val="es-GT"/>
        </w:rPr>
        <w:t>a</w:t>
      </w:r>
      <w:r w:rsidRPr="00FB2AE8">
        <w:rPr>
          <w:vertAlign w:val="subscript"/>
          <w:lang w:val="es-GT"/>
        </w:rPr>
        <w:t>ij</w:t>
      </w:r>
      <w:proofErr w:type="spellEnd"/>
      <w:r w:rsidRPr="00FB2AE8">
        <w:rPr>
          <w:lang w:val="es-GT"/>
        </w:rPr>
        <w:t xml:space="preserve"> log </w:t>
      </w:r>
      <w:proofErr w:type="spellStart"/>
      <w:r w:rsidRPr="00FB2AE8">
        <w:rPr>
          <w:lang w:val="es-GT"/>
        </w:rPr>
        <w:t>a</w:t>
      </w:r>
      <w:r w:rsidRPr="00FB2AE8">
        <w:rPr>
          <w:vertAlign w:val="subscript"/>
          <w:lang w:val="es-GT"/>
        </w:rPr>
        <w:t>ij</w:t>
      </w:r>
      <w:proofErr w:type="spellEnd"/>
      <w:r w:rsidRPr="00FB2AE8">
        <w:rPr>
          <w:lang w:val="es-GT"/>
        </w:rPr>
        <w:t xml:space="preserve">, normalizada por </w:t>
      </w:r>
      <w:proofErr w:type="gramStart"/>
      <w:r w:rsidRPr="00FB2AE8">
        <w:rPr>
          <w:lang w:val="es-GT"/>
        </w:rPr>
        <w:t>log(</w:t>
      </w:r>
      <w:proofErr w:type="gramEnd"/>
      <w:r w:rsidRPr="00FB2AE8">
        <w:rPr>
          <w:lang w:val="es-GT"/>
        </w:rPr>
        <w:t xml:space="preserve">#llaves visibles) para comparar el modelo causal con el bidireccional (1 = uniforme), promediada sobre 8 oraciones (Fig. 4). </w:t>
      </w:r>
      <w:r w:rsidRPr="00FB2AE8">
        <w:rPr>
          <w:b/>
          <w:lang w:val="es-GT"/>
        </w:rPr>
        <w:t>BERT</w:t>
      </w:r>
      <w:r w:rsidRPr="00FB2AE8">
        <w:rPr>
          <w:lang w:val="es-GT"/>
        </w:rPr>
        <w:t xml:space="preserve"> baja de 0.77 (capa 1) a 0.40 (capa 8) y vuelve a subir a 0.56 en la capa 12; </w:t>
      </w:r>
      <w:r w:rsidRPr="00FB2AE8">
        <w:rPr>
          <w:b/>
          <w:lang w:val="es-GT"/>
        </w:rPr>
        <w:t>GPT-2</w:t>
      </w:r>
      <w:r w:rsidRPr="00FB2AE8">
        <w:rPr>
          <w:lang w:val="es-GT"/>
        </w:rPr>
        <w:t xml:space="preserve"> baja de 0.74 (capa 2) a 0.30 (capas 10–11) y sube a 0.45 en la capa 12. Las capas profundas atienden de forma </w:t>
      </w:r>
      <w:r w:rsidRPr="00FB2AE8">
        <w:rPr>
          <w:b/>
          <w:lang w:val="es-GT"/>
        </w:rPr>
        <w:t>más concentrada</w:t>
      </w:r>
      <w:r w:rsidRPr="00FB2AE8">
        <w:rPr>
          <w:lang w:val="es-GT"/>
        </w:rPr>
        <w:t xml:space="preserve"> que las iniciales, con un repunte al final. GPT-2 es más concentrado que BERT desde la capa 4, pero en buena parte por el </w:t>
      </w:r>
      <w:proofErr w:type="spellStart"/>
      <w:r w:rsidRPr="00FB2AE8">
        <w:rPr>
          <w:i/>
          <w:lang w:val="es-GT"/>
        </w:rPr>
        <w:t>sink</w:t>
      </w:r>
      <w:proofErr w:type="spellEnd"/>
      <w:r w:rsidRPr="00FB2AE8">
        <w:rPr>
          <w:lang w:val="es-GT"/>
        </w:rPr>
        <w:t xml:space="preserve">, y dentro de una misma capa conviven cabezas </w:t>
      </w:r>
      <w:proofErr w:type="gramStart"/>
      <w:r w:rsidRPr="00FB2AE8">
        <w:rPr>
          <w:lang w:val="es-GT"/>
        </w:rPr>
        <w:t>casi uniformes y casi deterministas</w:t>
      </w:r>
      <w:proofErr w:type="gramEnd"/>
      <w:r w:rsidRPr="00FB2AE8">
        <w:rPr>
          <w:lang w:val="es-GT"/>
        </w:rPr>
        <w:t>.</w:t>
      </w:r>
    </w:p>
    <w:p w14:paraId="7C7A0785" w14:textId="77777777" w:rsidR="00331159" w:rsidRDefault="00000000">
      <w:pPr>
        <w:keepNext/>
        <w:spacing w:after="0"/>
        <w:jc w:val="center"/>
      </w:pPr>
      <w:r>
        <w:rPr>
          <w:noProof/>
        </w:rPr>
        <w:drawing>
          <wp:inline distT="0" distB="0" distL="0" distR="0" wp14:anchorId="326712D1" wp14:editId="3749A62E">
            <wp:extent cx="6675120" cy="1990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4_entropia.png"/>
                    <pic:cNvPicPr/>
                  </pic:nvPicPr>
                  <pic:blipFill>
                    <a:blip r:embed="rId9"/>
                    <a:stretch>
                      <a:fillRect/>
                    </a:stretch>
                  </pic:blipFill>
                  <pic:spPr>
                    <a:xfrm>
                      <a:off x="0" y="0"/>
                      <a:ext cx="6675120" cy="1990825"/>
                    </a:xfrm>
                    <a:prstGeom prst="rect">
                      <a:avLst/>
                    </a:prstGeom>
                  </pic:spPr>
                </pic:pic>
              </a:graphicData>
            </a:graphic>
          </wp:inline>
        </w:drawing>
      </w:r>
    </w:p>
    <w:p w14:paraId="707F624A" w14:textId="77777777" w:rsidR="00331159" w:rsidRPr="00FB2AE8" w:rsidRDefault="00000000">
      <w:pPr>
        <w:spacing w:after="80"/>
        <w:jc w:val="center"/>
        <w:rPr>
          <w:lang w:val="es-GT"/>
        </w:rPr>
      </w:pPr>
      <w:r w:rsidRPr="00FB2AE8">
        <w:rPr>
          <w:i/>
          <w:sz w:val="15"/>
          <w:lang w:val="es-GT"/>
        </w:rPr>
        <w:t>Figura 4. (a) Entropía normalizada media por capa; (b–c) entropía normalizada por cabeza en BERT y GPT-2.</w:t>
      </w:r>
    </w:p>
    <w:p w14:paraId="61EA9D27" w14:textId="77777777" w:rsidR="00331159" w:rsidRPr="00FB2AE8" w:rsidRDefault="00000000">
      <w:pPr>
        <w:pStyle w:val="Ttulo1"/>
        <w:rPr>
          <w:lang w:val="es-GT"/>
        </w:rPr>
      </w:pPr>
      <w:r w:rsidRPr="00FB2AE8">
        <w:rPr>
          <w:lang w:val="es-GT"/>
        </w:rPr>
        <w:t>6. Discusión y análisis</w:t>
      </w:r>
    </w:p>
    <w:p w14:paraId="009BCD25" w14:textId="77777777" w:rsidR="00331159" w:rsidRPr="00FB2AE8" w:rsidRDefault="00000000">
      <w:pPr>
        <w:jc w:val="both"/>
        <w:rPr>
          <w:lang w:val="es-GT"/>
        </w:rPr>
      </w:pPr>
      <w:r w:rsidRPr="00FB2AE8">
        <w:rPr>
          <w:b/>
          <w:lang w:val="es-GT"/>
        </w:rPr>
        <w:t>¿Por qué la atención permitió modelos mucho más grandes?</w:t>
      </w:r>
      <w:r w:rsidRPr="00FB2AE8">
        <w:rPr>
          <w:lang w:val="es-GT"/>
        </w:rPr>
        <w:t xml:space="preserve"> (i) </w:t>
      </w:r>
      <w:r w:rsidRPr="00FB2AE8">
        <w:rPr>
          <w:i/>
          <w:lang w:val="es-GT"/>
        </w:rPr>
        <w:t>Paralelismo:</w:t>
      </w:r>
      <w:r w:rsidRPr="00FB2AE8">
        <w:rPr>
          <w:lang w:val="es-GT"/>
        </w:rPr>
        <w:t xml:space="preserve"> sin recurrencia todas las posiciones se procesan a la vez y el entrenamiento escala con el hardware; la RNN necesita n pasos secuenciales. (</w:t>
      </w:r>
      <w:proofErr w:type="spellStart"/>
      <w:r w:rsidRPr="00FB2AE8">
        <w:rPr>
          <w:lang w:val="es-GT"/>
        </w:rPr>
        <w:t>ii</w:t>
      </w:r>
      <w:proofErr w:type="spellEnd"/>
      <w:r w:rsidRPr="00FB2AE8">
        <w:rPr>
          <w:lang w:val="es-GT"/>
        </w:rPr>
        <w:t xml:space="preserve">) </w:t>
      </w:r>
      <w:r w:rsidRPr="00FB2AE8">
        <w:rPr>
          <w:i/>
          <w:lang w:val="es-GT"/>
        </w:rPr>
        <w:t>Camino corto:</w:t>
      </w:r>
      <w:r w:rsidRPr="00FB2AE8">
        <w:rPr>
          <w:lang w:val="es-GT"/>
        </w:rPr>
        <w:t xml:space="preserve"> cualquier par de tokens está a un salto, lo que facilita las dependencias largas y estabiliza el gradiente. (</w:t>
      </w:r>
      <w:proofErr w:type="spellStart"/>
      <w:r w:rsidRPr="00FB2AE8">
        <w:rPr>
          <w:lang w:val="es-GT"/>
        </w:rPr>
        <w:t>iii</w:t>
      </w:r>
      <w:proofErr w:type="spellEnd"/>
      <w:r w:rsidRPr="00FB2AE8">
        <w:rPr>
          <w:lang w:val="es-GT"/>
        </w:rPr>
        <w:t xml:space="preserve">) </w:t>
      </w:r>
      <w:r w:rsidRPr="00FB2AE8">
        <w:rPr>
          <w:i/>
          <w:lang w:val="es-GT"/>
        </w:rPr>
        <w:t>Costo cuadrático:</w:t>
      </w:r>
      <w:r w:rsidRPr="00FB2AE8">
        <w:rPr>
          <w:lang w:val="es-GT"/>
        </w:rPr>
        <w:t xml:space="preserve"> es el precio (pendiente ≈ 2 medida), pero se paga con multiplicaciones de matrices densas muy eficientes y se mitiga con </w:t>
      </w:r>
      <w:proofErr w:type="spellStart"/>
      <w:r w:rsidRPr="00FB2AE8">
        <w:rPr>
          <w:lang w:val="es-GT"/>
        </w:rPr>
        <w:t>kernels</w:t>
      </w:r>
      <w:proofErr w:type="spellEnd"/>
      <w:r w:rsidRPr="00FB2AE8">
        <w:rPr>
          <w:lang w:val="es-GT"/>
        </w:rPr>
        <w:t xml:space="preserve"> como </w:t>
      </w:r>
      <w:proofErr w:type="spellStart"/>
      <w:r w:rsidRPr="00FB2AE8">
        <w:rPr>
          <w:lang w:val="es-GT"/>
        </w:rPr>
        <w:t>FlashAttention</w:t>
      </w:r>
      <w:proofErr w:type="spellEnd"/>
      <w:r w:rsidRPr="00FB2AE8">
        <w:rPr>
          <w:lang w:val="es-GT"/>
        </w:rPr>
        <w:t xml:space="preserve"> (SDPA fue ≈ 2× más rápida); en la práctica el cuello de botella pasó de la latencia secuencial a la memoria.</w:t>
      </w:r>
    </w:p>
    <w:p w14:paraId="7419AE19" w14:textId="77777777" w:rsidR="00331159" w:rsidRPr="00FB2AE8" w:rsidRDefault="00000000">
      <w:pPr>
        <w:jc w:val="both"/>
        <w:rPr>
          <w:lang w:val="es-GT"/>
        </w:rPr>
      </w:pPr>
      <w:r w:rsidRPr="00FB2AE8">
        <w:rPr>
          <w:b/>
          <w:lang w:val="es-GT"/>
        </w:rPr>
        <w:t>¿Las cabezas se especializan? ¿Todas son útiles?</w:t>
      </w:r>
      <w:r w:rsidRPr="00FB2AE8">
        <w:rPr>
          <w:lang w:val="es-GT"/>
        </w:rPr>
        <w:t xml:space="preserve"> Sí hay especialización clara y estable: cabezas posicionales casi perfectas (siguiente 0.94, anterior 1.00), cabezas de delimitadores y puntuación, y una cabeza de correferencia (capa 7·cabeza 11, 10/12). Pero muchas parecen «no-</w:t>
      </w:r>
      <w:proofErr w:type="spellStart"/>
      <w:r w:rsidRPr="00FB2AE8">
        <w:rPr>
          <w:lang w:val="es-GT"/>
        </w:rPr>
        <w:t>op</w:t>
      </w:r>
      <w:proofErr w:type="spellEnd"/>
      <w:r w:rsidRPr="00FB2AE8">
        <w:rPr>
          <w:lang w:val="es-GT"/>
        </w:rPr>
        <w:t>»: 43 cabezas de BERT concentran &gt; 50 % en [SEP] y 99 de GPT-2 en el primer token. Esto coincide con Voita et al. (2019) y Michel et al. (2019), que podan la mayoría de las cabezas con poca pérdida: no todas son igual de útiles.</w:t>
      </w:r>
    </w:p>
    <w:p w14:paraId="1838F4FD" w14:textId="77777777" w:rsidR="00331159" w:rsidRPr="00FB2AE8" w:rsidRDefault="00000000">
      <w:pPr>
        <w:jc w:val="both"/>
        <w:rPr>
          <w:lang w:val="es-GT"/>
        </w:rPr>
      </w:pPr>
      <w:r w:rsidRPr="00FB2AE8">
        <w:rPr>
          <w:b/>
          <w:lang w:val="es-GT"/>
        </w:rPr>
        <w:t>¿Los pesos de atención explican las decisiones?</w:t>
      </w:r>
      <w:r w:rsidRPr="00FB2AE8">
        <w:rPr>
          <w:lang w:val="es-GT"/>
        </w:rPr>
        <w:t xml:space="preserve"> Solo parcialmente. Jain y Wallace (2019) muestran que los pesos correlacionan poco con la importancia por gradientes y que existen distribuciones muy distintas con la misma predicción; </w:t>
      </w:r>
      <w:proofErr w:type="spellStart"/>
      <w:r w:rsidRPr="00FB2AE8">
        <w:rPr>
          <w:lang w:val="es-GT"/>
        </w:rPr>
        <w:t>Wiegreffe</w:t>
      </w:r>
      <w:proofErr w:type="spellEnd"/>
      <w:r w:rsidRPr="00FB2AE8">
        <w:rPr>
          <w:lang w:val="es-GT"/>
        </w:rPr>
        <w:t xml:space="preserve"> y Pinter (2019) matizan que esas distribuciones adversarias no salen de entrenar el modelo y que la atención puede dar explicaciones </w:t>
      </w:r>
      <w:r w:rsidRPr="00FB2AE8">
        <w:rPr>
          <w:i/>
          <w:lang w:val="es-GT"/>
        </w:rPr>
        <w:t>plausibles</w:t>
      </w:r>
      <w:r w:rsidRPr="00FB2AE8">
        <w:rPr>
          <w:lang w:val="es-GT"/>
        </w:rPr>
        <w:t xml:space="preserve">, aunque no necesariamente </w:t>
      </w:r>
      <w:r w:rsidRPr="00FB2AE8">
        <w:rPr>
          <w:i/>
          <w:lang w:val="es-GT"/>
        </w:rPr>
        <w:t>fieles</w:t>
      </w:r>
      <w:r w:rsidRPr="00FB2AE8">
        <w:rPr>
          <w:lang w:val="es-GT"/>
        </w:rPr>
        <w:t>. Nuestros resultados apoyan esa postura intermedia: el patrón más masivo (</w:t>
      </w:r>
      <w:proofErr w:type="spellStart"/>
      <w:r w:rsidRPr="00FB2AE8">
        <w:rPr>
          <w:lang w:val="es-GT"/>
        </w:rPr>
        <w:t>sink</w:t>
      </w:r>
      <w:proofErr w:type="spellEnd"/>
      <w:r w:rsidRPr="00FB2AE8">
        <w:rPr>
          <w:lang w:val="es-GT"/>
        </w:rPr>
        <w:t xml:space="preserve">/[SEP]) no tiene contenido semántico (cambiar la primera palabra no lo altera), la baja entropía de capas profundas se debe en parte a él, y la cabeza 7·11 solo </w:t>
      </w:r>
      <w:r w:rsidRPr="00FB2AE8">
        <w:rPr>
          <w:i/>
          <w:lang w:val="es-GT"/>
        </w:rPr>
        <w:t>correlaciona</w:t>
      </w:r>
      <w:r w:rsidRPr="00FB2AE8">
        <w:rPr>
          <w:lang w:val="es-GT"/>
        </w:rPr>
        <w:t xml:space="preserve"> con la resolución de «</w:t>
      </w:r>
      <w:proofErr w:type="spellStart"/>
      <w:r w:rsidRPr="00FB2AE8">
        <w:rPr>
          <w:lang w:val="es-GT"/>
        </w:rPr>
        <w:t>it</w:t>
      </w:r>
      <w:proofErr w:type="spellEnd"/>
      <w:r w:rsidRPr="00FB2AE8">
        <w:rPr>
          <w:lang w:val="es-GT"/>
        </w:rPr>
        <w:t>». Además, los pesos ignoran la norma de los vectores de valor (Kobayashi et al., 2020) y se mezclan a través de capas y residuales; para afirmar causalidad harían falta intervenciones (ablación de cabezas, gradientes).</w:t>
      </w:r>
    </w:p>
    <w:p w14:paraId="5C1B4F52" w14:textId="77777777" w:rsidR="00331159" w:rsidRPr="00FB2AE8" w:rsidRDefault="00000000">
      <w:pPr>
        <w:jc w:val="both"/>
        <w:rPr>
          <w:lang w:val="es-GT"/>
        </w:rPr>
      </w:pPr>
      <w:r w:rsidRPr="00FB2AE8">
        <w:rPr>
          <w:b/>
          <w:lang w:val="es-GT"/>
        </w:rPr>
        <w:t>¿Cuándo preferir una RNN o una CNN?</w:t>
      </w:r>
      <w:r w:rsidRPr="00FB2AE8">
        <w:rPr>
          <w:lang w:val="es-GT"/>
        </w:rPr>
        <w:t xml:space="preserve"> (a) Inferencia en </w:t>
      </w:r>
      <w:r w:rsidRPr="00FB2AE8">
        <w:rPr>
          <w:i/>
          <w:lang w:val="es-GT"/>
        </w:rPr>
        <w:t>streaming</w:t>
      </w:r>
      <w:r w:rsidRPr="00FB2AE8">
        <w:rPr>
          <w:lang w:val="es-GT"/>
        </w:rPr>
        <w:t xml:space="preserve"> o en dispositivos con poca memoria: la RNN tiene un estado de tamaño constante y costo </w:t>
      </w:r>
      <w:proofErr w:type="gramStart"/>
      <w:r w:rsidRPr="00FB2AE8">
        <w:rPr>
          <w:lang w:val="es-GT"/>
        </w:rPr>
        <w:t>O(</w:t>
      </w:r>
      <w:proofErr w:type="gramEnd"/>
      <w:r w:rsidRPr="00FB2AE8">
        <w:rPr>
          <w:lang w:val="es-GT"/>
        </w:rPr>
        <w:t>1) por token, sin caché KV creciente. (b) Pocos datos o poco cómputo: los sesgos inductivos (localidad de la CNN, recurrencia de la RNN) mejoran la eficiencia muestral. (c) Señales con estructura local (audio, series temporales, visión en el borde), donde una CNN es más barata. Modelos como Mamba o RWKV retoman la idea recurrente por estas ventajas.</w:t>
      </w:r>
    </w:p>
    <w:p w14:paraId="1EBEEC96" w14:textId="77777777" w:rsidR="00331159" w:rsidRPr="00FB2AE8" w:rsidRDefault="00000000">
      <w:pPr>
        <w:jc w:val="both"/>
        <w:rPr>
          <w:lang w:val="es-GT"/>
        </w:rPr>
      </w:pPr>
      <w:r w:rsidRPr="00FB2AE8">
        <w:rPr>
          <w:b/>
          <w:lang w:val="es-GT"/>
        </w:rPr>
        <w:t>Documentos de 100 000 tokens.</w:t>
      </w:r>
      <w:r w:rsidRPr="00FB2AE8">
        <w:rPr>
          <w:lang w:val="es-GT"/>
        </w:rPr>
        <w:t xml:space="preserve"> Con atención estándar la matriz tiene n² = 10¹⁰ entradas por cabeza y capa: ≈ 20 GB en fp16 por cabeza si se materializa (extrapolando nuestra medición de 2 GiB en n = 8192, serían ≈ 300 GiB para 8 cabezas en fp32), además de ~10¹⁰ multiplicaciones-suma por cabeza y capa y una caché KV que crece con n. Los </w:t>
      </w:r>
      <w:proofErr w:type="spellStart"/>
      <w:r w:rsidRPr="00FB2AE8">
        <w:rPr>
          <w:lang w:val="es-GT"/>
        </w:rPr>
        <w:t>embeddings</w:t>
      </w:r>
      <w:proofErr w:type="spellEnd"/>
      <w:r w:rsidRPr="00FB2AE8">
        <w:rPr>
          <w:lang w:val="es-GT"/>
        </w:rPr>
        <w:t xml:space="preserve"> </w:t>
      </w:r>
      <w:r w:rsidRPr="00FB2AE8">
        <w:rPr>
          <w:lang w:val="es-GT"/>
        </w:rPr>
        <w:lastRenderedPageBreak/>
        <w:t>posicionales aprendidos no llegan a esa longitud y la calidad cae en contextos largos («</w:t>
      </w:r>
      <w:proofErr w:type="spellStart"/>
      <w:r w:rsidRPr="00FB2AE8">
        <w:rPr>
          <w:lang w:val="es-GT"/>
        </w:rPr>
        <w:t>lost</w:t>
      </w:r>
      <w:proofErr w:type="spellEnd"/>
      <w:r w:rsidRPr="00FB2AE8">
        <w:rPr>
          <w:lang w:val="es-GT"/>
        </w:rPr>
        <w:t xml:space="preserve"> in </w:t>
      </w:r>
      <w:proofErr w:type="spellStart"/>
      <w:r w:rsidRPr="00FB2AE8">
        <w:rPr>
          <w:lang w:val="es-GT"/>
        </w:rPr>
        <w:t>the</w:t>
      </w:r>
      <w:proofErr w:type="spellEnd"/>
      <w:r w:rsidRPr="00FB2AE8">
        <w:rPr>
          <w:lang w:val="es-GT"/>
        </w:rPr>
        <w:t xml:space="preserve"> </w:t>
      </w:r>
      <w:proofErr w:type="spellStart"/>
      <w:r w:rsidRPr="00FB2AE8">
        <w:rPr>
          <w:lang w:val="es-GT"/>
        </w:rPr>
        <w:t>middle</w:t>
      </w:r>
      <w:proofErr w:type="spellEnd"/>
      <w:r w:rsidRPr="00FB2AE8">
        <w:rPr>
          <w:lang w:val="es-GT"/>
        </w:rPr>
        <w:t xml:space="preserve">»). Alternativas: </w:t>
      </w:r>
      <w:proofErr w:type="spellStart"/>
      <w:r w:rsidRPr="00FB2AE8">
        <w:rPr>
          <w:lang w:val="es-GT"/>
        </w:rPr>
        <w:t>FlashAttention</w:t>
      </w:r>
      <w:proofErr w:type="spellEnd"/>
      <w:r w:rsidRPr="00FB2AE8">
        <w:rPr>
          <w:lang w:val="es-GT"/>
        </w:rPr>
        <w:t xml:space="preserve"> (exacta, memoria O(n)), atención por ventanas/dispersa (</w:t>
      </w:r>
      <w:proofErr w:type="spellStart"/>
      <w:r w:rsidRPr="00FB2AE8">
        <w:rPr>
          <w:lang w:val="es-GT"/>
        </w:rPr>
        <w:t>Longformer</w:t>
      </w:r>
      <w:proofErr w:type="spellEnd"/>
      <w:r w:rsidRPr="00FB2AE8">
        <w:rPr>
          <w:lang w:val="es-GT"/>
        </w:rPr>
        <w:t xml:space="preserve">, </w:t>
      </w:r>
      <w:proofErr w:type="spellStart"/>
      <w:r w:rsidRPr="00FB2AE8">
        <w:rPr>
          <w:lang w:val="es-GT"/>
        </w:rPr>
        <w:t>BigBird</w:t>
      </w:r>
      <w:proofErr w:type="spellEnd"/>
      <w:r w:rsidRPr="00FB2AE8">
        <w:rPr>
          <w:lang w:val="es-GT"/>
        </w:rPr>
        <w:t xml:space="preserve">), atención lineal o SSM (Mamba), RoPE con escalado (PI, YaRN), GQA/MQA para reducir la caché KV, </w:t>
      </w:r>
      <w:r w:rsidRPr="00FB2AE8">
        <w:rPr>
          <w:i/>
          <w:lang w:val="es-GT"/>
        </w:rPr>
        <w:t xml:space="preserve">ring </w:t>
      </w:r>
      <w:proofErr w:type="spellStart"/>
      <w:r w:rsidRPr="00FB2AE8">
        <w:rPr>
          <w:i/>
          <w:lang w:val="es-GT"/>
        </w:rPr>
        <w:t>attention</w:t>
      </w:r>
      <w:proofErr w:type="spellEnd"/>
      <w:r w:rsidRPr="00FB2AE8">
        <w:rPr>
          <w:lang w:val="es-GT"/>
        </w:rPr>
        <w:t xml:space="preserve"> entre </w:t>
      </w:r>
      <w:proofErr w:type="spellStart"/>
      <w:r w:rsidRPr="00FB2AE8">
        <w:rPr>
          <w:lang w:val="es-GT"/>
        </w:rPr>
        <w:t>GPUs</w:t>
      </w:r>
      <w:proofErr w:type="spellEnd"/>
      <w:r w:rsidRPr="00FB2AE8">
        <w:rPr>
          <w:lang w:val="es-GT"/>
        </w:rPr>
        <w:t>, o estrategias de sistema como dividir en fragmentos, resumen jerárquico o RAG.</w:t>
      </w:r>
    </w:p>
    <w:p w14:paraId="1D86EA45" w14:textId="77777777" w:rsidR="00331159" w:rsidRDefault="00000000">
      <w:pPr>
        <w:pStyle w:val="Ttulo1"/>
      </w:pPr>
      <w:r>
        <w:t>7. Conclusiones</w:t>
      </w:r>
    </w:p>
    <w:p w14:paraId="5BD6203F" w14:textId="77777777" w:rsidR="00331159" w:rsidRPr="00FB2AE8" w:rsidRDefault="00000000">
      <w:pPr>
        <w:pStyle w:val="Listaconvietas"/>
        <w:spacing w:after="20"/>
        <w:ind w:left="288"/>
        <w:jc w:val="both"/>
        <w:rPr>
          <w:lang w:val="es-GT"/>
        </w:rPr>
      </w:pPr>
      <w:r w:rsidRPr="00FB2AE8">
        <w:rPr>
          <w:lang w:val="es-GT"/>
        </w:rPr>
        <w:t>El escalamiento 1/√</w:t>
      </w:r>
      <w:proofErr w:type="spellStart"/>
      <w:r w:rsidRPr="00FB2AE8">
        <w:rPr>
          <w:lang w:val="es-GT"/>
        </w:rPr>
        <w:t>d</w:t>
      </w:r>
      <w:r w:rsidRPr="00FB2AE8">
        <w:rPr>
          <w:vertAlign w:val="subscript"/>
          <w:lang w:val="es-GT"/>
        </w:rPr>
        <w:t>k</w:t>
      </w:r>
      <w:proofErr w:type="spellEnd"/>
      <w:r w:rsidRPr="00FB2AE8">
        <w:rPr>
          <w:lang w:val="es-GT"/>
        </w:rPr>
        <w:t xml:space="preserve"> es necesario: se verificó que Var(</w:t>
      </w:r>
      <w:proofErr w:type="spellStart"/>
      <w:r w:rsidRPr="00FB2AE8">
        <w:rPr>
          <w:lang w:val="es-GT"/>
        </w:rPr>
        <w:t>q·k</w:t>
      </w:r>
      <w:proofErr w:type="spellEnd"/>
      <w:r w:rsidRPr="00FB2AE8">
        <w:rPr>
          <w:lang w:val="es-GT"/>
        </w:rPr>
        <w:t xml:space="preserve">) = </w:t>
      </w:r>
      <w:proofErr w:type="spellStart"/>
      <w:r w:rsidRPr="00FB2AE8">
        <w:rPr>
          <w:lang w:val="es-GT"/>
        </w:rPr>
        <w:t>d</w:t>
      </w:r>
      <w:r w:rsidRPr="00FB2AE8">
        <w:rPr>
          <w:vertAlign w:val="subscript"/>
          <w:lang w:val="es-GT"/>
        </w:rPr>
        <w:t>k</w:t>
      </w:r>
      <w:proofErr w:type="spellEnd"/>
      <w:r w:rsidRPr="00FB2AE8">
        <w:rPr>
          <w:lang w:val="es-GT"/>
        </w:rPr>
        <w:t xml:space="preserve"> y que sin él la </w:t>
      </w:r>
      <w:proofErr w:type="spellStart"/>
      <w:r w:rsidRPr="00FB2AE8">
        <w:rPr>
          <w:lang w:val="es-GT"/>
        </w:rPr>
        <w:t>softmax</w:t>
      </w:r>
      <w:proofErr w:type="spellEnd"/>
      <w:r w:rsidRPr="00FB2AE8">
        <w:rPr>
          <w:lang w:val="es-GT"/>
        </w:rPr>
        <w:t xml:space="preserve"> se satura (</w:t>
      </w:r>
      <w:proofErr w:type="spellStart"/>
      <w:r w:rsidRPr="00FB2AE8">
        <w:rPr>
          <w:lang w:val="es-GT"/>
        </w:rPr>
        <w:t>p</w:t>
      </w:r>
      <w:r w:rsidRPr="00FB2AE8">
        <w:rPr>
          <w:vertAlign w:val="subscript"/>
          <w:lang w:val="es-GT"/>
        </w:rPr>
        <w:t>max</w:t>
      </w:r>
      <w:proofErr w:type="spellEnd"/>
      <w:r w:rsidRPr="00FB2AE8">
        <w:rPr>
          <w:lang w:val="es-GT"/>
        </w:rPr>
        <w:t xml:space="preserve"> = 0.96 con </w:t>
      </w:r>
      <w:proofErr w:type="spellStart"/>
      <w:r w:rsidRPr="00FB2AE8">
        <w:rPr>
          <w:lang w:val="es-GT"/>
        </w:rPr>
        <w:t>d</w:t>
      </w:r>
      <w:r w:rsidRPr="00FB2AE8">
        <w:rPr>
          <w:vertAlign w:val="subscript"/>
          <w:lang w:val="es-GT"/>
        </w:rPr>
        <w:t>k</w:t>
      </w:r>
      <w:proofErr w:type="spellEnd"/>
      <w:r w:rsidRPr="00FB2AE8">
        <w:rPr>
          <w:lang w:val="es-GT"/>
        </w:rPr>
        <w:t xml:space="preserve"> = 1024) y su gradiente cae 6×; con él, ambas magnitudes son independientes de </w:t>
      </w:r>
      <w:proofErr w:type="spellStart"/>
      <w:r w:rsidRPr="00FB2AE8">
        <w:rPr>
          <w:lang w:val="es-GT"/>
        </w:rPr>
        <w:t>d</w:t>
      </w:r>
      <w:r w:rsidRPr="00FB2AE8">
        <w:rPr>
          <w:vertAlign w:val="subscript"/>
          <w:lang w:val="es-GT"/>
        </w:rPr>
        <w:t>k</w:t>
      </w:r>
      <w:proofErr w:type="spellEnd"/>
      <w:r w:rsidRPr="00FB2AE8">
        <w:rPr>
          <w:lang w:val="es-GT"/>
        </w:rPr>
        <w:t>.</w:t>
      </w:r>
    </w:p>
    <w:p w14:paraId="40A00028" w14:textId="77777777" w:rsidR="00331159" w:rsidRPr="00FB2AE8" w:rsidRDefault="00000000">
      <w:pPr>
        <w:pStyle w:val="Listaconvietas"/>
        <w:spacing w:after="20"/>
        <w:ind w:left="288"/>
        <w:jc w:val="both"/>
        <w:rPr>
          <w:lang w:val="es-GT"/>
        </w:rPr>
      </w:pPr>
      <w:r w:rsidRPr="00FB2AE8">
        <w:rPr>
          <w:lang w:val="es-GT"/>
        </w:rPr>
        <w:t xml:space="preserve">El costo de la </w:t>
      </w:r>
      <w:proofErr w:type="spellStart"/>
      <w:r w:rsidRPr="00FB2AE8">
        <w:rPr>
          <w:lang w:val="es-GT"/>
        </w:rPr>
        <w:t>self-attention</w:t>
      </w:r>
      <w:proofErr w:type="spellEnd"/>
      <w:r w:rsidRPr="00FB2AE8">
        <w:rPr>
          <w:lang w:val="es-GT"/>
        </w:rPr>
        <w:t xml:space="preserve"> es cuadrático en la práctica (pendientes 2.10 en tiempo y 1.90 en memoria). Los </w:t>
      </w:r>
      <w:proofErr w:type="spellStart"/>
      <w:r w:rsidRPr="00FB2AE8">
        <w:rPr>
          <w:lang w:val="es-GT"/>
        </w:rPr>
        <w:t>kernels</w:t>
      </w:r>
      <w:proofErr w:type="spellEnd"/>
      <w:r w:rsidRPr="00FB2AE8">
        <w:rPr>
          <w:lang w:val="es-GT"/>
        </w:rPr>
        <w:t xml:space="preserve"> fusionados (SDPA) reducen la constante ≈ 2×, pero no el orden; para contextos largos se necesitan atención dispersa/lineal o SSM.</w:t>
      </w:r>
    </w:p>
    <w:p w14:paraId="5532CE41" w14:textId="77777777" w:rsidR="00331159" w:rsidRPr="00FB2AE8" w:rsidRDefault="00000000">
      <w:pPr>
        <w:pStyle w:val="Listaconvietas"/>
        <w:spacing w:after="20"/>
        <w:ind w:left="288"/>
        <w:jc w:val="both"/>
        <w:rPr>
          <w:lang w:val="es-GT"/>
        </w:rPr>
      </w:pPr>
      <w:r w:rsidRPr="00FB2AE8">
        <w:rPr>
          <w:lang w:val="es-GT"/>
        </w:rPr>
        <w:t>Las cabezas se especializan (posicionales, delimitadores, puntuación y una de correferencia que generaliza a 10/12 oraciones), pero muchas actúan como «no-</w:t>
      </w:r>
      <w:proofErr w:type="spellStart"/>
      <w:r w:rsidRPr="00FB2AE8">
        <w:rPr>
          <w:lang w:val="es-GT"/>
        </w:rPr>
        <w:t>op</w:t>
      </w:r>
      <w:proofErr w:type="spellEnd"/>
      <w:r w:rsidRPr="00FB2AE8">
        <w:rPr>
          <w:lang w:val="es-GT"/>
        </w:rPr>
        <w:t>»: la atención se concentra en [SEP] o en el primer token.</w:t>
      </w:r>
    </w:p>
    <w:p w14:paraId="191F77A5" w14:textId="77777777" w:rsidR="00331159" w:rsidRPr="00FB2AE8" w:rsidRDefault="00000000">
      <w:pPr>
        <w:pStyle w:val="Listaconvietas"/>
        <w:spacing w:after="20"/>
        <w:ind w:left="288"/>
        <w:jc w:val="both"/>
        <w:rPr>
          <w:lang w:val="es-GT"/>
        </w:rPr>
      </w:pPr>
      <w:r w:rsidRPr="00FB2AE8">
        <w:rPr>
          <w:lang w:val="es-GT"/>
        </w:rPr>
        <w:t xml:space="preserve">GPT-2 muestra </w:t>
      </w:r>
      <w:proofErr w:type="spellStart"/>
      <w:r w:rsidRPr="00FB2AE8">
        <w:rPr>
          <w:i/>
          <w:lang w:val="es-GT"/>
        </w:rPr>
        <w:t>attention</w:t>
      </w:r>
      <w:proofErr w:type="spellEnd"/>
      <w:r w:rsidRPr="00FB2AE8">
        <w:rPr>
          <w:i/>
          <w:lang w:val="es-GT"/>
        </w:rPr>
        <w:t xml:space="preserve"> </w:t>
      </w:r>
      <w:proofErr w:type="spellStart"/>
      <w:r w:rsidRPr="00FB2AE8">
        <w:rPr>
          <w:i/>
          <w:lang w:val="es-GT"/>
        </w:rPr>
        <w:t>sinks</w:t>
      </w:r>
      <w:proofErr w:type="spellEnd"/>
      <w:r w:rsidRPr="00FB2AE8">
        <w:rPr>
          <w:lang w:val="es-GT"/>
        </w:rPr>
        <w:t xml:space="preserve"> claros (hasta 74 % de la atención en el primer token, independiente de su contenido) y la entropía baja con la profundidad en ambos modelos; por eso los pesos de atención son una herramienta de inspección útil, pero no una explicación causal.</w:t>
      </w:r>
    </w:p>
    <w:p w14:paraId="673DBB39" w14:textId="77777777" w:rsidR="00331159" w:rsidRPr="00FB2AE8" w:rsidRDefault="00000000">
      <w:pPr>
        <w:pStyle w:val="Ttulo1"/>
        <w:rPr>
          <w:lang w:val="es-GT"/>
        </w:rPr>
      </w:pPr>
      <w:r w:rsidRPr="00FB2AE8">
        <w:rPr>
          <w:lang w:val="es-GT"/>
        </w:rPr>
        <w:t>Referencias</w:t>
      </w:r>
    </w:p>
    <w:p w14:paraId="46446215" w14:textId="77777777" w:rsidR="00331159" w:rsidRDefault="00000000">
      <w:pPr>
        <w:spacing w:after="0"/>
        <w:ind w:left="288" w:hanging="288"/>
      </w:pPr>
      <w:r w:rsidRPr="00FB2AE8">
        <w:rPr>
          <w:sz w:val="15"/>
          <w:lang w:val="es-GT"/>
        </w:rPr>
        <w:t xml:space="preserve">Vaswani, A. et al. </w:t>
      </w:r>
      <w:r>
        <w:rPr>
          <w:sz w:val="15"/>
        </w:rPr>
        <w:t>(2017). Attention Is All You Need. arXiv:1706.03762.</w:t>
      </w:r>
    </w:p>
    <w:p w14:paraId="48739A71" w14:textId="77777777" w:rsidR="00331159" w:rsidRDefault="00000000">
      <w:pPr>
        <w:spacing w:after="0"/>
        <w:ind w:left="288" w:hanging="288"/>
      </w:pPr>
      <w:proofErr w:type="spellStart"/>
      <w:r w:rsidRPr="00FB2AE8">
        <w:rPr>
          <w:sz w:val="15"/>
          <w:lang w:val="es-GT"/>
        </w:rPr>
        <w:t>Bahdanau</w:t>
      </w:r>
      <w:proofErr w:type="spellEnd"/>
      <w:r w:rsidRPr="00FB2AE8">
        <w:rPr>
          <w:sz w:val="15"/>
          <w:lang w:val="es-GT"/>
        </w:rPr>
        <w:t xml:space="preserve">, D., Cho, K., </w:t>
      </w:r>
      <w:proofErr w:type="spellStart"/>
      <w:r w:rsidRPr="00FB2AE8">
        <w:rPr>
          <w:sz w:val="15"/>
          <w:lang w:val="es-GT"/>
        </w:rPr>
        <w:t>Bengio</w:t>
      </w:r>
      <w:proofErr w:type="spellEnd"/>
      <w:r w:rsidRPr="00FB2AE8">
        <w:rPr>
          <w:sz w:val="15"/>
          <w:lang w:val="es-GT"/>
        </w:rPr>
        <w:t xml:space="preserve">, Y. (2014). </w:t>
      </w:r>
      <w:r>
        <w:rPr>
          <w:sz w:val="15"/>
        </w:rPr>
        <w:t>Neural Machine Translation by Jointly Learning to Align and Translate. arXiv:1409.0473.</w:t>
      </w:r>
    </w:p>
    <w:p w14:paraId="15F8C096" w14:textId="77777777" w:rsidR="00331159" w:rsidRDefault="00000000">
      <w:pPr>
        <w:spacing w:after="0"/>
        <w:ind w:left="288" w:hanging="288"/>
      </w:pPr>
      <w:r>
        <w:rPr>
          <w:sz w:val="15"/>
        </w:rPr>
        <w:t>Luong, M.-T., Pham, H., Manning, C. (2015). Effective Approaches to Attention-based Neural Machine Translation. arXiv:1508.04025.</w:t>
      </w:r>
    </w:p>
    <w:p w14:paraId="030104AD" w14:textId="77777777" w:rsidR="00331159" w:rsidRDefault="00000000">
      <w:pPr>
        <w:spacing w:after="0"/>
        <w:ind w:left="288" w:hanging="288"/>
      </w:pPr>
      <w:r>
        <w:rPr>
          <w:sz w:val="15"/>
        </w:rPr>
        <w:t>Cho, K. et al. (2014). On the Properties of Neural Machine Translation: Encoder–Decoder Approaches. arXiv:1409.1259.</w:t>
      </w:r>
    </w:p>
    <w:p w14:paraId="591D0D94" w14:textId="77777777" w:rsidR="00331159" w:rsidRDefault="00000000">
      <w:pPr>
        <w:spacing w:after="0"/>
        <w:ind w:left="288" w:hanging="288"/>
      </w:pPr>
      <w:r>
        <w:rPr>
          <w:sz w:val="15"/>
        </w:rPr>
        <w:t>Su, J. et al. (2021). RoFormer: Enhanced Transformer with Rotary Position Embedding. arXiv:2104.09864.</w:t>
      </w:r>
    </w:p>
    <w:p w14:paraId="4A9ED177" w14:textId="77777777" w:rsidR="00331159" w:rsidRDefault="00000000">
      <w:pPr>
        <w:spacing w:after="0"/>
        <w:ind w:left="288" w:hanging="288"/>
      </w:pPr>
      <w:r>
        <w:rPr>
          <w:sz w:val="15"/>
        </w:rPr>
        <w:t>Xiong, R. et al. (2020). On Layer Normalization in the Transformer Architecture. arXiv:2002.04745.</w:t>
      </w:r>
    </w:p>
    <w:p w14:paraId="49D6A5E3" w14:textId="77777777" w:rsidR="00331159" w:rsidRDefault="00000000">
      <w:pPr>
        <w:spacing w:after="0"/>
        <w:ind w:left="288" w:hanging="288"/>
      </w:pPr>
      <w:r>
        <w:rPr>
          <w:sz w:val="15"/>
        </w:rPr>
        <w:t>Dao, T. et al. (2022). FlashAttention: Fast and Memory-Efficient Exact Attention with IO-Awareness. arXiv:2205.14135.</w:t>
      </w:r>
    </w:p>
    <w:p w14:paraId="4AA6BF45" w14:textId="77777777" w:rsidR="00331159" w:rsidRDefault="00000000">
      <w:pPr>
        <w:spacing w:after="0"/>
        <w:ind w:left="288" w:hanging="288"/>
      </w:pPr>
      <w:r>
        <w:rPr>
          <w:sz w:val="15"/>
        </w:rPr>
        <w:t>Beltagy, I., Peters, M., Cohan, A. (2020). Longformer: The Long-Document Transformer. arXiv:2004.05150.</w:t>
      </w:r>
    </w:p>
    <w:p w14:paraId="7A0490AE" w14:textId="77777777" w:rsidR="00331159" w:rsidRDefault="00000000">
      <w:pPr>
        <w:spacing w:after="0"/>
        <w:ind w:left="288" w:hanging="288"/>
      </w:pPr>
      <w:r>
        <w:rPr>
          <w:sz w:val="15"/>
        </w:rPr>
        <w:t>Katharopoulos, A. et al. (2020). Transformers are RNNs: Fast Autoregressive Transformers with Linear Attention. arXiv:2006.16236.</w:t>
      </w:r>
    </w:p>
    <w:p w14:paraId="1C2F6284" w14:textId="77777777" w:rsidR="00331159" w:rsidRDefault="00000000">
      <w:pPr>
        <w:spacing w:after="0"/>
        <w:ind w:left="288" w:hanging="288"/>
      </w:pPr>
      <w:r>
        <w:rPr>
          <w:sz w:val="15"/>
        </w:rPr>
        <w:t>Xiao, G. et al. (2023). Efficient Streaming Language Models with Attention Sinks. arXiv:2309.17453.</w:t>
      </w:r>
    </w:p>
    <w:p w14:paraId="60E32CCE" w14:textId="77777777" w:rsidR="00331159" w:rsidRDefault="00000000">
      <w:pPr>
        <w:spacing w:after="0"/>
        <w:ind w:left="288" w:hanging="288"/>
      </w:pPr>
      <w:r>
        <w:rPr>
          <w:sz w:val="15"/>
        </w:rPr>
        <w:t>Clark, K. et al. (2019). What Does BERT Look At? An Analysis of BERT's Attention. arXiv:1906.04341.</w:t>
      </w:r>
    </w:p>
    <w:p w14:paraId="063AC649" w14:textId="77777777" w:rsidR="00331159" w:rsidRDefault="00000000">
      <w:pPr>
        <w:spacing w:after="0"/>
        <w:ind w:left="288" w:hanging="288"/>
      </w:pPr>
      <w:r>
        <w:rPr>
          <w:sz w:val="15"/>
        </w:rPr>
        <w:t>Voita, E. et al. (2019). Analyzing Multi-Head Self-Attention: Specialized Heads Do the Heavy Lifting, the Rest Can Be Pruned. arXiv:1905.09418.</w:t>
      </w:r>
    </w:p>
    <w:p w14:paraId="17D5A421" w14:textId="77777777" w:rsidR="00331159" w:rsidRDefault="00000000">
      <w:pPr>
        <w:spacing w:after="0"/>
        <w:ind w:left="288" w:hanging="288"/>
      </w:pPr>
      <w:r>
        <w:rPr>
          <w:sz w:val="15"/>
        </w:rPr>
        <w:t>Michel, P., Levy, O., Neubig, G. (2019). Are Sixteen Heads Really Better than One? arXiv:1905.10650.</w:t>
      </w:r>
    </w:p>
    <w:p w14:paraId="7A065602" w14:textId="77777777" w:rsidR="00331159" w:rsidRDefault="00000000">
      <w:pPr>
        <w:spacing w:after="0"/>
        <w:ind w:left="288" w:hanging="288"/>
      </w:pPr>
      <w:r>
        <w:rPr>
          <w:sz w:val="15"/>
        </w:rPr>
        <w:t>Jain, S., Wallace, B. (2019). Attention is not Explanation. arXiv:1902.10186.</w:t>
      </w:r>
    </w:p>
    <w:p w14:paraId="601E8AA1" w14:textId="77777777" w:rsidR="00331159" w:rsidRDefault="00000000">
      <w:pPr>
        <w:spacing w:after="0"/>
        <w:ind w:left="288" w:hanging="288"/>
      </w:pPr>
      <w:r>
        <w:rPr>
          <w:sz w:val="15"/>
        </w:rPr>
        <w:t>Wiegreffe, S., Pinter, Y. (2019). Attention is not not Explanation. arXiv:1908.04626.</w:t>
      </w:r>
    </w:p>
    <w:p w14:paraId="0EB91EBA" w14:textId="77777777" w:rsidR="00331159" w:rsidRDefault="00000000">
      <w:pPr>
        <w:spacing w:after="0"/>
        <w:ind w:left="288" w:hanging="288"/>
      </w:pPr>
      <w:r>
        <w:rPr>
          <w:sz w:val="15"/>
        </w:rPr>
        <w:t>Kobayashi, G. et al. (2020). Attention is Not Only a Weight: Analyzing Transformers with Vector Norms. arXiv:2004.10102.</w:t>
      </w:r>
    </w:p>
    <w:p w14:paraId="6EDC900C" w14:textId="77777777" w:rsidR="00331159" w:rsidRDefault="00000000">
      <w:pPr>
        <w:spacing w:after="0"/>
        <w:ind w:left="288" w:hanging="288"/>
      </w:pPr>
      <w:r>
        <w:rPr>
          <w:sz w:val="15"/>
        </w:rPr>
        <w:t>Gu, A., Dao, T. (2023). Mamba: Linear-Time Sequence Modeling with Selective State Spaces. arXiv:2312.00752.</w:t>
      </w:r>
    </w:p>
    <w:p w14:paraId="1E8F0B55" w14:textId="77777777" w:rsidR="00331159" w:rsidRDefault="00000000">
      <w:pPr>
        <w:spacing w:after="0"/>
        <w:ind w:left="288" w:hanging="288"/>
      </w:pPr>
      <w:r>
        <w:rPr>
          <w:sz w:val="15"/>
        </w:rPr>
        <w:t>Documentación de PyTorch (scaled_dot_product_attention, nn.MultiheadAttention, nn.TransformerEncoderLayer) y de Hugging Face Transformers.</w:t>
      </w:r>
    </w:p>
    <w:p w14:paraId="70B26FCD" w14:textId="77777777" w:rsidR="00331159" w:rsidRPr="00FB2AE8" w:rsidRDefault="00000000">
      <w:pPr>
        <w:spacing w:before="80" w:after="0"/>
        <w:rPr>
          <w:lang w:val="es-GT"/>
        </w:rPr>
      </w:pPr>
      <w:r w:rsidRPr="00FB2AE8">
        <w:rPr>
          <w:b/>
          <w:lang w:val="es-GT"/>
        </w:rPr>
        <w:t>Repositorio (Git):</w:t>
      </w:r>
      <w:r w:rsidRPr="00FB2AE8">
        <w:rPr>
          <w:lang w:val="es-GT"/>
        </w:rPr>
        <w:t xml:space="preserve"> </w:t>
      </w:r>
      <w:hyperlink r:id="rId10">
        <w:r w:rsidRPr="00FB2AE8">
          <w:rPr>
            <w:color w:val="0563C1"/>
            <w:u w:val="single"/>
            <w:lang w:val="es-GT"/>
          </w:rPr>
          <w:t>https://github.com/Ren23813/HDT2_Deep</w:t>
        </w:r>
      </w:hyperlink>
    </w:p>
    <w:sectPr w:rsidR="00331159" w:rsidRPr="00FB2AE8"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64324149">
    <w:abstractNumId w:val="8"/>
  </w:num>
  <w:num w:numId="2" w16cid:durableId="599488476">
    <w:abstractNumId w:val="6"/>
  </w:num>
  <w:num w:numId="3" w16cid:durableId="1009213328">
    <w:abstractNumId w:val="5"/>
  </w:num>
  <w:num w:numId="4" w16cid:durableId="82576404">
    <w:abstractNumId w:val="4"/>
  </w:num>
  <w:num w:numId="5" w16cid:durableId="466169485">
    <w:abstractNumId w:val="7"/>
  </w:num>
  <w:num w:numId="6" w16cid:durableId="1936279581">
    <w:abstractNumId w:val="3"/>
  </w:num>
  <w:num w:numId="7" w16cid:durableId="514005150">
    <w:abstractNumId w:val="2"/>
  </w:num>
  <w:num w:numId="8" w16cid:durableId="1581257656">
    <w:abstractNumId w:val="1"/>
  </w:num>
  <w:num w:numId="9" w16cid:durableId="167545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159"/>
    <w:rsid w:val="00AA1D8D"/>
    <w:rsid w:val="00AD7E2C"/>
    <w:rsid w:val="00B47730"/>
    <w:rsid w:val="00C16DE9"/>
    <w:rsid w:val="00CB0664"/>
    <w:rsid w:val="00F948F0"/>
    <w:rsid w:val="00FB2A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F608F"/>
  <w14:defaultImageDpi w14:val="300"/>
  <w15:docId w15:val="{8EFB9728-6A7A-4592-9345-936E1F726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40" w:lineRule="auto"/>
    </w:pPr>
    <w:rPr>
      <w:rFonts w:ascii="Arial" w:eastAsia="Arial" w:hAnsi="Arial"/>
      <w:sz w:val="19"/>
    </w:rPr>
  </w:style>
  <w:style w:type="paragraph" w:styleId="Ttulo1">
    <w:name w:val="heading 1"/>
    <w:basedOn w:val="Normal"/>
    <w:next w:val="Normal"/>
    <w:link w:val="Ttulo1Car"/>
    <w:uiPriority w:val="9"/>
    <w:qFormat/>
    <w:rsid w:val="00FC693F"/>
    <w:pPr>
      <w:keepNext/>
      <w:keepLines/>
      <w:spacing w:before="100" w:after="40"/>
      <w:outlineLvl w:val="0"/>
    </w:pPr>
    <w:rPr>
      <w:b/>
      <w:bCs/>
      <w:color w:val="2E74B5"/>
      <w:sz w:val="22"/>
      <w:szCs w:val="28"/>
    </w:rPr>
  </w:style>
  <w:style w:type="paragraph" w:styleId="Ttulo2">
    <w:name w:val="heading 2"/>
    <w:basedOn w:val="Normal"/>
    <w:next w:val="Normal"/>
    <w:link w:val="Ttulo2Car"/>
    <w:uiPriority w:val="9"/>
    <w:unhideWhenUsed/>
    <w:qFormat/>
    <w:rsid w:val="00FC693F"/>
    <w:pPr>
      <w:keepNext/>
      <w:keepLines/>
      <w:spacing w:before="60" w:after="20"/>
      <w:outlineLvl w:val="1"/>
    </w:pPr>
    <w:rPr>
      <w:b/>
      <w:bCs/>
      <w:color w:val="2E74B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Ren23813/HDT2_Deep"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3121</Words>
  <Characters>17167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Renato Rojas</cp:lastModifiedBy>
  <cp:revision>4</cp:revision>
  <dcterms:created xsi:type="dcterms:W3CDTF">2013-12-23T23:15:00Z</dcterms:created>
  <dcterms:modified xsi:type="dcterms:W3CDTF">2026-10-06T05:12:00Z</dcterms:modified>
  <cp:category/>
</cp:coreProperties>
</file>