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4CA43" w14:textId="77777777" w:rsidR="001502BB" w:rsidRDefault="001502BB" w:rsidP="001502BB">
      <w:pPr>
        <w:jc w:val="center"/>
        <w:rPr>
          <w:b/>
          <w:i/>
          <w:lang w:val="en-GB"/>
        </w:rPr>
      </w:pPr>
      <w:r w:rsidRPr="001502BB">
        <w:rPr>
          <w:b/>
          <w:i/>
          <w:lang w:val="en-GB"/>
        </w:rPr>
        <w:t xml:space="preserve">Covariance and correlation between the payout outcome of time-overlapping binary options </w:t>
      </w:r>
      <w:r w:rsidR="004E04BE">
        <w:rPr>
          <w:b/>
          <w:i/>
          <w:lang w:val="en-GB"/>
        </w:rPr>
        <w:t xml:space="preserve">with </w:t>
      </w:r>
      <w:r w:rsidR="004E04BE" w:rsidRPr="001502BB">
        <w:rPr>
          <w:b/>
          <w:i/>
          <w:lang w:val="en-GB"/>
        </w:rPr>
        <w:t>differing strike price</w:t>
      </w:r>
      <w:r w:rsidR="004E04BE">
        <w:rPr>
          <w:b/>
          <w:i/>
          <w:lang w:val="en-GB"/>
        </w:rPr>
        <w:t>s</w:t>
      </w:r>
      <w:r w:rsidR="00FC4D3F">
        <w:rPr>
          <w:b/>
          <w:i/>
          <w:lang w:val="en-GB"/>
        </w:rPr>
        <w:t xml:space="preserve"> on</w:t>
      </w:r>
      <w:r w:rsidR="007172D7">
        <w:rPr>
          <w:b/>
          <w:i/>
          <w:lang w:val="en-GB"/>
        </w:rPr>
        <w:t xml:space="preserve"> </w:t>
      </w:r>
      <w:r w:rsidR="004E04BE">
        <w:rPr>
          <w:b/>
          <w:i/>
          <w:lang w:val="en-GB"/>
        </w:rPr>
        <w:t>the same</w:t>
      </w:r>
      <w:r w:rsidRPr="001502BB">
        <w:rPr>
          <w:b/>
          <w:i/>
          <w:lang w:val="en-GB"/>
        </w:rPr>
        <w:t xml:space="preserve"> underlying</w:t>
      </w:r>
      <w:r w:rsidR="007172D7">
        <w:rPr>
          <w:b/>
          <w:i/>
          <w:lang w:val="en-GB"/>
        </w:rPr>
        <w:t xml:space="preserve"> asset</w:t>
      </w:r>
    </w:p>
    <w:p w14:paraId="6BD04E0B" w14:textId="77777777" w:rsidR="001502BB" w:rsidRPr="001502BB" w:rsidRDefault="001502BB" w:rsidP="001502BB">
      <w:pPr>
        <w:jc w:val="center"/>
        <w:rPr>
          <w:b/>
          <w:i/>
          <w:lang w:val="en-GB"/>
        </w:rPr>
      </w:pPr>
    </w:p>
    <w:p w14:paraId="314EF6CE" w14:textId="77777777" w:rsidR="00CF473E" w:rsidRDefault="00CF473E">
      <w:pPr>
        <w:rPr>
          <w:lang w:val="en-GB"/>
        </w:rPr>
      </w:pPr>
      <w:r>
        <w:rPr>
          <w:lang w:val="en-GB"/>
        </w:rPr>
        <w:t xml:space="preserve">Consider two binary option contracts </w:t>
      </w:r>
      <w:r w:rsidR="00FC4D3F">
        <w:rPr>
          <w:lang w:val="en-GB"/>
        </w:rPr>
        <w:t>on</w:t>
      </w:r>
      <w:r w:rsidR="004E04BE">
        <w:rPr>
          <w:lang w:val="en-GB"/>
        </w:rPr>
        <w:t xml:space="preserve"> t</w:t>
      </w:r>
      <w:r>
        <w:rPr>
          <w:lang w:val="en-GB"/>
        </w:rPr>
        <w:t xml:space="preserve">he same underlying asset </w:t>
      </w:r>
      <m:oMath>
        <m:r>
          <w:rPr>
            <w:rFonts w:ascii="Cambria Math" w:hAnsi="Cambria Math"/>
            <w:lang w:val="en-GB"/>
          </w:rPr>
          <m:t>S</m:t>
        </m:r>
      </m:oMath>
      <w:r>
        <w:rPr>
          <w:lang w:val="en-GB"/>
        </w:rPr>
        <w:t>:</w:t>
      </w:r>
    </w:p>
    <w:p w14:paraId="3D5F0B96" w14:textId="77777777" w:rsidR="00CF473E" w:rsidRDefault="00CF473E">
      <w:pPr>
        <w:rPr>
          <w:lang w:val="en-GB"/>
        </w:rPr>
      </w:pPr>
      <w:r>
        <w:rPr>
          <w:lang w:val="en-GB"/>
        </w:rPr>
        <w:t>i</w:t>
      </w:r>
      <w:r w:rsidR="003C383D">
        <w:rPr>
          <w:lang w:val="en-GB"/>
        </w:rPr>
        <w:t>. A cash or nothing</w:t>
      </w:r>
      <w:r>
        <w:rPr>
          <w:lang w:val="en-GB"/>
        </w:rPr>
        <w:t xml:space="preserve"> </w:t>
      </w:r>
      <w:r w:rsidR="003C383D">
        <w:rPr>
          <w:lang w:val="en-GB"/>
        </w:rPr>
        <w:t xml:space="preserve">call </w:t>
      </w:r>
      <w:r>
        <w:rPr>
          <w:lang w:val="en-GB"/>
        </w:rPr>
        <w:t>option</w:t>
      </w:r>
      <w:r w:rsidR="003C383D">
        <w:rPr>
          <w:lang w:val="en-GB"/>
        </w:rPr>
        <w:t xml:space="preserve"> </w:t>
      </w:r>
      <w:r w:rsidR="00AE38A3">
        <w:rPr>
          <w:lang w:val="en-GB"/>
        </w:rPr>
        <w:t xml:space="preserve">with </w:t>
      </w:r>
      <w:r>
        <w:rPr>
          <w:lang w:val="en-GB"/>
        </w:rPr>
        <w:t xml:space="preserve">strike price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3C383D">
        <w:rPr>
          <w:lang w:val="en-GB"/>
        </w:rPr>
        <w:t xml:space="preserve"> and time to expiry </w:t>
      </w:r>
      <m:oMath>
        <m:r>
          <w:rPr>
            <w:rFonts w:ascii="Cambria Math" w:hAnsi="Cambria Math"/>
            <w:lang w:val="en-GB"/>
          </w:rPr>
          <m:t>a+b</m:t>
        </m:r>
      </m:oMath>
    </w:p>
    <w:p w14:paraId="024C4FAA" w14:textId="77777777" w:rsidR="00EF6924" w:rsidRDefault="003C383D" w:rsidP="00EF6924">
      <w:pPr>
        <w:rPr>
          <w:lang w:val="en-GB"/>
        </w:rPr>
      </w:pPr>
      <w:r>
        <w:rPr>
          <w:lang w:val="en-GB"/>
        </w:rPr>
        <w:t xml:space="preserve">ii. A cash or nothing call option with strike price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>
        <w:rPr>
          <w:lang w:val="en-GB"/>
        </w:rPr>
        <w:t xml:space="preserve"> and time to expiry </w:t>
      </w:r>
      <m:oMath>
        <m:r>
          <w:rPr>
            <w:rFonts w:ascii="Cambria Math" w:hAnsi="Cambria Math"/>
            <w:lang w:val="en-GB"/>
          </w:rPr>
          <m:t>b+c</m:t>
        </m:r>
      </m:oMath>
      <w:r>
        <w:rPr>
          <w:lang w:val="en-GB"/>
        </w:rPr>
        <w:t>.</w:t>
      </w:r>
    </w:p>
    <w:p w14:paraId="4498DBE3" w14:textId="77777777" w:rsidR="00EF6924" w:rsidRDefault="00EF6924">
      <w:pPr>
        <w:rPr>
          <w:lang w:val="en-GB"/>
        </w:rPr>
      </w:pPr>
      <w:r>
        <w:rPr>
          <w:lang w:val="en-GB"/>
        </w:rPr>
        <w:t>The</w:t>
      </w:r>
      <w:r w:rsidR="003C383D">
        <w:rPr>
          <w:lang w:val="en-GB"/>
        </w:rPr>
        <w:t xml:space="preserve"> options</w:t>
      </w:r>
      <w:r>
        <w:rPr>
          <w:lang w:val="en-GB"/>
        </w:rPr>
        <w:t xml:space="preserve"> are simultaneously active for a time length of</w:t>
      </w:r>
      <m:oMath>
        <m:r>
          <w:rPr>
            <w:rFonts w:ascii="Cambria Math" w:hAnsi="Cambria Math"/>
            <w:lang w:val="en-GB"/>
          </w:rPr>
          <m:t xml:space="preserve"> b</m:t>
        </m:r>
      </m:oMath>
      <w:r>
        <w:rPr>
          <w:lang w:val="en-GB"/>
        </w:rPr>
        <w:t>, and option(</w:t>
      </w:r>
      <w:r w:rsidR="00AE38A3">
        <w:rPr>
          <w:lang w:val="en-GB"/>
        </w:rPr>
        <w:t>i</w:t>
      </w:r>
      <w:r>
        <w:rPr>
          <w:lang w:val="en-GB"/>
        </w:rPr>
        <w:t xml:space="preserve">i) starts a time length of </w:t>
      </w:r>
      <m:oMath>
        <m:r>
          <w:rPr>
            <w:rFonts w:ascii="Cambria Math" w:hAnsi="Cambria Math"/>
            <w:lang w:val="en-GB"/>
          </w:rPr>
          <m:t>a</m:t>
        </m:r>
      </m:oMath>
      <w:r>
        <w:rPr>
          <w:lang w:val="en-GB"/>
        </w:rPr>
        <w:t xml:space="preserve"> </w:t>
      </w:r>
      <w:r w:rsidR="00AE38A3">
        <w:rPr>
          <w:lang w:val="en-GB"/>
        </w:rPr>
        <w:t>ahead of</w:t>
      </w:r>
      <w:r>
        <w:rPr>
          <w:lang w:val="en-GB"/>
        </w:rPr>
        <w:t xml:space="preserve"> o</w:t>
      </w:r>
      <w:r w:rsidR="00AE38A3">
        <w:rPr>
          <w:lang w:val="en-GB"/>
        </w:rPr>
        <w:t>ption (i</w:t>
      </w:r>
      <w:r>
        <w:rPr>
          <w:lang w:val="en-GB"/>
        </w:rPr>
        <w:t>).</w:t>
      </w:r>
    </w:p>
    <w:p w14:paraId="373876F9" w14:textId="77777777" w:rsidR="007520E9" w:rsidRDefault="00EF6924">
      <w:pPr>
        <w:rPr>
          <w:lang w:val="en-GB"/>
        </w:rPr>
      </w:pPr>
      <w:r>
        <w:rPr>
          <w:lang w:val="en-GB"/>
        </w:rPr>
        <w:t xml:space="preserve">Let X and Y be the payout outcomes </w:t>
      </w:r>
      <w:r w:rsidR="007520E9">
        <w:rPr>
          <w:lang w:val="en-GB"/>
        </w:rPr>
        <w:t xml:space="preserve">(including </w:t>
      </w:r>
      <w:r w:rsidR="00AE38A3">
        <w:rPr>
          <w:lang w:val="en-GB"/>
        </w:rPr>
        <w:t>purchase price</w:t>
      </w:r>
      <w:r w:rsidR="000E1501">
        <w:rPr>
          <w:lang w:val="en-GB"/>
        </w:rPr>
        <w:t>s</w:t>
      </w:r>
      <w:r w:rsidR="00AE38A3">
        <w:rPr>
          <w:lang w:val="en-GB"/>
        </w:rPr>
        <w:t xml:space="preserve">) </w:t>
      </w:r>
      <w:r>
        <w:rPr>
          <w:lang w:val="en-GB"/>
        </w:rPr>
        <w:t xml:space="preserve">of both options respectively. </w:t>
      </w:r>
      <w:r w:rsidR="00AE38A3">
        <w:rPr>
          <w:lang w:val="en-GB"/>
        </w:rPr>
        <w:t xml:space="preserve">One can model X and Y </w:t>
      </w:r>
      <w:r w:rsidR="007520E9">
        <w:rPr>
          <w:lang w:val="en-GB"/>
        </w:rPr>
        <w:t>as</w:t>
      </w:r>
      <w:r w:rsidR="00AE38A3">
        <w:rPr>
          <w:lang w:val="en-GB"/>
        </w:rPr>
        <w:t xml:space="preserve"> random variables which take the value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AE38A3">
        <w:rPr>
          <w:lang w:val="en-GB"/>
        </w:rPr>
        <w:t xml:space="preserve"> </w:t>
      </w:r>
      <w:r w:rsidR="007520E9">
        <w:rPr>
          <w:lang w:val="en-GB"/>
        </w:rPr>
        <w:t>&amp;</w:t>
      </w:r>
      <w:r w:rsidR="00AE38A3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AE38A3">
        <w:rPr>
          <w:lang w:val="en-GB"/>
        </w:rPr>
        <w:t xml:space="preserve"> with probability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AE38A3">
        <w:rPr>
          <w:lang w:val="en-GB"/>
        </w:rPr>
        <w:t xml:space="preserve"> </w:t>
      </w:r>
      <w:r w:rsidR="007520E9">
        <w:rPr>
          <w:lang w:val="en-GB"/>
        </w:rPr>
        <w:t>&amp;</w:t>
      </w:r>
      <w:r w:rsidR="00AE38A3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AE38A3">
        <w:rPr>
          <w:lang w:val="en-GB"/>
        </w:rPr>
        <w:t xml:space="preserve"> and value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AE38A3">
        <w:rPr>
          <w:lang w:val="en-GB"/>
        </w:rPr>
        <w:t xml:space="preserve"> </w:t>
      </w:r>
      <w:r w:rsidR="007520E9">
        <w:rPr>
          <w:lang w:val="en-GB"/>
        </w:rPr>
        <w:t>&amp;</w:t>
      </w:r>
      <w:r w:rsidR="00AE38A3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AE38A3">
        <w:rPr>
          <w:lang w:val="en-GB"/>
        </w:rPr>
        <w:t xml:space="preserve"> with probability </w:t>
      </w:r>
      <m:oMath>
        <m:r>
          <w:rPr>
            <w:rFonts w:ascii="Cambria Math" w:hAnsi="Cambria Math"/>
            <w:lang w:val="en-GB"/>
          </w:rPr>
          <m:t>(1-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="00AE38A3">
        <w:rPr>
          <w:lang w:val="en-GB"/>
        </w:rPr>
        <w:t xml:space="preserve"> </w:t>
      </w:r>
      <w:r w:rsidR="007520E9">
        <w:rPr>
          <w:lang w:val="en-GB"/>
        </w:rPr>
        <w:t>&amp;</w:t>
      </w:r>
      <w:r w:rsidR="00AE38A3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(1-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="00AE38A3">
        <w:rPr>
          <w:lang w:val="en-GB"/>
        </w:rPr>
        <w:t xml:space="preserve"> respectively.</w:t>
      </w:r>
    </w:p>
    <w:p w14:paraId="0C390155" w14:textId="77777777" w:rsidR="00CF473E" w:rsidRPr="00252B11" w:rsidRDefault="003C383D">
      <w:pPr>
        <w:rPr>
          <w:b/>
          <w:u w:val="single"/>
          <w:lang w:val="en-GB"/>
        </w:rPr>
      </w:pPr>
      <w:r w:rsidRPr="00252B11">
        <w:rPr>
          <w:b/>
          <w:u w:val="single"/>
          <w:lang w:val="en-GB"/>
        </w:rPr>
        <w:t xml:space="preserve">Assuming </w:t>
      </w:r>
      <m:oMath>
        <m:r>
          <m:rPr>
            <m:sty m:val="bi"/>
          </m:rPr>
          <w:rPr>
            <w:rFonts w:ascii="Cambria Math" w:hAnsi="Cambria Math"/>
            <w:u w:val="single"/>
            <w:lang w:val="en-GB"/>
          </w:rPr>
          <m:t>S</m:t>
        </m:r>
      </m:oMath>
      <w:r w:rsidRPr="00252B11">
        <w:rPr>
          <w:b/>
          <w:u w:val="single"/>
          <w:lang w:val="en-GB"/>
        </w:rPr>
        <w:t xml:space="preserve"> follows a geometric brownian motion</w:t>
      </w:r>
      <w:r w:rsidR="00612513" w:rsidRPr="00252B11">
        <w:rPr>
          <w:b/>
          <w:u w:val="single"/>
          <w:lang w:val="en-GB"/>
        </w:rPr>
        <w:t xml:space="preserve"> (GBM)</w:t>
      </w:r>
      <w:r w:rsidRPr="00252B11">
        <w:rPr>
          <w:b/>
          <w:u w:val="single"/>
          <w:lang w:val="en-GB"/>
        </w:rPr>
        <w:t xml:space="preserve"> process</w:t>
      </w:r>
      <w:r w:rsidR="000E1501" w:rsidRPr="00252B11">
        <w:rPr>
          <w:b/>
          <w:u w:val="single"/>
          <w:lang w:val="en-GB"/>
        </w:rPr>
        <w:t xml:space="preserve"> with drift rate </w:t>
      </w:r>
      <m:oMath>
        <m:r>
          <m:rPr>
            <m:sty m:val="bi"/>
          </m:rPr>
          <w:rPr>
            <w:rFonts w:ascii="Cambria Math" w:hAnsi="Cambria Math"/>
            <w:u w:val="single"/>
            <w:lang w:val="en-GB"/>
          </w:rPr>
          <m:t>r</m:t>
        </m:r>
      </m:oMath>
      <w:r w:rsidR="000E1501" w:rsidRPr="00252B11">
        <w:rPr>
          <w:b/>
          <w:u w:val="single"/>
          <w:lang w:val="en-GB"/>
        </w:rPr>
        <w:t xml:space="preserve"> </w:t>
      </w:r>
      <w:r w:rsidR="006F5779">
        <w:rPr>
          <w:b/>
          <w:u w:val="single"/>
          <w:lang w:val="en-GB"/>
        </w:rPr>
        <w:t xml:space="preserve">(equivalent to the risk-free rate) </w:t>
      </w:r>
      <w:r w:rsidR="000E1501" w:rsidRPr="00252B11">
        <w:rPr>
          <w:b/>
          <w:u w:val="single"/>
          <w:lang w:val="en-GB"/>
        </w:rPr>
        <w:t xml:space="preserve">and volatility </w:t>
      </w:r>
      <m:oMath>
        <m:r>
          <m:rPr>
            <m:sty m:val="bi"/>
          </m:rPr>
          <w:rPr>
            <w:rFonts w:ascii="Cambria Math" w:hAnsi="Cambria Math"/>
            <w:u w:val="single"/>
            <w:lang w:val="en-GB"/>
          </w:rPr>
          <m:t>σ</m:t>
        </m:r>
      </m:oMath>
      <w:r w:rsidRPr="00252B11">
        <w:rPr>
          <w:b/>
          <w:u w:val="single"/>
          <w:lang w:val="en-GB"/>
        </w:rPr>
        <w:t xml:space="preserve">, what is the correlation between </w:t>
      </w:r>
      <w:r w:rsidR="000E1501" w:rsidRPr="00252B11">
        <w:rPr>
          <w:b/>
          <w:u w:val="single"/>
          <w:lang w:val="en-GB"/>
        </w:rPr>
        <w:t>the payout outcomes</w:t>
      </w:r>
      <w:r w:rsidRPr="00252B11">
        <w:rPr>
          <w:b/>
          <w:u w:val="single"/>
          <w:lang w:val="en-GB"/>
        </w:rPr>
        <w:t>?</w:t>
      </w:r>
    </w:p>
    <w:p w14:paraId="01F4C950" w14:textId="77777777" w:rsidR="00C83A2D" w:rsidRDefault="00612513" w:rsidP="00FA176C">
      <w:pPr>
        <w:rPr>
          <w:lang w:val="en-GB"/>
        </w:rPr>
      </w:pPr>
      <w:r>
        <w:rPr>
          <w:lang w:val="en-GB"/>
        </w:rPr>
        <w:t xml:space="preserve">Using the gaussian increment property of </w:t>
      </w:r>
      <w:r w:rsidR="00C83A2D">
        <w:rPr>
          <w:lang w:val="en-GB"/>
        </w:rPr>
        <w:t>a</w:t>
      </w:r>
      <w:r>
        <w:rPr>
          <w:lang w:val="en-GB"/>
        </w:rPr>
        <w:t xml:space="preserve"> GBM process</w:t>
      </w:r>
      <w:r w:rsidR="00C83A2D">
        <w:rPr>
          <w:lang w:val="en-GB"/>
        </w:rPr>
        <w:t xml:space="preserve">, one can model the </w:t>
      </w:r>
      <w:r w:rsidR="00545055">
        <w:rPr>
          <w:lang w:val="en-GB"/>
        </w:rPr>
        <w:t xml:space="preserve">variation of the </w:t>
      </w:r>
      <w:r w:rsidR="00C83A2D">
        <w:rPr>
          <w:lang w:val="en-GB"/>
        </w:rPr>
        <w:t>log return</w:t>
      </w:r>
      <w:r w:rsidR="00545055">
        <w:rPr>
          <w:lang w:val="en-GB"/>
        </w:rPr>
        <w:t>s</w:t>
      </w:r>
      <w:r w:rsidR="00C83A2D">
        <w:rPr>
          <w:lang w:val="en-GB"/>
        </w:rPr>
        <w:t xml:space="preserve"> </w:t>
      </w:r>
      <w:r>
        <w:rPr>
          <w:lang w:val="en-GB"/>
        </w:rPr>
        <w:t>of</w:t>
      </w:r>
      <w:r w:rsidR="00C83A2D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S</m:t>
        </m:r>
      </m:oMath>
      <w:r w:rsidR="00FA176C">
        <w:rPr>
          <w:lang w:val="en-GB"/>
        </w:rPr>
        <w:t xml:space="preserve"> </w:t>
      </w:r>
      <w:r w:rsidR="00C83A2D">
        <w:rPr>
          <w:lang w:val="en-GB"/>
        </w:rPr>
        <w:t>for a specific time</w:t>
      </w:r>
      <w:r w:rsidR="00F50AD1">
        <w:rPr>
          <w:lang w:val="en-GB"/>
        </w:rPr>
        <w:t>frame</w:t>
      </w:r>
      <w:r w:rsidR="00C83A2D">
        <w:rPr>
          <w:lang w:val="en-GB"/>
        </w:rPr>
        <w:t xml:space="preserve"> as a sum of normal iid random variables. Let</w:t>
      </w:r>
      <w:r w:rsidR="00F50AD1">
        <w:rPr>
          <w:lang w:val="en-GB"/>
        </w:rPr>
        <w:t xml:space="preserve"> (1).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σ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a</m:t>
            </m:r>
          </m:e>
        </m:rad>
        <m:r>
          <w:rPr>
            <w:rFonts w:ascii="Cambria Math" w:hAnsi="Cambria Math"/>
            <w:lang w:val="en-GB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σ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b</m:t>
            </m:r>
          </m:e>
        </m:rad>
      </m:oMath>
      <w:r w:rsidR="00F50AD1">
        <w:rPr>
          <w:lang w:val="en-GB"/>
        </w:rPr>
        <w:t xml:space="preserve"> and (2).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σ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b</m:t>
            </m:r>
          </m:e>
        </m:rad>
        <m:r>
          <w:rPr>
            <w:rFonts w:ascii="Cambria Math" w:hAnsi="Cambria Math"/>
            <w:lang w:val="en-GB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σ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c</m:t>
            </m:r>
          </m:e>
        </m:rad>
      </m:oMath>
      <w:r w:rsidR="00F50AD1">
        <w:rPr>
          <w:lang w:val="en-GB"/>
        </w:rPr>
        <w:t xml:space="preserve"> </w:t>
      </w:r>
      <w:r w:rsidR="00FA176C">
        <w:rPr>
          <w:lang w:val="en-GB"/>
        </w:rPr>
        <w:t xml:space="preserve">describe the log returns of </w:t>
      </w:r>
      <m:oMath>
        <m:r>
          <w:rPr>
            <w:rFonts w:ascii="Cambria Math" w:hAnsi="Cambria Math"/>
            <w:lang w:val="en-GB"/>
          </w:rPr>
          <m:t>S</m:t>
        </m:r>
      </m:oMath>
      <w:r w:rsidR="00FA176C">
        <w:rPr>
          <w:lang w:val="en-GB"/>
        </w:rPr>
        <w:t xml:space="preserve"> during the active timeframe of options (i) and (ii) respectively, 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FA176C">
        <w:rPr>
          <w:lang w:val="en-GB"/>
        </w:rPr>
        <w:t>,</w:t>
      </w:r>
      <m:oMath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FA176C">
        <w:rPr>
          <w:lang w:val="en-GB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FA176C">
        <w:rPr>
          <w:lang w:val="en-GB"/>
        </w:rPr>
        <w:t xml:space="preserve"> are standard normal random variables.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σ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b</m:t>
            </m:r>
          </m:e>
        </m:rad>
      </m:oMath>
      <w:r w:rsidR="00FA176C">
        <w:rPr>
          <w:lang w:val="en-GB"/>
        </w:rPr>
        <w:t xml:space="preserve"> </w:t>
      </w:r>
      <w:r w:rsidR="00545055">
        <w:rPr>
          <w:lang w:val="en-GB"/>
        </w:rPr>
        <w:t>is the variation of the log returns when both options are active simultaneously, and thus present in both (1) and (2).</w:t>
      </w:r>
      <w:r w:rsidR="00F50AD1">
        <w:rPr>
          <w:lang w:val="en-GB"/>
        </w:rPr>
        <w:t xml:space="preserve"> The covariance and correlation between (1) and (2) are as follow:</w:t>
      </w:r>
    </w:p>
    <w:p w14:paraId="26DBB4B7" w14:textId="77777777" w:rsidR="00396C4C" w:rsidRPr="00F50AD1" w:rsidRDefault="00F50AD1" w:rsidP="00396C4C">
      <w:pPr>
        <w:rPr>
          <w:b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GB"/>
            </w:rPr>
            <m:t>Covariance</m:t>
          </m:r>
          <m:d>
            <m:dPr>
              <m:ctrlPr>
                <w:rPr>
                  <w:rFonts w:ascii="Cambria Math" w:hAnsi="Cambria Math"/>
                  <w:b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</m:rad>
            </m:e>
          </m:d>
        </m:oMath>
      </m:oMathPara>
    </w:p>
    <w:p w14:paraId="55B0A23B" w14:textId="77777777" w:rsidR="00396C4C" w:rsidRDefault="00396C4C" w:rsidP="00396C4C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</m:rad>
                  <m:r>
                    <w:rPr>
                      <w:rFonts w:ascii="Cambria Math" w:hAnsi="Cambria Math"/>
                      <w:lang w:val="en-GB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</m:rad>
                  <m:r>
                    <w:rPr>
                      <w:rFonts w:ascii="Cambria Math" w:hAnsi="Cambria Math"/>
                      <w:lang w:val="en-GB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</m:rad>
                </m:e>
              </m:d>
            </m:e>
          </m:d>
          <m:r>
            <w:rPr>
              <w:rFonts w:ascii="Cambria Math" w:hAnsi="Cambria Math"/>
              <w:lang w:val="en-GB"/>
            </w:rPr>
            <m:t>-E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</m:rad>
              <m:r>
                <w:rPr>
                  <w:rFonts w:ascii="Cambria Math" w:hAnsi="Cambria Math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</m:rad>
            </m:e>
          </m:d>
          <m:r>
            <w:rPr>
              <w:rFonts w:ascii="Cambria Math" w:hAnsi="Cambria Math"/>
              <w:lang w:val="en-GB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</m:rad>
              <m:r>
                <w:rPr>
                  <w:rFonts w:ascii="Cambria Math" w:hAnsi="Cambria Math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</m:rad>
            </m:e>
          </m:d>
        </m:oMath>
      </m:oMathPara>
    </w:p>
    <w:p w14:paraId="744C826E" w14:textId="77777777" w:rsidR="00396C4C" w:rsidRPr="00A03504" w:rsidRDefault="00396C4C" w:rsidP="00396C4C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= E(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ab</m:t>
              </m:r>
            </m:e>
          </m:rad>
          <m:r>
            <w:rPr>
              <w:rFonts w:ascii="Cambria Math" w:hAnsi="Cambria Math"/>
              <w:lang w:val="en-GB"/>
            </w:rPr>
            <m:t>)+ E(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b)+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E(Z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bc</m:t>
              </m:r>
            </m:e>
          </m:rad>
          <m:r>
            <w:rPr>
              <w:rFonts w:ascii="Cambria Math" w:hAnsi="Cambria Math"/>
              <w:lang w:val="en-GB"/>
            </w:rPr>
            <m:t>) + E(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ac</m:t>
              </m:r>
            </m:e>
          </m:rad>
          <m:r>
            <w:rPr>
              <w:rFonts w:ascii="Cambria Math" w:hAnsi="Cambria Math"/>
              <w:lang w:val="en-GB"/>
            </w:rPr>
            <m:t>)- 0</m:t>
          </m:r>
        </m:oMath>
      </m:oMathPara>
    </w:p>
    <w:p w14:paraId="36349D5D" w14:textId="77777777" w:rsidR="00F50AD1" w:rsidRDefault="00396C4C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b</m:t>
        </m:r>
      </m:oMath>
      <w:r w:rsidR="00F50AD1">
        <w:rPr>
          <w:lang w:val="en-GB"/>
        </w:rPr>
        <w:t xml:space="preserve"> </w:t>
      </w:r>
      <w:r w:rsidR="00F50AD1">
        <w:rPr>
          <w:lang w:val="en-GB"/>
        </w:rPr>
        <w:tab/>
      </w:r>
      <w:r w:rsidR="00F50AD1">
        <w:rPr>
          <w:lang w:val="en-GB"/>
        </w:rPr>
        <w:tab/>
      </w:r>
      <w:r w:rsidR="00F50AD1">
        <w:rPr>
          <w:lang w:val="en-GB"/>
        </w:rPr>
        <w:tab/>
      </w:r>
      <w:r w:rsidR="00F50AD1">
        <w:rPr>
          <w:lang w:val="en-GB"/>
        </w:rPr>
        <w:tab/>
      </w:r>
      <w:r w:rsidR="00F50AD1">
        <w:rPr>
          <w:lang w:val="en-GB"/>
        </w:rPr>
        <w:tab/>
      </w:r>
      <w:r w:rsidR="00F50AD1">
        <w:rPr>
          <w:lang w:val="en-GB"/>
        </w:rPr>
        <w:tab/>
      </w:r>
      <w:r w:rsidR="00F50AD1">
        <w:rPr>
          <w:lang w:val="en-GB"/>
        </w:rPr>
        <w:tab/>
      </w:r>
      <w:r w:rsidR="00F50AD1">
        <w:rPr>
          <w:lang w:val="en-GB"/>
        </w:rPr>
        <w:tab/>
      </w:r>
      <w:r w:rsidR="00F50AD1">
        <w:rPr>
          <w:lang w:val="en-GB"/>
        </w:rPr>
        <w:tab/>
      </w:r>
      <w:r w:rsidR="00F50AD1">
        <w:rPr>
          <w:lang w:val="en-GB"/>
        </w:rPr>
        <w:tab/>
      </w:r>
      <w:r w:rsidR="00F50AD1">
        <w:rPr>
          <w:lang w:val="en-GB"/>
        </w:rPr>
        <w:tab/>
      </w:r>
      <w:r w:rsidR="00F50AD1">
        <w:rPr>
          <w:lang w:val="en-GB"/>
        </w:rPr>
        <w:tab/>
        <w:t>(3).</w:t>
      </w:r>
    </w:p>
    <w:p w14:paraId="1B85C5BD" w14:textId="77777777" w:rsidR="00F50AD1" w:rsidRPr="00F50AD1" w:rsidRDefault="00F50AD1">
      <w:pPr>
        <w:rPr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GB"/>
            </w:rPr>
            <m:t>Correlation</m:t>
          </m:r>
          <m:d>
            <m:dPr>
              <m:ctrlPr>
                <w:rPr>
                  <w:rFonts w:ascii="Cambria Math" w:hAnsi="Cambria Math"/>
                  <w:b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</m:rad>
            </m:e>
          </m:d>
        </m:oMath>
      </m:oMathPara>
    </w:p>
    <w:p w14:paraId="75FFAC0A" w14:textId="77777777" w:rsidR="00F50AD1" w:rsidRPr="00F50AD1" w:rsidRDefault="00396C4C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Covariance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</m:rad>
                  <m:r>
                    <w:rPr>
                      <w:rFonts w:ascii="Cambria Math" w:hAnsi="Cambria Math"/>
                      <w:lang w:val="en-GB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</m:rad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</m:rad>
                  <m:r>
                    <w:rPr>
                      <w:rFonts w:ascii="Cambria Math" w:hAnsi="Cambria Math"/>
                      <w:lang w:val="en-GB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</m:ra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val="en-GB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Var(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</m:rad>
                  <m:r>
                    <w:rPr>
                      <w:rFonts w:ascii="Cambria Math" w:hAnsi="Cambria Math"/>
                      <w:lang w:val="en-GB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</m:rad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rad>
            </m:den>
          </m:f>
        </m:oMath>
      </m:oMathPara>
    </w:p>
    <w:p w14:paraId="6C77E74D" w14:textId="77777777" w:rsidR="00F50AD1" w:rsidRDefault="00F50AD1" w:rsidP="00F50AD1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(b+c)</m:t>
                </m:r>
              </m:e>
            </m:rad>
          </m:den>
        </m:f>
      </m:oMath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(4).</w:t>
      </w:r>
    </w:p>
    <w:p w14:paraId="4EF175EC" w14:textId="77777777" w:rsidR="00F50AD1" w:rsidRDefault="009E00BA">
      <w:pPr>
        <w:rPr>
          <w:color w:val="545454"/>
          <w:shd w:val="clear" w:color="auto" w:fill="FFFFFF"/>
        </w:rPr>
      </w:pPr>
      <w:r>
        <w:rPr>
          <w:lang w:val="en-GB"/>
        </w:rPr>
        <w:t>With the knowledge of (</w:t>
      </w:r>
      <w:r w:rsidR="00252B11">
        <w:rPr>
          <w:lang w:val="en-GB"/>
        </w:rPr>
        <w:t>3</w:t>
      </w:r>
      <w:r>
        <w:rPr>
          <w:lang w:val="en-GB"/>
        </w:rPr>
        <w:t xml:space="preserve">) which is a constant, one is able to model </w:t>
      </w:r>
      <m:oMath>
        <m:r>
          <m:rPr>
            <m:sty m:val="bi"/>
          </m:rPr>
          <w:rPr>
            <w:rFonts w:ascii="Cambria Math" w:hAnsi="Cambria Math"/>
            <w:lang w:val="en-GB"/>
          </w:rPr>
          <m:t>B=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</m:oMath>
      <w:r w:rsidR="00D57F6F">
        <w:rPr>
          <w:lang w:val="en-GB"/>
        </w:rPr>
        <w:t xml:space="preserve">, </w:t>
      </w:r>
      <w:r w:rsidR="004B1B68">
        <w:rPr>
          <w:lang w:val="en-GB"/>
        </w:rPr>
        <w:t xml:space="preserve">the </w:t>
      </w:r>
      <w:r w:rsidR="00252B11">
        <w:rPr>
          <w:lang w:val="en-GB"/>
        </w:rPr>
        <w:t xml:space="preserve">pair </w:t>
      </w:r>
      <w:r w:rsidR="004B1B68">
        <w:rPr>
          <w:lang w:val="en-GB"/>
        </w:rPr>
        <w:t xml:space="preserve">of </w:t>
      </w:r>
      <w:r w:rsidR="00D57F6F">
        <w:rPr>
          <w:lang w:val="en-GB"/>
        </w:rPr>
        <w:t xml:space="preserve">log returns of </w:t>
      </w:r>
      <m:oMath>
        <m:r>
          <w:rPr>
            <w:rFonts w:ascii="Cambria Math" w:hAnsi="Cambria Math"/>
            <w:lang w:val="en-GB"/>
          </w:rPr>
          <m:t>S</m:t>
        </m:r>
      </m:oMath>
      <w:r w:rsidR="00D57F6F">
        <w:rPr>
          <w:lang w:val="en-GB"/>
        </w:rPr>
        <w:t xml:space="preserve"> during</w:t>
      </w:r>
      <w:r w:rsidR="004B1B68">
        <w:rPr>
          <w:lang w:val="en-GB"/>
        </w:rPr>
        <w:t xml:space="preserve"> the active timeframe of option (i) and (ii) </w:t>
      </w:r>
      <w:r w:rsidR="00252B11">
        <w:rPr>
          <w:lang w:val="en-GB"/>
        </w:rPr>
        <w:t>perfectly with a</w:t>
      </w:r>
      <w:r>
        <w:rPr>
          <w:lang w:val="en-GB"/>
        </w:rPr>
        <w:t xml:space="preserve"> bivariate normal </w:t>
      </w:r>
      <w:r w:rsidR="00252B11">
        <w:rPr>
          <w:lang w:val="en-GB"/>
        </w:rPr>
        <w:lastRenderedPageBreak/>
        <w:t>distribution</w:t>
      </w:r>
      <w:r>
        <w:rPr>
          <w:lang w:val="en-GB"/>
        </w:rPr>
        <w:t xml:space="preserve"> with mean</w:t>
      </w:r>
      <w:r w:rsidR="00252B11">
        <w:rPr>
          <w:lang w:val="en-GB"/>
        </w:rPr>
        <w:t xml:space="preserve"> vector</w:t>
      </w:r>
      <w:r>
        <w:rPr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μ</m:t>
        </m:r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GB"/>
                  </w:rPr>
                  <m:t>(a+b),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GB"/>
                  </w:rPr>
                  <m:t>(b+c)</m:t>
                </m:r>
              </m:e>
            </m:d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</m:oMath>
      <w:r>
        <w:rPr>
          <w:lang w:val="en-GB"/>
        </w:rPr>
        <w:t xml:space="preserve">, </w:t>
      </w:r>
      <w:r w:rsidR="00252B11">
        <w:rPr>
          <w:lang w:val="en-GB"/>
        </w:rPr>
        <w:t xml:space="preserve">and </w:t>
      </w:r>
      <w:r>
        <w:rPr>
          <w:lang w:val="en-GB"/>
        </w:rPr>
        <w:t xml:space="preserve">covariance </w:t>
      </w:r>
      <w:r w:rsidR="00252B11">
        <w:rPr>
          <w:lang w:val="en-GB"/>
        </w:rPr>
        <w:t xml:space="preserve">matrix </w:t>
      </w:r>
      <m:oMath>
        <m:r>
          <w:rPr>
            <w:rFonts w:ascii="Cambria Math" w:hAnsi="Cambria Math"/>
            <w:lang w:val="en-GB"/>
          </w:rPr>
          <m:t>Σ</m:t>
        </m:r>
        <m:r>
          <m:rPr>
            <m:sty m:val="p"/>
          </m:rPr>
          <w:rPr>
            <w:rFonts w:ascii="Cambria Math" w:hAnsi="Cambria Math" w:cs="Arial"/>
            <w:color w:val="545454"/>
            <w:shd w:val="clear" w:color="auto" w:fill="FFFFFF"/>
          </w:rPr>
          <m:t xml:space="preserve">= </m:t>
        </m:r>
        <m:d>
          <m:dPr>
            <m:ctrlPr>
              <w:rPr>
                <w:rFonts w:ascii="Cambria Math" w:hAnsi="Cambria Math" w:cs="Arial"/>
                <w:color w:val="54545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color w:val="545454"/>
                    <w:shd w:val="clear" w:color="auto" w:fill="FFFFFF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(a+b)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(b+c)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</m:mr>
            </m:m>
          </m:e>
        </m:d>
      </m:oMath>
      <w:r w:rsidR="00252B11">
        <w:rPr>
          <w:color w:val="545454"/>
          <w:shd w:val="clear" w:color="auto" w:fill="FFFFFF"/>
        </w:rPr>
        <w:t xml:space="preserve">. </w:t>
      </w:r>
      <w:r w:rsidR="001B1DD1">
        <w:rPr>
          <w:color w:val="545454"/>
          <w:shd w:val="clear" w:color="auto" w:fill="FFFFFF"/>
        </w:rPr>
        <w:t>Thus</w:t>
      </w:r>
      <w:r w:rsidR="004B1B68">
        <w:rPr>
          <w:color w:val="545454"/>
          <w:shd w:val="clear" w:color="auto" w:fill="FFFFFF"/>
        </w:rPr>
        <w:t>, the covariance and correlation of X &amp; Y are as follow:</w:t>
      </w:r>
    </w:p>
    <w:p w14:paraId="2045CFCE" w14:textId="77777777" w:rsidR="004B1B68" w:rsidRDefault="004B1B68">
      <w:pPr>
        <w:rPr>
          <w:b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GB"/>
            </w:rPr>
            <m:t>Covariance(X,Y)</m:t>
          </m:r>
        </m:oMath>
      </m:oMathPara>
    </w:p>
    <w:p w14:paraId="3141C8FC" w14:textId="77777777" w:rsidR="004B1B68" w:rsidRPr="004B1B68" w:rsidRDefault="004B1B68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XY</m:t>
              </m:r>
            </m:e>
          </m:d>
          <m:r>
            <w:rPr>
              <w:rFonts w:ascii="Cambria Math" w:hAnsi="Cambria Math"/>
              <w:lang w:val="en-GB"/>
            </w:rPr>
            <m:t>- E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d>
        </m:oMath>
      </m:oMathPara>
    </w:p>
    <w:p w14:paraId="43C83966" w14:textId="77777777" w:rsidR="004B1B68" w:rsidRDefault="006F5779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 xml:space="preserve"> P(Both win)+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 xml:space="preserve">P(first wins, second loses)+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 xml:space="preserve">P(first loses, second wins)+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 xml:space="preserve">P(Both lose)-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)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GB"/>
          </w:rPr>
          <m:t>)</m:t>
        </m:r>
      </m:oMath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(5).</w:t>
      </w:r>
    </w:p>
    <w:p w14:paraId="734ECD53" w14:textId="77777777" w:rsidR="006F5779" w:rsidRDefault="00C27CEF">
      <w:pPr>
        <w:rPr>
          <w:lang w:val="en-GB"/>
        </w:rPr>
      </w:pPr>
      <w:r>
        <w:rPr>
          <w:lang w:val="en-GB"/>
        </w:rPr>
        <w:t xml:space="preserve">To evaluate (5), one needs to calculate the probability weights </w:t>
      </w:r>
      <w:r w:rsidR="000A36FF">
        <w:rPr>
          <w:lang w:val="en-GB"/>
        </w:rPr>
        <w:t>for all</w:t>
      </w:r>
      <m:oMath>
        <m:r>
          <w:rPr>
            <w:rFonts w:ascii="Cambria Math" w:hAnsi="Cambria Math"/>
            <w:lang w:val="en-GB"/>
          </w:rPr>
          <m:t xml:space="preserve"> XY</m:t>
        </m:r>
      </m:oMath>
      <w:r w:rsidR="000A36FF">
        <w:rPr>
          <w:lang w:val="en-GB"/>
        </w:rPr>
        <w:t xml:space="preserve"> </w:t>
      </w:r>
      <w:r>
        <w:rPr>
          <w:lang w:val="en-GB"/>
        </w:rPr>
        <w:t xml:space="preserve">outcomes. </w:t>
      </w:r>
      <w:r w:rsidR="006F5779" w:rsidRPr="00326786">
        <w:rPr>
          <w:lang w:val="en-GB"/>
        </w:rPr>
        <w:t xml:space="preserve">Let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="006F5779" w:rsidRPr="00326786">
        <w:rPr>
          <w:lang w:val="en-GB"/>
        </w:rPr>
        <w:t xml:space="preserve"> be the price of </w:t>
      </w:r>
      <m:oMath>
        <m:r>
          <m:rPr>
            <m:sty m:val="p"/>
          </m:rPr>
          <w:rPr>
            <w:rFonts w:ascii="Cambria Math" w:hAnsi="Cambria Math"/>
            <w:lang w:val="en-GB"/>
          </w:rPr>
          <m:t>S</m:t>
        </m:r>
      </m:oMath>
      <w:r w:rsidR="006F5779" w:rsidRPr="00326786">
        <w:rPr>
          <w:lang w:val="en-GB"/>
        </w:rPr>
        <w:t xml:space="preserve"> when option (i) becomes active</w:t>
      </w:r>
      <w:r w:rsidR="00F769E6">
        <w:rPr>
          <w:lang w:val="en-GB"/>
        </w:rPr>
        <w:t xml:space="preserve">. Also, let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F769E6">
        <w:rPr>
          <w:lang w:val="en-GB"/>
        </w:rPr>
        <w:t xml:space="preserve">be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GB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-Φ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  <w:lang w:val="en-GB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a+b</m:t>
                </m:r>
              </m:e>
            </m:rad>
            <m:r>
              <w:rPr>
                <w:rFonts w:ascii="Cambria Math" w:hAnsi="Cambria Math"/>
                <w:sz w:val="20"/>
                <w:szCs w:val="20"/>
                <w:lang w:val="en-GB"/>
              </w:rPr>
              <m:t xml:space="preserve"> 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a+b</m:t>
                </m:r>
              </m:e>
            </m:d>
          </m:sup>
        </m:sSup>
        <m:r>
          <w:rPr>
            <w:rFonts w:ascii="Cambria Math" w:hAnsi="Cambria Math"/>
            <w:lang w:val="en-GB"/>
          </w:rPr>
          <m:t xml:space="preserve"> </m:t>
        </m:r>
      </m:oMath>
      <w:r w:rsidR="00F769E6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F769E6">
        <w:rPr>
          <w:lang w:val="en-GB"/>
        </w:rPr>
        <w:t xml:space="preserve"> be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GB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-Φ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  <w:lang w:val="en-GB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b+c</m:t>
                </m:r>
              </m:e>
            </m:rad>
            <m:r>
              <w:rPr>
                <w:rFonts w:ascii="Cambria Math" w:hAnsi="Cambria Math"/>
                <w:sz w:val="20"/>
                <w:szCs w:val="20"/>
                <w:lang w:val="en-GB"/>
              </w:rPr>
              <m:t xml:space="preserve"> 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b+c</m:t>
                </m:r>
              </m:e>
            </m:d>
          </m:sup>
        </m:sSup>
      </m:oMath>
      <w:r w:rsidR="00F769E6">
        <w:rPr>
          <w:sz w:val="20"/>
          <w:szCs w:val="20"/>
          <w:lang w:val="en-GB"/>
        </w:rPr>
        <w:t xml:space="preserve"> which</w:t>
      </w:r>
      <w:r w:rsidR="001502BB">
        <w:rPr>
          <w:lang w:val="en-GB"/>
        </w:rPr>
        <w:t xml:space="preserve"> are implied strike prices of the options given their probabilities of </w:t>
      </w:r>
      <w:r w:rsidR="004E04BE">
        <w:rPr>
          <w:lang w:val="en-GB"/>
        </w:rPr>
        <w:t xml:space="preserve">receiving </w:t>
      </w:r>
      <w:r w:rsidR="000A36FF">
        <w:rPr>
          <w:lang w:val="en-GB"/>
        </w:rPr>
        <w:t>the</w:t>
      </w:r>
      <w:r w:rsidR="004E04BE">
        <w:rPr>
          <w:lang w:val="en-GB"/>
        </w:rPr>
        <w:t xml:space="preserve"> payout</w:t>
      </w:r>
      <w:r w:rsidR="001502BB">
        <w:rPr>
          <w:lang w:val="en-GB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502BB"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502BB">
        <w:rPr>
          <w:lang w:val="en-GB"/>
        </w:rPr>
        <w:t>). Then</w:t>
      </w:r>
    </w:p>
    <w:p w14:paraId="3127F019" w14:textId="77777777" w:rsidR="00D57F6F" w:rsidRDefault="00326786">
      <w:pPr>
        <w:rPr>
          <w:sz w:val="20"/>
          <w:szCs w:val="20"/>
          <w:lang w:val="en-GB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n-GB"/>
          </w:rPr>
          <m:t>P(Both win)</m:t>
        </m:r>
        <m:r>
          <w:rPr>
            <w:rFonts w:ascii="Cambria Math" w:hAnsi="Cambria Math"/>
            <w:sz w:val="20"/>
            <w:szCs w:val="20"/>
            <w:lang w:val="en-GB"/>
          </w:rPr>
          <m:t>= P(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GB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sz w:val="20"/>
            <w:szCs w:val="20"/>
            <w:lang w:val="en-GB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GB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-Φ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  <w:lang w:val="en-GB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a+b</m:t>
                </m:r>
              </m:e>
            </m:rad>
            <m:r>
              <w:rPr>
                <w:rFonts w:ascii="Cambria Math" w:hAnsi="Cambria Math"/>
                <w:sz w:val="20"/>
                <w:szCs w:val="20"/>
                <w:lang w:val="en-GB"/>
              </w:rPr>
              <m:t xml:space="preserve"> 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a+b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GB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0"/>
            <w:szCs w:val="20"/>
            <w:lang w:val="en-GB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GB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-Φ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  <w:lang w:val="en-GB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b+c</m:t>
                </m:r>
              </m:e>
            </m:rad>
            <m:r>
              <w:rPr>
                <w:rFonts w:ascii="Cambria Math" w:hAnsi="Cambria Math"/>
                <w:sz w:val="20"/>
                <w:szCs w:val="20"/>
                <w:lang w:val="en-GB"/>
              </w:rPr>
              <m:t xml:space="preserve"> 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b+c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  <w:lang w:val="en-GB"/>
          </w:rPr>
          <m:t xml:space="preserve"> </m:t>
        </m:r>
      </m:oMath>
      <w:r w:rsidR="006F5779" w:rsidRPr="00326786">
        <w:rPr>
          <w:sz w:val="20"/>
          <w:szCs w:val="20"/>
          <w:lang w:val="en-GB"/>
        </w:rPr>
        <w:t>)</w:t>
      </w:r>
    </w:p>
    <w:p w14:paraId="6432CE2A" w14:textId="77777777" w:rsidR="00326786" w:rsidRDefault="00326786" w:rsidP="00326786">
      <w:pPr>
        <w:jc w:val="both"/>
        <w:rPr>
          <w:sz w:val="20"/>
          <w:szCs w:val="20"/>
          <w:lang w:val="en-GB"/>
        </w:rPr>
      </w:pPr>
      <m:oMath>
        <m:r>
          <w:rPr>
            <w:rFonts w:ascii="Cambria Math" w:hAnsi="Cambria Math"/>
            <w:sz w:val="20"/>
            <w:szCs w:val="20"/>
            <w:lang w:val="en-GB"/>
          </w:rPr>
          <m:t>= P(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GB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a+b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  <w:lang w:val="en-GB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a+b</m:t>
                </m:r>
              </m:e>
            </m:rad>
          </m:den>
        </m:f>
        <m:r>
          <w:rPr>
            <w:rFonts w:ascii="Cambria Math" w:hAnsi="Cambria Math"/>
            <w:sz w:val="20"/>
            <w:szCs w:val="20"/>
            <w:lang w:val="en-GB"/>
          </w:rPr>
          <m:t xml:space="preserve">≥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-Φ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GB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en-GB"/>
          </w:rPr>
          <m:t xml:space="preserve">  &amp;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GB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b+c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  <w:lang w:val="en-GB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b+c</m:t>
                </m:r>
              </m:e>
            </m:rad>
          </m:den>
        </m:f>
        <m:r>
          <w:rPr>
            <w:rFonts w:ascii="Cambria Math" w:hAnsi="Cambria Math"/>
            <w:sz w:val="20"/>
            <w:szCs w:val="20"/>
            <w:lang w:val="en-GB"/>
          </w:rPr>
          <m:t xml:space="preserve">≥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-Φ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GB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en-GB"/>
          </w:rPr>
          <m:t xml:space="preserve">  </m:t>
        </m:r>
      </m:oMath>
      <w:r w:rsidRPr="00326786">
        <w:rPr>
          <w:sz w:val="20"/>
          <w:szCs w:val="20"/>
          <w:lang w:val="en-GB"/>
        </w:rPr>
        <w:t>)</w:t>
      </w:r>
    </w:p>
    <w:p w14:paraId="0C1C0E5B" w14:textId="77777777" w:rsidR="00326786" w:rsidRPr="00326786" w:rsidRDefault="00326786" w:rsidP="00326786">
      <w:pPr>
        <w:jc w:val="both"/>
        <w:rPr>
          <w:sz w:val="20"/>
          <w:szCs w:val="20"/>
          <w:lang w:val="en-GB"/>
        </w:rPr>
      </w:pPr>
      <m:oMath>
        <m:r>
          <w:rPr>
            <w:rFonts w:ascii="Cambria Math" w:hAnsi="Cambria Math"/>
            <w:sz w:val="20"/>
            <w:szCs w:val="20"/>
            <w:lang w:val="en-GB"/>
          </w:rPr>
          <m:t>= P(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GB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a+b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  <w:lang w:val="en-GB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a+b</m:t>
                </m:r>
              </m:e>
            </m:rad>
          </m:den>
        </m:f>
        <m:r>
          <w:rPr>
            <w:rFonts w:ascii="Cambria Math" w:hAnsi="Cambria Math"/>
            <w:sz w:val="20"/>
            <w:szCs w:val="20"/>
            <w:lang w:val="en-GB"/>
          </w:rPr>
          <m:t xml:space="preserve">≥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-Φ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GB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en-GB"/>
          </w:rPr>
          <m:t xml:space="preserve">  &amp;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GB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b+c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  <w:lang w:val="en-GB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b+c</m:t>
                </m:r>
              </m:e>
            </m:rad>
          </m:den>
        </m:f>
        <m:r>
          <w:rPr>
            <w:rFonts w:ascii="Cambria Math" w:hAnsi="Cambria Math"/>
            <w:sz w:val="20"/>
            <w:szCs w:val="20"/>
            <w:lang w:val="en-GB"/>
          </w:rPr>
          <m:t xml:space="preserve">≥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-Φ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GB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en-GB"/>
          </w:rPr>
          <m:t xml:space="preserve">  </m:t>
        </m:r>
      </m:oMath>
      <w:r w:rsidRPr="00326786">
        <w:rPr>
          <w:sz w:val="20"/>
          <w:szCs w:val="20"/>
          <w:lang w:val="en-GB"/>
        </w:rPr>
        <w:t>)</w:t>
      </w:r>
    </w:p>
    <w:p w14:paraId="2B5F7E85" w14:textId="77777777" w:rsidR="00326786" w:rsidRDefault="00326786" w:rsidP="00326786">
      <w:pPr>
        <w:jc w:val="both"/>
        <w:rPr>
          <w:sz w:val="20"/>
          <w:szCs w:val="20"/>
          <w:lang w:val="en-GB"/>
        </w:rPr>
      </w:pPr>
      <m:oMath>
        <m:r>
          <w:rPr>
            <w:rFonts w:ascii="Cambria Math" w:hAnsi="Cambria Math"/>
            <w:sz w:val="20"/>
            <w:szCs w:val="20"/>
            <w:lang w:val="en-GB"/>
          </w:rPr>
          <m:t>= P(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GB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a+b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  <w:lang w:val="en-GB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a+b</m:t>
                </m:r>
              </m:e>
            </m:rad>
          </m:den>
        </m:f>
        <m:r>
          <w:rPr>
            <w:rFonts w:ascii="Cambria Math" w:hAnsi="Cambria Math"/>
            <w:sz w:val="20"/>
            <w:szCs w:val="20"/>
            <w:lang w:val="en-GB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GB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en-GB"/>
          </w:rPr>
          <m:t xml:space="preserve">  &amp;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GB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b+c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  <w:lang w:val="en-GB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b+c</m:t>
                </m:r>
              </m:e>
            </m:rad>
          </m:den>
        </m:f>
        <m:r>
          <w:rPr>
            <w:rFonts w:ascii="Cambria Math" w:hAnsi="Cambria Math"/>
            <w:sz w:val="20"/>
            <w:szCs w:val="20"/>
            <w:lang w:val="en-GB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GB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en-GB"/>
          </w:rPr>
          <m:t xml:space="preserve">  </m:t>
        </m:r>
      </m:oMath>
      <w:r w:rsidRPr="00326786">
        <w:rPr>
          <w:sz w:val="20"/>
          <w:szCs w:val="20"/>
          <w:lang w:val="en-GB"/>
        </w:rPr>
        <w:t>)</w:t>
      </w:r>
    </w:p>
    <w:p w14:paraId="09857668" w14:textId="77777777" w:rsidR="00326786" w:rsidRPr="00E956F0" w:rsidRDefault="00326786" w:rsidP="00326786">
      <w:pPr>
        <w:jc w:val="both"/>
        <w:rPr>
          <w:sz w:val="20"/>
          <w:szCs w:val="20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GB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</m:sub>
                  </m:sSub>
                </m:e>
              </m:d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-∞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GB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GB"/>
                            </w:rPr>
                            <m:t>2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GB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exp⁡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GB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-2ρ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))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</m:sub>
                  </m:sSub>
                </m:e>
              </m:nary>
            </m:e>
          </m:nary>
        </m:oMath>
      </m:oMathPara>
    </w:p>
    <w:p w14:paraId="601C2F33" w14:textId="77777777" w:rsidR="00E956F0" w:rsidRPr="00E956F0" w:rsidRDefault="00E956F0" w:rsidP="00326786">
      <w:pPr>
        <w:jc w:val="both"/>
        <w:rPr>
          <w:sz w:val="20"/>
          <w:szCs w:val="20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ww</m:t>
              </m:r>
            </m:sub>
          </m:sSub>
        </m:oMath>
      </m:oMathPara>
    </w:p>
    <w:p w14:paraId="344B92F1" w14:textId="77777777" w:rsidR="00E956F0" w:rsidRPr="00C27CEF" w:rsidRDefault="00C27CEF" w:rsidP="00326786">
      <w:pPr>
        <w:jc w:val="both"/>
        <w:rPr>
          <w:sz w:val="20"/>
          <w:szCs w:val="20"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first wins, second loses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n-GB"/>
            </w:rPr>
            <m:t>=</m:t>
          </m:r>
          <m:r>
            <w:rPr>
              <w:rFonts w:ascii="Cambria Math" w:hAnsi="Cambria Math"/>
              <w:sz w:val="20"/>
              <w:szCs w:val="20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second wins</m:t>
              </m:r>
            </m:e>
          </m:d>
          <m:r>
            <w:rPr>
              <w:rFonts w:ascii="Cambria Math" w:hAnsi="Cambria Math"/>
              <w:sz w:val="20"/>
              <w:szCs w:val="20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ww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ww</m:t>
              </m:r>
            </m:sub>
          </m:sSub>
        </m:oMath>
      </m:oMathPara>
    </w:p>
    <w:p w14:paraId="5250F21B" w14:textId="77777777" w:rsidR="00C27CEF" w:rsidRPr="00C27CEF" w:rsidRDefault="00C27CEF" w:rsidP="00C27CEF">
      <w:pPr>
        <w:jc w:val="both"/>
        <w:rPr>
          <w:sz w:val="20"/>
          <w:szCs w:val="20"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first loses, second wins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n-GB"/>
            </w:rPr>
            <m:t>=</m:t>
          </m:r>
          <m:r>
            <w:rPr>
              <w:rFonts w:ascii="Cambria Math" w:hAnsi="Cambria Math"/>
              <w:sz w:val="20"/>
              <w:szCs w:val="20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first wins</m:t>
              </m:r>
            </m:e>
          </m:d>
          <m:r>
            <w:rPr>
              <w:rFonts w:ascii="Cambria Math" w:hAnsi="Cambria Math"/>
              <w:sz w:val="20"/>
              <w:szCs w:val="20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ww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ww</m:t>
              </m:r>
            </m:sub>
          </m:sSub>
        </m:oMath>
      </m:oMathPara>
    </w:p>
    <w:p w14:paraId="0664C563" w14:textId="77777777" w:rsidR="00C27CEF" w:rsidRPr="008D34D1" w:rsidRDefault="00C27CEF" w:rsidP="00C27CEF">
      <w:pPr>
        <w:jc w:val="both"/>
        <w:rPr>
          <w:sz w:val="20"/>
          <w:szCs w:val="20"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both lose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n-GB"/>
            </w:rPr>
            <m:t>=</m:t>
          </m:r>
          <m:r>
            <w:rPr>
              <w:rFonts w:ascii="Cambria Math" w:hAnsi="Cambria Math"/>
              <w:sz w:val="20"/>
              <w:szCs w:val="20"/>
              <w:lang w:val="en-GB"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ww</m:t>
              </m:r>
            </m:sub>
          </m:sSub>
        </m:oMath>
      </m:oMathPara>
    </w:p>
    <w:p w14:paraId="62F516B1" w14:textId="77777777" w:rsidR="003C0E1B" w:rsidRPr="00C27CEF" w:rsidRDefault="008D34D1" w:rsidP="00C27CEF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</w:t>
      </w:r>
      <w:r w:rsidR="003C0E1B">
        <w:rPr>
          <w:sz w:val="20"/>
          <w:szCs w:val="20"/>
          <w:lang w:val="en-GB"/>
        </w:rPr>
        <w:t xml:space="preserve">here </w:t>
      </w:r>
      <m:oMath>
        <m:r>
          <w:rPr>
            <w:rFonts w:ascii="Cambria Math" w:hAnsi="Cambria Math"/>
            <w:sz w:val="20"/>
            <w:szCs w:val="20"/>
            <w:lang w:val="en-GB"/>
          </w:rPr>
          <m:t xml:space="preserve">ρ=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(b+c)</m:t>
                </m:r>
              </m:e>
            </m:rad>
          </m:den>
        </m:f>
      </m:oMath>
      <w:r>
        <w:rPr>
          <w:lang w:val="en-GB"/>
        </w:rPr>
        <w:t>.</w:t>
      </w:r>
      <w:bookmarkStart w:id="0" w:name="_GoBack"/>
      <w:bookmarkEnd w:id="0"/>
    </w:p>
    <w:p w14:paraId="6F747930" w14:textId="77777777" w:rsidR="00C27CEF" w:rsidRDefault="00C27CEF" w:rsidP="004E04BE">
      <w:pPr>
        <w:rPr>
          <w:lang w:val="en-GB"/>
        </w:rPr>
      </w:pPr>
      <w:r w:rsidRPr="004E04BE">
        <w:rPr>
          <w:lang w:val="en-GB"/>
        </w:rPr>
        <w:t>Thus, resuming from (5):</w:t>
      </w:r>
    </w:p>
    <w:p w14:paraId="625A0E10" w14:textId="77777777" w:rsidR="004E04BE" w:rsidRPr="004E04BE" w:rsidRDefault="003C0E1B" w:rsidP="004E04BE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 P(Both win)+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P(first wins, second loses)+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P(first loses, second wins)+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P(Both lose)-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)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33DA5DBF" w14:textId="77777777" w:rsidR="00C27CEF" w:rsidRDefault="00C27CEF" w:rsidP="00326786">
      <w:pPr>
        <w:jc w:val="both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w:lastRenderedPageBreak/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ww</m:t>
              </m:r>
            </m:sub>
          </m:sSub>
          <m:r>
            <w:rPr>
              <w:rFonts w:ascii="Cambria Math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+W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ww</m:t>
              </m:r>
            </m:sub>
          </m:sSub>
          <m:r>
            <w:rPr>
              <w:rFonts w:ascii="Cambria Math" w:hAnsi="Cambria Math"/>
              <w:lang w:val="en-GB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ww</m:t>
              </m:r>
            </m:sub>
          </m:sSub>
          <m:r>
            <w:rPr>
              <w:rFonts w:ascii="Cambria Math" w:hAnsi="Cambria Math"/>
              <w:lang w:val="en-GB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ww</m:t>
              </m:r>
            </m:sub>
          </m:sSub>
          <m:r>
            <w:rPr>
              <w:rFonts w:ascii="Cambria Math" w:hAnsi="Cambria Math"/>
              <w:lang w:val="en-GB"/>
            </w:rPr>
            <m:t xml:space="preserve">)-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)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5B4B2B5F" w14:textId="77777777" w:rsidR="00C27CEF" w:rsidRPr="00C27CEF" w:rsidRDefault="00C27CEF" w:rsidP="00C27CEF">
      <w:pPr>
        <w:jc w:val="both"/>
        <w:rPr>
          <w:sz w:val="20"/>
          <w:szCs w:val="20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ww</m:t>
              </m:r>
            </m:sub>
          </m:sSub>
          <m:r>
            <w:rPr>
              <w:rFonts w:ascii="Cambria Math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+W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ww</m:t>
              </m:r>
            </m:sub>
          </m:sSub>
          <m:r>
            <w:rPr>
              <w:rFonts w:ascii="Cambria Math" w:hAnsi="Cambria Math"/>
              <w:lang w:val="en-GB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ww</m:t>
              </m:r>
            </m:sub>
          </m:sSub>
          <m:r>
            <w:rPr>
              <w:rFonts w:ascii="Cambria Math" w:hAnsi="Cambria Math"/>
              <w:lang w:val="en-GB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ww</m:t>
              </m:r>
            </m:sub>
          </m:sSub>
          <m:r>
            <w:rPr>
              <w:rFonts w:ascii="Cambria Math" w:hAnsi="Cambria Math"/>
              <w:lang w:val="en-GB"/>
            </w:rPr>
            <m:t xml:space="preserve">)-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)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DCBC42F" w14:textId="77777777" w:rsidR="00C27CEF" w:rsidRDefault="00C27CEF" w:rsidP="00326786">
      <w:pPr>
        <w:jc w:val="both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ww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3D3235C3" w14:textId="77777777" w:rsidR="00731000" w:rsidRDefault="00731000" w:rsidP="00326786">
      <w:pPr>
        <w:jc w:val="both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ww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</m:oMath>
      </m:oMathPara>
    </w:p>
    <w:p w14:paraId="4A4548E4" w14:textId="77777777" w:rsidR="001502BB" w:rsidRDefault="00731000" w:rsidP="001502BB">
      <w:pPr>
        <w:jc w:val="both"/>
        <w:rPr>
          <w:lang w:val="en-GB"/>
        </w:rPr>
      </w:pPr>
      <m:oMath>
        <m:r>
          <w:rPr>
            <w:rFonts w:ascii="Cambria Math" w:hAnsi="Cambria Math"/>
            <w:sz w:val="20"/>
            <w:szCs w:val="20"/>
            <w:lang w:val="en-GB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ww</m:t>
            </m:r>
          </m:sub>
        </m:sSub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(6).</w:t>
      </w:r>
    </w:p>
    <w:p w14:paraId="5F0A1E81" w14:textId="77777777" w:rsidR="00845A0E" w:rsidRDefault="00845A0E" w:rsidP="001502BB">
      <w:pPr>
        <w:jc w:val="both"/>
        <w:rPr>
          <w:b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GB"/>
            </w:rPr>
            <m:t>Correlation(X,Y)</m:t>
          </m:r>
        </m:oMath>
      </m:oMathPara>
    </w:p>
    <w:p w14:paraId="2241263D" w14:textId="77777777" w:rsidR="00845A0E" w:rsidRDefault="00845A0E" w:rsidP="00845A0E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Covariance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X,Y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Var(Y)</m:t>
                  </m:r>
                </m:e>
              </m:rad>
            </m:den>
          </m:f>
        </m:oMath>
      </m:oMathPara>
    </w:p>
    <w:p w14:paraId="3864B0CD" w14:textId="77777777" w:rsidR="00845A0E" w:rsidRDefault="00845A0E" w:rsidP="00845A0E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09DF7C9F" w14:textId="77777777" w:rsidR="00331970" w:rsidRPr="00845A0E" w:rsidRDefault="00331970" w:rsidP="0033197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5DBC9290" w14:textId="77777777" w:rsidR="00845A0E" w:rsidRPr="00331970" w:rsidRDefault="00331970" w:rsidP="00845A0E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264F7DFF" w14:textId="77777777" w:rsidR="00331970" w:rsidRDefault="00331970" w:rsidP="0033197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GB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rad>
            </m:den>
          </m:f>
        </m:oMath>
      </m:oMathPara>
    </w:p>
    <w:p w14:paraId="52A177C0" w14:textId="77777777" w:rsidR="00331970" w:rsidRDefault="00331970" w:rsidP="00331970">
      <w:pPr>
        <w:jc w:val="both"/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ww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rad>
          </m:den>
        </m:f>
      </m:oMath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(7).</w:t>
      </w:r>
    </w:p>
    <w:p w14:paraId="177BF1F8" w14:textId="77777777" w:rsidR="00331970" w:rsidRPr="00845A0E" w:rsidRDefault="00331970" w:rsidP="00331970">
      <w:pPr>
        <w:rPr>
          <w:lang w:val="en-GB"/>
        </w:rPr>
      </w:pPr>
    </w:p>
    <w:p w14:paraId="08FE7C2E" w14:textId="77777777" w:rsidR="00331970" w:rsidRPr="00845A0E" w:rsidRDefault="00331970" w:rsidP="00331970">
      <w:pPr>
        <w:rPr>
          <w:lang w:val="en-GB"/>
        </w:rPr>
      </w:pPr>
    </w:p>
    <w:p w14:paraId="25EEB652" w14:textId="77777777" w:rsidR="00731000" w:rsidRPr="00C27CEF" w:rsidRDefault="00731000" w:rsidP="00326786">
      <w:pPr>
        <w:jc w:val="both"/>
        <w:rPr>
          <w:sz w:val="20"/>
          <w:szCs w:val="20"/>
          <w:lang w:val="en-GB"/>
        </w:rPr>
      </w:pPr>
    </w:p>
    <w:p w14:paraId="51D537D0" w14:textId="77777777" w:rsidR="00326786" w:rsidRPr="00326786" w:rsidRDefault="00326786" w:rsidP="00326786">
      <w:pPr>
        <w:jc w:val="both"/>
        <w:rPr>
          <w:sz w:val="20"/>
          <w:szCs w:val="20"/>
          <w:lang w:val="en-GB"/>
        </w:rPr>
      </w:pPr>
    </w:p>
    <w:sectPr w:rsidR="00326786" w:rsidRPr="00326786" w:rsidSect="0076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3504"/>
    <w:rsid w:val="000A36FF"/>
    <w:rsid w:val="000E1501"/>
    <w:rsid w:val="00143C80"/>
    <w:rsid w:val="001502BB"/>
    <w:rsid w:val="001B1DD1"/>
    <w:rsid w:val="00252B11"/>
    <w:rsid w:val="00326786"/>
    <w:rsid w:val="00331970"/>
    <w:rsid w:val="00396C4C"/>
    <w:rsid w:val="003C0E1B"/>
    <w:rsid w:val="003C383D"/>
    <w:rsid w:val="00411C4E"/>
    <w:rsid w:val="004B1B68"/>
    <w:rsid w:val="004E04BE"/>
    <w:rsid w:val="00545055"/>
    <w:rsid w:val="00612513"/>
    <w:rsid w:val="006F5779"/>
    <w:rsid w:val="006F5FA3"/>
    <w:rsid w:val="007172D7"/>
    <w:rsid w:val="00731000"/>
    <w:rsid w:val="007520E9"/>
    <w:rsid w:val="00766E7D"/>
    <w:rsid w:val="00771101"/>
    <w:rsid w:val="00845A0E"/>
    <w:rsid w:val="008C67F7"/>
    <w:rsid w:val="008D34D1"/>
    <w:rsid w:val="009E00BA"/>
    <w:rsid w:val="00A03504"/>
    <w:rsid w:val="00A47FEE"/>
    <w:rsid w:val="00AA6CB0"/>
    <w:rsid w:val="00AE38A3"/>
    <w:rsid w:val="00C27CEF"/>
    <w:rsid w:val="00C47E19"/>
    <w:rsid w:val="00C83A2D"/>
    <w:rsid w:val="00CF473E"/>
    <w:rsid w:val="00D57F6F"/>
    <w:rsid w:val="00E956F0"/>
    <w:rsid w:val="00EF6924"/>
    <w:rsid w:val="00F50AD1"/>
    <w:rsid w:val="00F769E6"/>
    <w:rsid w:val="00F902BC"/>
    <w:rsid w:val="00FA176C"/>
    <w:rsid w:val="00FC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8A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6C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88FA8-18B5-804D-8D24-1FCE3B385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932</Words>
  <Characters>5313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 Yiing Ren</dc:creator>
  <cp:lastModifiedBy>Quants</cp:lastModifiedBy>
  <cp:revision>17</cp:revision>
  <dcterms:created xsi:type="dcterms:W3CDTF">2016-04-25T12:54:00Z</dcterms:created>
  <dcterms:modified xsi:type="dcterms:W3CDTF">2016-04-26T02:09:00Z</dcterms:modified>
</cp:coreProperties>
</file>