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6E" w:rsidRPr="00F10F6E" w:rsidRDefault="00F10F6E" w:rsidP="00F10F6E">
      <w:pPr>
        <w:spacing w:line="220" w:lineRule="exact"/>
        <w:jc w:val="center"/>
        <w:rPr>
          <w:b/>
          <w:szCs w:val="24"/>
        </w:rPr>
      </w:pPr>
      <w:r w:rsidRPr="00F10F6E">
        <w:rPr>
          <w:b/>
          <w:szCs w:val="24"/>
        </w:rPr>
        <w:t>PSP2 Design Review Checklist</w:t>
      </w: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p w:rsidR="00F10F6E" w:rsidRPr="00F10F6E" w:rsidRDefault="00F10F6E" w:rsidP="00F10F6E">
      <w:pPr>
        <w:spacing w:line="220" w:lineRule="exact"/>
        <w:jc w:val="center"/>
        <w:rPr>
          <w:b/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阙俊杰；</w:t>
            </w:r>
            <w:r w:rsidRPr="00F10F6E">
              <w:rPr>
                <w:sz w:val="20"/>
                <w:lang w:eastAsia="zh-CN"/>
              </w:rPr>
              <w:t>任兵兵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10F6E" w:rsidRPr="00F10F6E" w:rsidRDefault="002D509F" w:rsidP="00F10F6E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2015/7/15</w:t>
            </w:r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:rsidR="00F10F6E" w:rsidRPr="00F10F6E" w:rsidRDefault="002D509F" w:rsidP="00F10F6E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Assignment 7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</w:p>
        </w:tc>
      </w:tr>
      <w:tr w:rsidR="00F10F6E" w:rsidRPr="00F10F6E" w:rsidTr="00F10F6E">
        <w:trPr>
          <w:cantSplit/>
        </w:trPr>
        <w:tc>
          <w:tcPr>
            <w:tcW w:w="1008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116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10F6E" w:rsidRPr="00F10F6E" w:rsidRDefault="00F10F6E" w:rsidP="00F10F6E">
            <w:pPr>
              <w:spacing w:line="220" w:lineRule="exact"/>
              <w:rPr>
                <w:sz w:val="20"/>
                <w:lang w:eastAsia="zh-CN"/>
              </w:rPr>
            </w:pPr>
            <w:r w:rsidRPr="00F10F6E">
              <w:rPr>
                <w:rFonts w:hint="eastAsia"/>
                <w:sz w:val="20"/>
                <w:lang w:eastAsia="zh-CN"/>
              </w:rPr>
              <w:t>Java</w:t>
            </w:r>
            <w:bookmarkStart w:id="0" w:name="_GoBack"/>
            <w:bookmarkEnd w:id="0"/>
          </w:p>
        </w:tc>
      </w:tr>
    </w:tbl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p w:rsidR="00F10F6E" w:rsidRPr="00F10F6E" w:rsidRDefault="00F10F6E" w:rsidP="00F10F6E">
      <w:pPr>
        <w:spacing w:line="220" w:lineRule="exact"/>
        <w:ind w:left="720"/>
        <w:jc w:val="both"/>
        <w:rPr>
          <w:b/>
          <w:sz w:val="13"/>
          <w:szCs w:val="12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933"/>
      </w:tblGrid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Purpose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To guide you in conducting an effective design review</w:t>
            </w:r>
          </w:p>
        </w:tc>
      </w:tr>
      <w:tr w:rsidR="00F10F6E" w:rsidRPr="00F10F6E" w:rsidTr="00F10F6E">
        <w:tc>
          <w:tcPr>
            <w:tcW w:w="1998" w:type="dxa"/>
          </w:tcPr>
          <w:p w:rsidR="00F10F6E" w:rsidRPr="00F10F6E" w:rsidRDefault="00F10F6E" w:rsidP="00F10F6E">
            <w:pPr>
              <w:pStyle w:val="ScriptTableHeader"/>
              <w:spacing w:line="220" w:lineRule="exact"/>
            </w:pPr>
            <w:r w:rsidRPr="00F10F6E">
              <w:t>General</w:t>
            </w:r>
          </w:p>
        </w:tc>
        <w:tc>
          <w:tcPr>
            <w:tcW w:w="6933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Review the entire program for each checklist category; do not attempt to review for more than one category at a time!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As you complete each review step, check off that item in the box at the right.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Complete the checklist for one program or program unit before reviewing the next. </w:t>
            </w:r>
          </w:p>
        </w:tc>
      </w:tr>
    </w:tbl>
    <w:p w:rsidR="00F10F6E" w:rsidRPr="00F10F6E" w:rsidRDefault="00F10F6E" w:rsidP="00F10F6E">
      <w:pPr>
        <w:spacing w:line="220" w:lineRule="exact"/>
        <w:jc w:val="both"/>
        <w:rPr>
          <w:b/>
          <w:sz w:val="13"/>
          <w:szCs w:val="12"/>
        </w:rPr>
      </w:pPr>
    </w:p>
    <w:tbl>
      <w:tblPr>
        <w:tblW w:w="89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9"/>
        <w:gridCol w:w="5244"/>
        <w:gridCol w:w="426"/>
        <w:gridCol w:w="425"/>
        <w:gridCol w:w="425"/>
        <w:gridCol w:w="425"/>
      </w:tblGrid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Complete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Verify that the design covers all of the applicable requirements.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specified outputs are produced.</w:t>
            </w:r>
          </w:p>
          <w:p w:rsidR="00F10F6E" w:rsidRPr="00F10F6E" w:rsidRDefault="00F10F6E" w:rsidP="00A13EF0">
            <w:pPr>
              <w:pStyle w:val="ScriptTableBullets1"/>
              <w:spacing w:line="220" w:lineRule="exact"/>
            </w:pPr>
            <w:r w:rsidRPr="00F10F6E">
              <w:t>All needed inputs are furnished.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External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external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Logic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program sequencing is proper.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lists are in the proper order.</w:t>
            </w:r>
          </w:p>
          <w:p w:rsidR="00F10F6E" w:rsidRPr="00F10F6E" w:rsidRDefault="00F10F6E" w:rsidP="00F10F6E">
            <w:pPr>
              <w:pStyle w:val="ScriptTableBullets1"/>
              <w:numPr>
                <w:ilvl w:val="0"/>
                <w:numId w:val="0"/>
              </w:numPr>
              <w:spacing w:line="220" w:lineRule="exact"/>
            </w:pPr>
            <w:r w:rsidRPr="00F10F6E">
              <w:t xml:space="preserve">       Recursion unwinds properly.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loops are properly initiated, incremented, and terminated.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Examine each conditional statement and verify all cases.</w:t>
            </w:r>
          </w:p>
        </w:tc>
        <w:tc>
          <w:tcPr>
            <w:tcW w:w="426" w:type="dxa"/>
          </w:tcPr>
          <w:p w:rsidR="00F10F6E" w:rsidRPr="000A5B5D" w:rsidRDefault="00C33883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Internal Limits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Where the design assumes or relies upon internal limits, determine if behavior is correct at nominal values, at limits, and beyond limits.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0A5B5D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Special Cases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Check all special cases.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 xml:space="preserve">Ensure proper operation with empty, full, minimum, maximum, negative, and </w:t>
            </w:r>
            <w:r w:rsidR="00AD4FA3">
              <w:t>z</w:t>
            </w:r>
            <w:r w:rsidRPr="00F10F6E">
              <w:t>ero values for all variables.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Protect against out-of-limits, overflow, and underflow conditions.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Ensure “impossible” conditions are absolutely impossible.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Handle all possible incorrect or error conditions.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Functional Use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functions, procedures, or methods are fully understood and properly used.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externally referenced abstractions are precisely defined.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System Considerations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the program does not cause system limits to be exceeded.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security-sensitive data are from trusted sources.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Verify that all safety conditions conform to the safety specifications.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Names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pStyle w:val="ScriptTableText"/>
              <w:spacing w:line="220" w:lineRule="exact"/>
            </w:pPr>
            <w:r w:rsidRPr="00F10F6E">
              <w:t>Verify that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special names are clear, defined, and authenticated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the scopes of all variables and parameters are self-evident or defined</w:t>
            </w:r>
          </w:p>
          <w:p w:rsidR="00F10F6E" w:rsidRPr="00F10F6E" w:rsidRDefault="00F10F6E" w:rsidP="00F10F6E">
            <w:pPr>
              <w:pStyle w:val="ScriptTableBullets1"/>
              <w:spacing w:line="220" w:lineRule="exact"/>
            </w:pPr>
            <w:r w:rsidRPr="00F10F6E">
              <w:t>all named items are used within their declared scopes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</w:pPr>
          </w:p>
        </w:tc>
      </w:tr>
      <w:tr w:rsidR="00F10F6E" w:rsidRPr="00F10F6E" w:rsidTr="000A5B5D">
        <w:tc>
          <w:tcPr>
            <w:tcW w:w="1969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  <w:r w:rsidRPr="00F10F6E">
              <w:rPr>
                <w:sz w:val="20"/>
              </w:rPr>
              <w:t>Standards</w:t>
            </w:r>
          </w:p>
        </w:tc>
        <w:tc>
          <w:tcPr>
            <w:tcW w:w="5244" w:type="dxa"/>
          </w:tcPr>
          <w:p w:rsidR="00F10F6E" w:rsidRPr="00F10F6E" w:rsidRDefault="00F10F6E" w:rsidP="00F10F6E">
            <w:pPr>
              <w:spacing w:line="220" w:lineRule="exact"/>
              <w:rPr>
                <w:sz w:val="20"/>
              </w:rPr>
            </w:pPr>
            <w:r w:rsidRPr="00F10F6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426" w:type="dxa"/>
          </w:tcPr>
          <w:p w:rsidR="00F10F6E" w:rsidRPr="000A5B5D" w:rsidRDefault="000A5B5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 w:rsidRPr="000A5B5D"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F10F6E" w:rsidRPr="00F10F6E" w:rsidRDefault="00F10F6E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626640" w:rsidRPr="00F10F6E" w:rsidTr="00626640">
        <w:trPr>
          <w:trHeight w:val="558"/>
        </w:trPr>
        <w:tc>
          <w:tcPr>
            <w:tcW w:w="1969" w:type="dxa"/>
          </w:tcPr>
          <w:p w:rsidR="00626640" w:rsidRPr="00243112" w:rsidRDefault="00626640" w:rsidP="00F10F6E">
            <w:pPr>
              <w:spacing w:line="220" w:lineRule="exact"/>
              <w:jc w:val="both"/>
              <w:rPr>
                <w:color w:val="FF0000"/>
                <w:sz w:val="20"/>
              </w:rPr>
            </w:pPr>
            <w:r w:rsidRPr="00243112">
              <w:rPr>
                <w:color w:val="FF0000"/>
                <w:sz w:val="20"/>
              </w:rPr>
              <w:t>Reuse</w:t>
            </w:r>
          </w:p>
        </w:tc>
        <w:tc>
          <w:tcPr>
            <w:tcW w:w="5244" w:type="dxa"/>
          </w:tcPr>
          <w:p w:rsidR="00626640" w:rsidRDefault="00626640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 w:rsidRPr="00243112">
              <w:rPr>
                <w:rFonts w:hint="eastAsia"/>
                <w:color w:val="FF0000"/>
                <w:sz w:val="20"/>
                <w:lang w:eastAsia="zh-CN"/>
              </w:rPr>
              <w:t xml:space="preserve">Design more items could be reused for </w:t>
            </w:r>
            <w:r w:rsidR="00243112" w:rsidRPr="00243112">
              <w:rPr>
                <w:color w:val="FF0000"/>
                <w:sz w:val="20"/>
                <w:lang w:eastAsia="zh-CN"/>
              </w:rPr>
              <w:t>future, in case of too much duplicate coding</w:t>
            </w:r>
          </w:p>
          <w:p w:rsidR="00243112" w:rsidRPr="00243112" w:rsidRDefault="00243112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 xml:space="preserve">Verify which parts can be reused </w:t>
            </w:r>
          </w:p>
        </w:tc>
        <w:tc>
          <w:tcPr>
            <w:tcW w:w="426" w:type="dxa"/>
          </w:tcPr>
          <w:p w:rsidR="00626640" w:rsidRPr="000A5B5D" w:rsidRDefault="00243112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626640" w:rsidRPr="00F10F6E" w:rsidRDefault="00626640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243112" w:rsidRPr="00F10F6E" w:rsidTr="00626640">
        <w:trPr>
          <w:trHeight w:val="558"/>
        </w:trPr>
        <w:tc>
          <w:tcPr>
            <w:tcW w:w="1969" w:type="dxa"/>
          </w:tcPr>
          <w:p w:rsidR="00243112" w:rsidRPr="00243112" w:rsidRDefault="00CB71DD" w:rsidP="00F10F6E">
            <w:pPr>
              <w:spacing w:line="220" w:lineRule="exact"/>
              <w:jc w:val="both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Parameter Type</w:t>
            </w:r>
          </w:p>
        </w:tc>
        <w:tc>
          <w:tcPr>
            <w:tcW w:w="5244" w:type="dxa"/>
          </w:tcPr>
          <w:p w:rsidR="00243112" w:rsidRPr="00243112" w:rsidRDefault="00CB71DD" w:rsidP="00F10F6E">
            <w:pPr>
              <w:spacing w:line="220" w:lineRule="exact"/>
              <w:rPr>
                <w:color w:val="FF0000"/>
                <w:sz w:val="20"/>
                <w:lang w:eastAsia="zh-CN"/>
              </w:rPr>
            </w:pPr>
            <w:r>
              <w:rPr>
                <w:color w:val="FF0000"/>
                <w:sz w:val="20"/>
                <w:lang w:eastAsia="zh-CN"/>
              </w:rPr>
              <w:t>Consider the types of parameters, a good encapsulation need the method parameters are easy to use and consensus</w:t>
            </w:r>
          </w:p>
        </w:tc>
        <w:tc>
          <w:tcPr>
            <w:tcW w:w="426" w:type="dxa"/>
          </w:tcPr>
          <w:p w:rsidR="00243112" w:rsidRDefault="00CB71DD" w:rsidP="00F10F6E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243112" w:rsidRPr="00F10F6E" w:rsidRDefault="00243112" w:rsidP="00F10F6E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3926EC" w:rsidRDefault="003926EC" w:rsidP="00AD4FA3">
      <w:pPr>
        <w:pStyle w:val="Blockline"/>
        <w:spacing w:line="220" w:lineRule="exact"/>
        <w:ind w:left="0"/>
      </w:pPr>
    </w:p>
    <w:sectPr w:rsidR="0039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7B4" w:rsidRDefault="00C107B4" w:rsidP="00F10F6E">
      <w:r>
        <w:separator/>
      </w:r>
    </w:p>
  </w:endnote>
  <w:endnote w:type="continuationSeparator" w:id="0">
    <w:p w:rsidR="00C107B4" w:rsidRDefault="00C107B4" w:rsidP="00F1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7B4" w:rsidRDefault="00C107B4" w:rsidP="00F10F6E">
      <w:r>
        <w:separator/>
      </w:r>
    </w:p>
  </w:footnote>
  <w:footnote w:type="continuationSeparator" w:id="0">
    <w:p w:rsidR="00C107B4" w:rsidRDefault="00C107B4" w:rsidP="00F1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AB"/>
    <w:rsid w:val="000A5B5D"/>
    <w:rsid w:val="00142B2F"/>
    <w:rsid w:val="00243112"/>
    <w:rsid w:val="002D509F"/>
    <w:rsid w:val="003926EC"/>
    <w:rsid w:val="004F164F"/>
    <w:rsid w:val="00554B38"/>
    <w:rsid w:val="00626640"/>
    <w:rsid w:val="00753A2C"/>
    <w:rsid w:val="007657AB"/>
    <w:rsid w:val="008E0767"/>
    <w:rsid w:val="00961178"/>
    <w:rsid w:val="00A13EF0"/>
    <w:rsid w:val="00A25982"/>
    <w:rsid w:val="00AD4FA3"/>
    <w:rsid w:val="00B058A6"/>
    <w:rsid w:val="00C107B4"/>
    <w:rsid w:val="00C33883"/>
    <w:rsid w:val="00CB71DD"/>
    <w:rsid w:val="00D05570"/>
    <w:rsid w:val="00F10F6E"/>
    <w:rsid w:val="00F173CF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070374-2D80-4483-9F4B-6C95D75C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F6E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6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F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F6E"/>
    <w:rPr>
      <w:sz w:val="18"/>
      <w:szCs w:val="18"/>
    </w:rPr>
  </w:style>
  <w:style w:type="paragraph" w:customStyle="1" w:styleId="Maptitle">
    <w:name w:val="Map title"/>
    <w:basedOn w:val="a"/>
    <w:next w:val="a"/>
    <w:rsid w:val="00F10F6E"/>
    <w:pPr>
      <w:spacing w:after="240"/>
    </w:pPr>
    <w:rPr>
      <w:rFonts w:ascii="Helvetica" w:hAnsi="Helvetica"/>
      <w:b/>
      <w:sz w:val="32"/>
    </w:rPr>
  </w:style>
  <w:style w:type="paragraph" w:customStyle="1" w:styleId="ScriptTableHeader">
    <w:name w:val="ScriptTableHeader"/>
    <w:rsid w:val="00F10F6E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F10F6E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F10F6E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3926EC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3926E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> 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Ew.L Ren</cp:lastModifiedBy>
  <cp:revision>3</cp:revision>
  <dcterms:created xsi:type="dcterms:W3CDTF">2015-07-14T07:52:00Z</dcterms:created>
  <dcterms:modified xsi:type="dcterms:W3CDTF">2015-07-15T14:01:00Z</dcterms:modified>
</cp:coreProperties>
</file>