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r>
        <w:rPr>
          <w:b/>
          <w:sz w:val="32"/>
          <w:szCs w:val="32"/>
        </w:rPr>
        <w:t>客户价格体系存在的问题及解决方案</w:t>
      </w:r>
    </w:p>
    <w:p>
      <w:pPr>
        <w:pStyle w:val="Normal"/>
        <w:rPr>
          <w:b/>
          <w:b/>
          <w:sz w:val="32"/>
          <w:szCs w:val="32"/>
        </w:rPr>
      </w:pPr>
      <w:r>
        <w:rPr>
          <w:b/>
          <w:sz w:val="32"/>
          <w:szCs w:val="32"/>
        </w:rPr>
        <w:t>操作描述：</w:t>
      </w:r>
    </w:p>
    <w:p>
      <w:pPr>
        <w:pStyle w:val="Normal"/>
        <w:spacing w:lineRule="auto" w:line="360" w:before="156" w:after="156"/>
        <w:ind w:firstLine="420"/>
        <w:rPr>
          <w:rFonts w:ascii="宋体" w:hAnsi="宋体" w:eastAsia="宋体"/>
          <w:szCs w:val="21"/>
        </w:rPr>
      </w:pPr>
      <w:r>
        <w:rPr>
          <w:rFonts w:ascii="宋体" w:hAnsi="宋体"/>
          <w:szCs w:val="21"/>
        </w:rPr>
        <w:t>现有客户价格体系不含质保金，需业务员在做销售报价单时，人为扣除质保金。</w:t>
      </w:r>
    </w:p>
    <w:p>
      <w:pPr>
        <w:pStyle w:val="Normal"/>
        <w:spacing w:lineRule="auto" w:line="360" w:before="156" w:after="156"/>
        <w:rPr>
          <w:rFonts w:ascii="宋体" w:hAnsi="宋体" w:eastAsia="宋体"/>
          <w:b/>
          <w:b/>
          <w:sz w:val="32"/>
          <w:szCs w:val="32"/>
        </w:rPr>
      </w:pPr>
      <w:r>
        <w:rPr>
          <w:rFonts w:ascii="宋体" w:hAnsi="宋体"/>
          <w:b/>
          <w:sz w:val="32"/>
          <w:szCs w:val="32"/>
        </w:rPr>
        <w:t>此操作存在的问题是：</w:t>
      </w:r>
    </w:p>
    <w:p>
      <w:pPr>
        <w:pStyle w:val="Normal"/>
        <w:spacing w:lineRule="auto" w:line="360" w:before="156" w:after="156"/>
        <w:ind w:firstLine="315"/>
        <w:rPr>
          <w:rFonts w:ascii="宋体" w:hAnsi="宋体" w:eastAsia="宋体"/>
          <w:szCs w:val="21"/>
        </w:rPr>
      </w:pPr>
      <w:r>
        <w:rPr>
          <w:rFonts w:eastAsia="宋体" w:ascii="宋体" w:hAnsi="宋体"/>
          <w:szCs w:val="21"/>
        </w:rPr>
        <w:t>1</w:t>
      </w:r>
      <w:r>
        <w:rPr>
          <w:rFonts w:ascii="宋体" w:hAnsi="宋体"/>
          <w:szCs w:val="21"/>
        </w:rPr>
        <w:t>、人为计算，工作量增加；</w:t>
      </w:r>
    </w:p>
    <w:p>
      <w:pPr>
        <w:pStyle w:val="Normal"/>
        <w:spacing w:lineRule="auto" w:line="360" w:before="156" w:after="156"/>
        <w:ind w:firstLine="315"/>
        <w:rPr>
          <w:rFonts w:ascii="宋体" w:hAnsi="宋体" w:eastAsia="宋体"/>
          <w:szCs w:val="21"/>
        </w:rPr>
      </w:pPr>
      <w:r>
        <w:rPr>
          <w:rFonts w:eastAsia="宋体" w:ascii="宋体" w:hAnsi="宋体"/>
          <w:szCs w:val="21"/>
        </w:rPr>
        <w:t>2</w:t>
      </w:r>
      <w:r>
        <w:rPr>
          <w:rFonts w:ascii="宋体" w:hAnsi="宋体"/>
          <w:szCs w:val="21"/>
        </w:rPr>
        <w:t>、增加出错风险；</w:t>
      </w:r>
    </w:p>
    <w:p>
      <w:pPr>
        <w:pStyle w:val="Normal"/>
        <w:spacing w:lineRule="auto" w:line="360" w:before="156" w:after="156"/>
        <w:ind w:firstLine="315"/>
        <w:rPr>
          <w:rFonts w:ascii="宋体" w:hAnsi="宋体" w:eastAsia="宋体"/>
          <w:szCs w:val="21"/>
        </w:rPr>
      </w:pPr>
      <w:r>
        <w:rPr>
          <w:rFonts w:eastAsia="宋体" w:ascii="宋体" w:hAnsi="宋体"/>
          <w:szCs w:val="21"/>
        </w:rPr>
        <w:t>3</w:t>
      </w:r>
      <w:r>
        <w:rPr>
          <w:rFonts w:ascii="宋体" w:hAnsi="宋体"/>
          <w:szCs w:val="21"/>
        </w:rPr>
        <w:t>、财务审核增加工作量；</w:t>
      </w:r>
    </w:p>
    <w:p>
      <w:pPr>
        <w:pStyle w:val="Normal"/>
        <w:spacing w:lineRule="auto" w:line="360" w:before="156" w:after="156"/>
        <w:ind w:firstLine="315"/>
        <w:rPr>
          <w:rFonts w:ascii="宋体" w:hAnsi="宋体" w:eastAsia="宋体"/>
          <w:szCs w:val="21"/>
        </w:rPr>
      </w:pPr>
      <w:r>
        <w:rPr>
          <w:rFonts w:eastAsia="宋体" w:ascii="宋体" w:hAnsi="宋体"/>
          <w:szCs w:val="21"/>
        </w:rPr>
        <w:t>4</w:t>
      </w:r>
      <w:r>
        <w:rPr>
          <w:rFonts w:ascii="宋体" w:hAnsi="宋体"/>
          <w:szCs w:val="21"/>
        </w:rPr>
        <w:t>、与报客户价格不一致，业务员需做两次报价单。</w:t>
      </w:r>
    </w:p>
    <w:p>
      <w:pPr>
        <w:pStyle w:val="Normal"/>
        <w:spacing w:lineRule="auto" w:line="360" w:before="156" w:after="156"/>
        <w:rPr>
          <w:rFonts w:ascii="宋体" w:hAnsi="宋体" w:eastAsia="宋体"/>
          <w:b/>
          <w:b/>
          <w:sz w:val="32"/>
          <w:szCs w:val="32"/>
        </w:rPr>
      </w:pPr>
      <w:r>
        <w:rPr>
          <w:rFonts w:ascii="宋体" w:hAnsi="宋体"/>
          <w:b/>
          <w:sz w:val="32"/>
          <w:szCs w:val="32"/>
        </w:rPr>
        <w:t>解决方案：</w:t>
      </w:r>
    </w:p>
    <w:p>
      <w:pPr>
        <w:pStyle w:val="Normal"/>
        <w:spacing w:lineRule="auto" w:line="360" w:before="156" w:after="156"/>
        <w:ind w:left="738" w:hanging="738"/>
        <w:rPr>
          <w:rFonts w:ascii="宋体" w:hAnsi="宋体" w:eastAsia="宋体"/>
          <w:szCs w:val="21"/>
        </w:rPr>
      </w:pPr>
      <w:r>
        <w:rPr>
          <w:rFonts w:ascii="宋体" w:hAnsi="宋体"/>
          <w:b/>
          <w:szCs w:val="21"/>
        </w:rPr>
        <w:t>方案一、</w:t>
      </w:r>
      <w:r>
        <w:rPr>
          <w:rFonts w:ascii="宋体" w:hAnsi="宋体"/>
          <w:szCs w:val="21"/>
        </w:rPr>
        <w:t>销售报价单与客户价格体系统一录入含质保金的价格，销售合同、销售订单、发货通知单、销售出库单均以含质保金金额计算，在生成销售发票时，以整单折扣的方式扣除质保金。</w:t>
      </w:r>
    </w:p>
    <w:p>
      <w:pPr>
        <w:pStyle w:val="ListParagraph"/>
        <w:numPr>
          <w:ilvl w:val="0"/>
          <w:numId w:val="1"/>
        </w:numPr>
        <w:spacing w:lineRule="auto" w:line="360" w:before="156" w:after="156"/>
        <w:rPr>
          <w:rFonts w:ascii="宋体" w:hAnsi="宋体" w:eastAsia="宋体"/>
          <w:szCs w:val="21"/>
        </w:rPr>
      </w:pPr>
      <w:r>
        <w:rPr>
          <w:rFonts w:ascii="宋体" w:hAnsi="宋体"/>
          <w:szCs w:val="21"/>
        </w:rPr>
        <w:t>操作流程：</w:t>
      </w:r>
    </w:p>
    <w:p>
      <w:pPr>
        <w:pStyle w:val="ListParagraph"/>
        <w:spacing w:lineRule="auto" w:line="360" w:before="156" w:after="156"/>
        <w:ind w:left="360" w:hanging="0"/>
        <w:rPr>
          <w:rFonts w:ascii="宋体" w:hAnsi="宋体" w:eastAsia="宋体"/>
          <w:szCs w:val="21"/>
        </w:rPr>
      </w:pPr>
      <w:r>
        <w:rPr>
          <w:rFonts w:eastAsia="宋体" w:ascii="宋体" w:hAnsi="宋体"/>
          <w:szCs w:val="21"/>
        </w:rPr>
        <w:t>1.1</w:t>
      </w:r>
      <w:r>
        <w:rPr>
          <w:rFonts w:ascii="宋体" w:hAnsi="宋体"/>
          <w:szCs w:val="21"/>
        </w:rPr>
        <w:t>超期单据变更</w:t>
      </w:r>
    </w:p>
    <w:p>
      <w:pPr>
        <w:pStyle w:val="ListParagraph"/>
        <w:spacing w:lineRule="auto" w:line="360" w:before="156" w:after="156"/>
        <w:ind w:left="360" w:firstLine="315"/>
        <w:rPr>
          <w:rFonts w:ascii="宋体" w:hAnsi="宋体" w:eastAsia="宋体"/>
          <w:szCs w:val="21"/>
        </w:rPr>
      </w:pPr>
      <w:r>
        <w:rPr>
          <w:rFonts w:eastAsia="宋体" w:ascii="宋体" w:hAnsi="宋体"/>
          <w:szCs w:val="21"/>
        </w:rPr>
        <w:t>1.1.1</w:t>
      </w:r>
      <w:r>
        <w:rPr>
          <w:rFonts w:ascii="宋体" w:hAnsi="宋体"/>
          <w:szCs w:val="21"/>
        </w:rPr>
        <w:t>不再执行（交货日期为</w:t>
      </w:r>
      <w:r>
        <w:rPr>
          <w:rFonts w:eastAsia="宋体" w:ascii="宋体" w:hAnsi="宋体"/>
          <w:szCs w:val="21"/>
        </w:rPr>
        <w:t>2018</w:t>
      </w:r>
      <w:r>
        <w:rPr>
          <w:rFonts w:ascii="宋体" w:hAnsi="宋体"/>
          <w:szCs w:val="21"/>
        </w:rPr>
        <w:t>年</w:t>
      </w:r>
      <w:r>
        <w:rPr>
          <w:rFonts w:eastAsia="宋体" w:ascii="宋体" w:hAnsi="宋体"/>
          <w:szCs w:val="21"/>
        </w:rPr>
        <w:t>7</w:t>
      </w:r>
      <w:r>
        <w:rPr>
          <w:rFonts w:ascii="宋体" w:hAnsi="宋体"/>
          <w:szCs w:val="21"/>
        </w:rPr>
        <w:t>月</w:t>
      </w:r>
      <w:r>
        <w:rPr>
          <w:rFonts w:eastAsia="宋体" w:ascii="宋体" w:hAnsi="宋体"/>
          <w:szCs w:val="21"/>
        </w:rPr>
        <w:t>1</w:t>
      </w:r>
      <w:r>
        <w:rPr>
          <w:rFonts w:ascii="宋体" w:hAnsi="宋体"/>
          <w:szCs w:val="21"/>
        </w:rPr>
        <w:t>日未自动行业务关闭）的销售订单，需要手工行业务关闭。</w:t>
      </w:r>
    </w:p>
    <w:p>
      <w:pPr>
        <w:pStyle w:val="ListParagraph"/>
        <w:spacing w:lineRule="auto" w:line="360" w:before="156" w:after="156"/>
        <w:ind w:left="360" w:firstLine="315"/>
        <w:rPr>
          <w:rFonts w:ascii="宋体" w:hAnsi="宋体" w:eastAsia="宋体"/>
          <w:szCs w:val="21"/>
        </w:rPr>
      </w:pPr>
      <w:r>
        <w:rPr>
          <w:rFonts w:eastAsia="宋体" w:ascii="宋体" w:hAnsi="宋体"/>
          <w:szCs w:val="21"/>
        </w:rPr>
        <w:t>1.1.2</w:t>
      </w:r>
      <w:r>
        <w:rPr>
          <w:rFonts w:ascii="宋体" w:hAnsi="宋体"/>
          <w:szCs w:val="21"/>
        </w:rPr>
        <w:t>所有未自动关闭的发货通知单，需要进行数量变更和删除。</w:t>
      </w:r>
    </w:p>
    <w:p>
      <w:pPr>
        <w:pStyle w:val="ListParagraph"/>
        <w:spacing w:lineRule="auto" w:line="360" w:before="156" w:after="156"/>
        <w:ind w:left="360" w:firstLine="315"/>
        <w:rPr>
          <w:rFonts w:ascii="宋体" w:hAnsi="宋体" w:eastAsia="宋体"/>
          <w:szCs w:val="21"/>
        </w:rPr>
      </w:pPr>
      <w:r>
        <w:rPr>
          <w:rFonts w:eastAsia="宋体" w:ascii="宋体" w:hAnsi="宋体"/>
          <w:szCs w:val="21"/>
        </w:rPr>
        <w:t>1.1.3</w:t>
      </w:r>
      <w:r>
        <w:rPr>
          <w:rFonts w:ascii="宋体" w:hAnsi="宋体"/>
          <w:szCs w:val="21"/>
        </w:rPr>
        <w:t>所有未自动行业务关闭并且部分（即未出库）的销售订单，需要进行数量拆分。</w:t>
      </w:r>
    </w:p>
    <w:p>
      <w:pPr>
        <w:pStyle w:val="ListParagraph"/>
        <w:spacing w:lineRule="auto" w:line="360" w:before="156" w:after="156"/>
        <w:ind w:left="360" w:hanging="0"/>
        <w:rPr>
          <w:rFonts w:ascii="宋体" w:hAnsi="宋体" w:eastAsia="宋体"/>
          <w:szCs w:val="21"/>
        </w:rPr>
      </w:pPr>
      <w:r>
        <w:rPr>
          <w:rFonts w:eastAsia="宋体" w:ascii="宋体" w:hAnsi="宋体"/>
          <w:szCs w:val="21"/>
        </w:rPr>
        <w:t>1.2</w:t>
      </w:r>
      <w:r>
        <w:rPr>
          <w:rFonts w:ascii="宋体" w:hAnsi="宋体"/>
          <w:szCs w:val="21"/>
        </w:rPr>
        <w:t>单价变更</w:t>
      </w:r>
    </w:p>
    <w:p>
      <w:pPr>
        <w:pStyle w:val="ListParagraph"/>
        <w:spacing w:lineRule="auto" w:line="360" w:before="156" w:after="156"/>
        <w:ind w:left="360" w:firstLine="210"/>
        <w:rPr>
          <w:rFonts w:ascii="宋体" w:hAnsi="宋体" w:eastAsia="宋体"/>
          <w:szCs w:val="21"/>
        </w:rPr>
      </w:pPr>
      <w:r>
        <w:rPr>
          <w:rFonts w:eastAsia="宋体" w:ascii="宋体" w:hAnsi="宋体"/>
          <w:szCs w:val="21"/>
        </w:rPr>
        <w:t>1.2.1</w:t>
      </w:r>
      <w:r>
        <w:rPr>
          <w:rFonts w:ascii="宋体" w:hAnsi="宋体"/>
          <w:szCs w:val="21"/>
        </w:rPr>
        <w:t>变更客户价格体系的限价和报价。</w:t>
      </w:r>
    </w:p>
    <w:p>
      <w:pPr>
        <w:pStyle w:val="ListParagraph"/>
        <w:spacing w:lineRule="auto" w:line="360" w:before="156" w:after="156"/>
        <w:ind w:left="360" w:firstLine="210"/>
        <w:rPr>
          <w:rFonts w:ascii="宋体" w:hAnsi="宋体" w:eastAsia="宋体"/>
          <w:szCs w:val="21"/>
        </w:rPr>
      </w:pPr>
      <w:r>
        <w:rPr>
          <w:rFonts w:eastAsia="宋体" w:ascii="宋体" w:hAnsi="宋体"/>
          <w:szCs w:val="21"/>
        </w:rPr>
        <w:t>1.2.2</w:t>
      </w:r>
      <w:r>
        <w:rPr>
          <w:rFonts w:ascii="宋体" w:hAnsi="宋体"/>
          <w:szCs w:val="21"/>
        </w:rPr>
        <w:t>用变更完成的客户价格体系，对未自动行业务关闭的销售订单进行单价变更。</w:t>
      </w:r>
    </w:p>
    <w:p>
      <w:pPr>
        <w:pStyle w:val="ListParagraph"/>
        <w:spacing w:lineRule="auto" w:line="360" w:before="156" w:after="156"/>
        <w:ind w:left="360" w:firstLine="210"/>
        <w:rPr>
          <w:rFonts w:ascii="宋体" w:hAnsi="宋体" w:eastAsia="宋体"/>
          <w:szCs w:val="21"/>
        </w:rPr>
      </w:pPr>
      <w:r>
        <w:rPr>
          <w:rFonts w:eastAsia="宋体" w:ascii="宋体" w:hAnsi="宋体"/>
          <w:szCs w:val="21"/>
        </w:rPr>
        <w:t>1.2.3</w:t>
      </w:r>
      <w:r>
        <w:rPr>
          <w:rFonts w:ascii="宋体" w:hAnsi="宋体"/>
          <w:szCs w:val="21"/>
        </w:rPr>
        <w:t>变更未开具销售发票的销售出库价格或直接将销售出库单上的单价和金额清空。</w:t>
      </w:r>
    </w:p>
    <w:p>
      <w:pPr>
        <w:pStyle w:val="Normal"/>
        <w:spacing w:lineRule="auto" w:line="360" w:before="156" w:after="156"/>
        <w:rPr>
          <w:rFonts w:ascii="宋体" w:hAnsi="宋体" w:eastAsia="宋体"/>
          <w:szCs w:val="21"/>
        </w:rPr>
      </w:pPr>
      <w:r>
        <w:rPr>
          <w:rFonts w:eastAsia="宋体" w:ascii="宋体" w:hAnsi="宋体"/>
          <w:szCs w:val="21"/>
        </w:rPr>
        <w:t>2</w:t>
      </w:r>
      <w:r>
        <w:rPr>
          <w:rFonts w:ascii="宋体" w:hAnsi="宋体"/>
          <w:szCs w:val="21"/>
        </w:rPr>
        <w:t>、存在问题：</w:t>
      </w:r>
    </w:p>
    <w:p>
      <w:pPr>
        <w:pStyle w:val="ListParagraph"/>
        <w:spacing w:lineRule="auto" w:line="360" w:before="156" w:after="156"/>
        <w:ind w:left="578" w:hanging="420"/>
        <w:rPr>
          <w:rFonts w:ascii="宋体" w:hAnsi="宋体" w:eastAsia="宋体"/>
          <w:szCs w:val="21"/>
        </w:rPr>
      </w:pPr>
      <w:r>
        <w:rPr>
          <w:rFonts w:eastAsia="宋体" w:ascii="宋体" w:hAnsi="宋体"/>
          <w:szCs w:val="21"/>
        </w:rPr>
        <w:t>2.1</w:t>
      </w:r>
      <w:r>
        <w:rPr>
          <w:rFonts w:ascii="宋体" w:hAnsi="宋体"/>
          <w:szCs w:val="21"/>
        </w:rPr>
        <w:t>信用管理存在问题：现给客户的信用额度为扣除质保金的额度，与客户的实际销售金额和中信保投保金额一致，如果销售合同和销售出库单中的金额含质保金，单据的销售额和应收账款额度将大于客户的实际欠款额度，大于设定的信用额度，大于中信保的额度。</w:t>
      </w:r>
    </w:p>
    <w:p>
      <w:pPr>
        <w:pStyle w:val="Normal"/>
        <w:spacing w:lineRule="auto" w:line="360" w:before="156" w:after="156"/>
        <w:ind w:left="525" w:hanging="315"/>
        <w:rPr>
          <w:rFonts w:ascii="宋体" w:hAnsi="宋体" w:eastAsia="宋体"/>
          <w:szCs w:val="21"/>
        </w:rPr>
      </w:pPr>
      <w:r>
        <w:rPr>
          <w:rFonts w:eastAsia="宋体" w:ascii="宋体" w:hAnsi="宋体"/>
          <w:szCs w:val="21"/>
        </w:rPr>
        <w:t>2.2</w:t>
      </w:r>
      <w:r>
        <w:rPr>
          <w:rFonts w:ascii="宋体" w:hAnsi="宋体"/>
          <w:szCs w:val="21"/>
        </w:rPr>
        <w:t>单价和金额不一致：如果客户价格体系为含质保金单价，销售合同、销售订单、发货通知单和销售出库单金额为含质保金金额，销售发票为不含质保金金额，前后单据不一致，该情况与会计师事务所沟通，对今后公司上市会有影响。</w:t>
      </w:r>
    </w:p>
    <w:p>
      <w:pPr>
        <w:pStyle w:val="Normal"/>
        <w:spacing w:lineRule="auto" w:line="360" w:before="156" w:after="156"/>
        <w:ind w:left="738" w:hanging="738"/>
        <w:rPr>
          <w:rFonts w:ascii="宋体" w:hAnsi="宋体" w:eastAsia="宋体"/>
          <w:szCs w:val="21"/>
        </w:rPr>
      </w:pPr>
      <w:r>
        <w:rPr>
          <w:rFonts w:ascii="宋体" w:hAnsi="宋体"/>
          <w:b/>
          <w:szCs w:val="21"/>
        </w:rPr>
        <w:t>方案二、</w:t>
      </w:r>
      <w:r>
        <w:rPr>
          <w:rFonts w:ascii="宋体" w:hAnsi="宋体"/>
          <w:szCs w:val="21"/>
        </w:rPr>
        <w:t>维持现有操作，即：客户价格体系为不含质保金单价，销售合同、销售订单、发货通知单、销售出库单、销售发票均为不含质保金单价和金额，将原来在销售报价单上人为扣除质保金改为系统自动计算，且在单据上分别显示含质保金单价和不含质保金单价，避免人为操作错误，并明确显示含质保金单价和不含质保金单价。</w:t>
      </w:r>
    </w:p>
    <w:p>
      <w:pPr>
        <w:pStyle w:val="ListParagraph"/>
        <w:numPr>
          <w:ilvl w:val="0"/>
          <w:numId w:val="2"/>
        </w:numPr>
        <w:spacing w:lineRule="auto" w:line="360" w:before="156" w:after="156"/>
        <w:rPr>
          <w:rFonts w:ascii="宋体" w:hAnsi="宋体" w:eastAsia="宋体"/>
          <w:szCs w:val="21"/>
        </w:rPr>
      </w:pPr>
      <w:r>
        <w:rPr>
          <w:rFonts w:ascii="宋体" w:hAnsi="宋体"/>
          <w:szCs w:val="21"/>
        </w:rPr>
        <w:t>操作方法：</w:t>
      </w:r>
    </w:p>
    <w:p>
      <w:pPr>
        <w:pStyle w:val="ListParagraph"/>
        <w:spacing w:lineRule="auto" w:line="360" w:before="156" w:after="156"/>
        <w:ind w:left="720" w:hanging="0"/>
        <w:rPr>
          <w:rFonts w:ascii="宋体" w:hAnsi="宋体" w:eastAsia="宋体"/>
          <w:szCs w:val="21"/>
        </w:rPr>
      </w:pPr>
      <w:r>
        <w:rPr>
          <w:rFonts w:ascii="宋体" w:hAnsi="宋体"/>
          <w:szCs w:val="21"/>
        </w:rPr>
        <w:t>在销售报价单上分别显示含质保金单价、不含质保金单价，即：关联原客户价格体系中的单价，系统自动计算出相应含质保金单价。</w:t>
      </w:r>
    </w:p>
    <w:p>
      <w:pPr>
        <w:pStyle w:val="ListParagraph"/>
        <w:spacing w:lineRule="auto" w:line="360" w:before="156" w:after="156"/>
        <w:ind w:left="1050" w:hanging="420"/>
        <w:rPr>
          <w:rFonts w:ascii="宋体" w:hAnsi="宋体" w:eastAsia="宋体"/>
          <w:szCs w:val="21"/>
        </w:rPr>
      </w:pPr>
      <w:r>
        <w:rPr>
          <w:rFonts w:eastAsia="宋体" w:ascii="宋体" w:hAnsi="宋体"/>
          <w:szCs w:val="21"/>
        </w:rPr>
        <w:t>1.1</w:t>
      </w:r>
      <w:r>
        <w:rPr>
          <w:rFonts w:ascii="宋体" w:hAnsi="宋体"/>
          <w:color w:val="FF00CC"/>
          <w:sz w:val="24"/>
          <w:szCs w:val="24"/>
        </w:rPr>
        <w:t>在原“含税价格”的基础上增加“含税价格（含质保金）”字段</w:t>
      </w:r>
      <w:r>
        <w:rPr>
          <w:rFonts w:ascii="宋体" w:hAnsi="宋体"/>
          <w:szCs w:val="21"/>
        </w:rPr>
        <w:t>，该字段由“含税价格”和对应客户的“质量赔偿金折扣率”计算得出。（如价格政策为“客户价格体系”则“含税价格”则为客户价格体系价格；如价格政策为“公司价格体系”，则“含税价格”则为公司价格体系价格。）</w:t>
      </w:r>
    </w:p>
    <w:p>
      <w:pPr>
        <w:pStyle w:val="ListParagraph"/>
        <w:spacing w:lineRule="auto" w:line="360" w:before="156" w:after="156"/>
        <w:ind w:left="1050" w:hanging="420"/>
        <w:rPr>
          <w:rFonts w:ascii="宋体" w:hAnsi="宋体" w:eastAsia="宋体"/>
          <w:szCs w:val="21"/>
        </w:rPr>
      </w:pPr>
      <w:r>
        <w:rPr>
          <w:rFonts w:eastAsia="宋体" w:ascii="宋体" w:hAnsi="宋体"/>
          <w:szCs w:val="21"/>
        </w:rPr>
        <w:t>1.2</w:t>
      </w:r>
      <w:r>
        <w:rPr>
          <w:rFonts w:ascii="宋体" w:hAnsi="宋体"/>
          <w:color w:val="FF00CC"/>
          <w:sz w:val="24"/>
          <w:szCs w:val="24"/>
        </w:rPr>
        <w:t>增加“客户目标价（不含质保金）”字段</w:t>
      </w:r>
      <w:r>
        <w:rPr>
          <w:rFonts w:ascii="宋体" w:hAnsi="宋体"/>
          <w:szCs w:val="21"/>
        </w:rPr>
        <w:t>，“客户目标价”由营销人员直接录入含质保金价格，系统根据客户的质量赔偿金折扣率，自动计算：客户目标价（不含质保金）“金额。</w:t>
      </w:r>
    </w:p>
    <w:p>
      <w:pPr>
        <w:pStyle w:val="ListParagraph"/>
        <w:spacing w:lineRule="auto" w:line="360" w:before="156" w:after="156"/>
        <w:ind w:left="1050" w:hanging="420"/>
        <w:rPr>
          <w:rFonts w:ascii="宋体" w:hAnsi="宋体" w:eastAsia="宋体"/>
          <w:szCs w:val="21"/>
        </w:rPr>
      </w:pPr>
      <w:r>
        <w:rPr>
          <w:rFonts w:eastAsia="宋体" w:ascii="宋体" w:hAnsi="宋体"/>
          <w:szCs w:val="21"/>
        </w:rPr>
        <w:t>1.3</w:t>
      </w:r>
      <w:r>
        <w:rPr>
          <w:rFonts w:ascii="宋体" w:hAnsi="宋体"/>
          <w:color w:val="FF00CC"/>
          <w:sz w:val="24"/>
          <w:szCs w:val="24"/>
        </w:rPr>
        <w:t>增加“实际含税单价（含质保金）“字段，原系统自带“实际含税单价”改为“实际含税单价（不含质保金）”，</w:t>
      </w:r>
      <w:r>
        <w:rPr>
          <w:rFonts w:ascii="宋体" w:hAnsi="宋体"/>
          <w:szCs w:val="21"/>
        </w:rPr>
        <w:t>系统根据“公司最终报价利润率”和“质量赔偿金折扣率”</w:t>
      </w:r>
      <w:r>
        <w:rPr>
          <w:rFonts w:ascii="宋体" w:hAnsi="宋体"/>
          <w:b/>
          <w:bCs/>
          <w:color w:val="3333FF"/>
          <w:sz w:val="24"/>
          <w:szCs w:val="24"/>
        </w:rPr>
        <w:t>自动计算出</w:t>
      </w:r>
      <w:r>
        <w:rPr>
          <w:rFonts w:ascii="宋体" w:hAnsi="宋体"/>
          <w:szCs w:val="21"/>
        </w:rPr>
        <w:t>“实际含税单价（含质保金）”和“实际含税单价（不含质保金）”，“</w:t>
      </w:r>
      <w:r>
        <w:rPr>
          <w:rFonts w:ascii="宋体" w:hAnsi="宋体"/>
          <w:b/>
          <w:bCs/>
          <w:color w:val="3333FF"/>
          <w:szCs w:val="21"/>
        </w:rPr>
        <w:t>实际含税单价（不含质保金）”写入客户价格体系，“实际含税单价（含质保金）”用于生成给客户的报价单。</w:t>
      </w:r>
    </w:p>
    <w:p>
      <w:pPr>
        <w:pStyle w:val="ListParagraph"/>
        <w:spacing w:lineRule="auto" w:line="360" w:before="156" w:after="156"/>
        <w:ind w:left="630" w:hanging="315"/>
        <w:rPr>
          <w:rFonts w:ascii="宋体" w:hAnsi="宋体" w:eastAsia="宋体"/>
          <w:szCs w:val="21"/>
        </w:rPr>
      </w:pPr>
      <w:r>
        <w:rPr>
          <w:rFonts w:eastAsia="宋体" w:ascii="宋体" w:hAnsi="宋体"/>
          <w:szCs w:val="21"/>
        </w:rPr>
        <w:t>2</w:t>
      </w:r>
      <w:r>
        <w:rPr>
          <w:rFonts w:ascii="宋体" w:hAnsi="宋体"/>
          <w:szCs w:val="21"/>
        </w:rPr>
        <w:t>、最终状态：</w:t>
      </w:r>
    </w:p>
    <w:p>
      <w:pPr>
        <w:pStyle w:val="ListParagraph"/>
        <w:spacing w:lineRule="auto" w:line="360" w:before="156" w:after="156"/>
        <w:ind w:left="945" w:hanging="420"/>
        <w:rPr>
          <w:rFonts w:ascii="宋体" w:hAnsi="宋体" w:eastAsia="宋体"/>
          <w:szCs w:val="21"/>
        </w:rPr>
      </w:pPr>
      <w:r>
        <w:rPr>
          <w:rFonts w:eastAsia="宋体" w:ascii="宋体" w:hAnsi="宋体"/>
          <w:szCs w:val="21"/>
        </w:rPr>
        <w:t>2.1</w:t>
      </w:r>
      <w:r>
        <w:rPr>
          <w:rFonts w:ascii="宋体" w:hAnsi="宋体"/>
          <w:szCs w:val="21"/>
        </w:rPr>
        <w:t>客户价格体系、销售合同、销售订单、发货通知单、销售出库单和销售发票均为不含质保金单价和金额，避免了前后单据不一致的情况。</w:t>
      </w:r>
    </w:p>
    <w:p>
      <w:pPr>
        <w:pStyle w:val="ListParagraph"/>
        <w:spacing w:lineRule="auto" w:line="360" w:before="156" w:after="156"/>
        <w:ind w:left="945" w:hanging="420"/>
        <w:rPr>
          <w:rFonts w:ascii="宋体" w:hAnsi="宋体" w:eastAsia="宋体"/>
          <w:szCs w:val="21"/>
        </w:rPr>
      </w:pPr>
      <w:r>
        <w:rPr>
          <w:rFonts w:eastAsia="宋体" w:ascii="宋体" w:hAnsi="宋体"/>
          <w:szCs w:val="21"/>
        </w:rPr>
        <w:t>2.2</w:t>
      </w:r>
      <w:r>
        <w:rPr>
          <w:rFonts w:ascii="宋体" w:hAnsi="宋体"/>
          <w:szCs w:val="21"/>
        </w:rPr>
        <w:t xml:space="preserve">报给客户和进入客户价格体系的报价单为同一报价单，报给客户格式设置只显示含质保金价格，进入客户价格体系为不含质保金价格。该操作减轻了原操作中做两遍报价单的工作量；清晰的显示了对价格是否进行了质保金扣除，避免了可能对价格进行重复扣除质保金的风险。 </w:t>
      </w:r>
    </w:p>
    <w:p>
      <w:pPr>
        <w:pStyle w:val="Normal"/>
        <w:spacing w:lineRule="auto" w:line="360" w:before="156" w:after="156"/>
        <w:rPr>
          <w:rFonts w:ascii="宋体" w:hAnsi="宋体" w:eastAsia="宋体"/>
          <w:b/>
          <w:b/>
          <w:sz w:val="32"/>
          <w:szCs w:val="32"/>
        </w:rPr>
      </w:pPr>
      <w:r>
        <w:rPr>
          <w:rFonts w:ascii="宋体" w:hAnsi="宋体"/>
          <w:b/>
          <w:sz w:val="32"/>
          <w:szCs w:val="32"/>
        </w:rPr>
        <w:t>总结：</w:t>
      </w:r>
    </w:p>
    <w:p>
      <w:pPr>
        <w:pStyle w:val="ListParagraph"/>
        <w:spacing w:lineRule="auto" w:line="360" w:before="156" w:after="156"/>
        <w:ind w:left="286" w:firstLine="315"/>
        <w:rPr>
          <w:rFonts w:ascii="宋体" w:hAnsi="宋体" w:eastAsia="宋体"/>
          <w:szCs w:val="21"/>
        </w:rPr>
      </w:pPr>
      <w:bookmarkStart w:id="0" w:name="_GoBack"/>
      <w:bookmarkEnd w:id="0"/>
      <w:r>
        <w:rPr>
          <w:rFonts w:ascii="宋体" w:hAnsi="宋体"/>
          <w:szCs w:val="21"/>
        </w:rPr>
        <w:t>根据上述分析，两种方案均能使现有操作存在的问题得到解决，但分析优缺点和对后续工作的影响，建议执行方案二。</w:t>
      </w:r>
    </w:p>
    <w:p>
      <w:pPr>
        <w:pStyle w:val="Normal"/>
        <w:spacing w:lineRule="auto" w:line="360" w:before="156" w:after="156"/>
        <w:rPr>
          <w:rFonts w:ascii="宋体" w:hAnsi="宋体" w:eastAsia="宋体"/>
          <w:szCs w:val="21"/>
        </w:rPr>
      </w:pPr>
      <w:r>
        <w:rPr>
          <w:rFonts w:eastAsia="宋体" w:ascii="宋体" w:hAnsi="宋体"/>
          <w:szCs w:val="21"/>
        </w:rPr>
      </w:r>
    </w:p>
    <w:p>
      <w:pPr>
        <w:pStyle w:val="Normal"/>
        <w:spacing w:lineRule="auto" w:line="360" w:before="156" w:after="156"/>
        <w:rPr>
          <w:rFonts w:ascii="宋体" w:hAnsi="宋体" w:eastAsia="宋体"/>
          <w:szCs w:val="21"/>
        </w:rPr>
      </w:pPr>
      <w:r>
        <w:rPr>
          <w:rFonts w:eastAsia="宋体" w:ascii="宋体" w:hAnsi="宋体"/>
          <w:szCs w:val="21"/>
        </w:rPr>
      </w:r>
    </w:p>
    <w:p>
      <w:pPr>
        <w:pStyle w:val="Normal"/>
        <w:spacing w:lineRule="auto" w:line="360" w:before="156" w:after="156"/>
        <w:rPr>
          <w:rFonts w:ascii="宋体" w:hAnsi="宋体" w:eastAsia="宋体"/>
          <w:szCs w:val="21"/>
        </w:rPr>
      </w:pPr>
      <w:r>
        <w:rPr>
          <w:rFonts w:eastAsia="宋体" w:ascii="宋体" w:hAnsi="宋体"/>
          <w:szCs w:val="21"/>
        </w:rPr>
      </w:r>
    </w:p>
    <w:p>
      <w:pPr>
        <w:pStyle w:val="Normal"/>
        <w:spacing w:lineRule="auto" w:line="360" w:before="156" w:after="156"/>
        <w:rPr>
          <w:rFonts w:ascii="宋体" w:hAnsi="宋体" w:eastAsia="宋体"/>
          <w:szCs w:val="21"/>
        </w:rPr>
      </w:pPr>
      <w:r>
        <w:rPr>
          <w:rFonts w:eastAsia="宋体" w:ascii="宋体" w:hAnsi="宋体"/>
          <w:szCs w:val="21"/>
        </w:rPr>
      </w:r>
    </w:p>
    <w:p>
      <w:pPr>
        <w:pStyle w:val="Normal"/>
        <w:spacing w:lineRule="auto" w:line="360" w:before="156" w:after="156"/>
        <w:rPr>
          <w:rFonts w:ascii="宋体" w:hAnsi="宋体" w:eastAsia="宋体"/>
          <w:szCs w:val="21"/>
        </w:rPr>
      </w:pPr>
      <w:r>
        <w:rPr>
          <w:rFonts w:eastAsia="宋体" w:ascii="宋体" w:hAnsi="宋体"/>
          <w:szCs w:val="21"/>
        </w:rPr>
      </w:r>
    </w:p>
    <w:p>
      <w:pPr>
        <w:pStyle w:val="Normal"/>
        <w:spacing w:lineRule="auto" w:line="360" w:before="156" w:after="156"/>
        <w:rPr>
          <w:rFonts w:ascii="宋体" w:hAnsi="宋体" w:eastAsia="宋体"/>
          <w:szCs w:val="21"/>
        </w:rPr>
      </w:pPr>
      <w:r>
        <w:rPr>
          <w:rFonts w:eastAsia="宋体" w:ascii="宋体" w:hAnsi="宋体"/>
          <w:szCs w:val="21"/>
        </w:rPr>
      </w:r>
    </w:p>
    <w:p>
      <w:pPr>
        <w:pStyle w:val="Normal"/>
        <w:spacing w:lineRule="auto" w:line="360" w:before="156" w:after="156"/>
        <w:rPr>
          <w:rFonts w:ascii="宋体" w:hAnsi="宋体" w:eastAsia="宋体"/>
          <w:szCs w:val="21"/>
        </w:rPr>
      </w:pPr>
      <w:r>
        <w:rPr>
          <w:rFonts w:eastAsia="宋体" w:ascii="宋体" w:hAnsi="宋体"/>
          <w:szCs w:val="21"/>
        </w:rPr>
      </w:r>
    </w:p>
    <w:p>
      <w:pPr>
        <w:pStyle w:val="Normal"/>
        <w:spacing w:lineRule="auto" w:line="360" w:before="156" w:after="156"/>
        <w:rPr>
          <w:rFonts w:ascii="宋体" w:hAnsi="宋体" w:eastAsia="宋体"/>
          <w:szCs w:val="21"/>
        </w:rPr>
      </w:pPr>
      <w:r>
        <w:rPr>
          <w:rFonts w:eastAsia="宋体" w:ascii="宋体" w:hAnsi="宋体"/>
          <w:szCs w:val="21"/>
        </w:rPr>
      </w:r>
    </w:p>
    <w:p>
      <w:pPr>
        <w:pStyle w:val="Normal"/>
        <w:spacing w:lineRule="auto" w:line="360" w:before="156" w:after="156"/>
        <w:rPr>
          <w:rFonts w:ascii="宋体" w:hAnsi="宋体" w:eastAsia="宋体"/>
          <w:szCs w:val="21"/>
        </w:rPr>
      </w:pPr>
      <w:r>
        <w:rPr>
          <w:rFonts w:eastAsia="宋体" w:ascii="宋体" w:hAnsi="宋体"/>
          <w:szCs w:val="21"/>
        </w:rPr>
      </w:r>
    </w:p>
    <w:p>
      <w:pPr>
        <w:pStyle w:val="Normal"/>
        <w:spacing w:lineRule="auto" w:line="360" w:before="156" w:after="156"/>
        <w:rPr>
          <w:rFonts w:ascii="宋体" w:hAnsi="宋体" w:eastAsia="宋体"/>
          <w:szCs w:val="21"/>
        </w:rPr>
      </w:pPr>
      <w:r>
        <w:rPr>
          <w:rFonts w:eastAsia="宋体" w:ascii="宋体" w:hAnsi="宋体"/>
          <w:szCs w:val="21"/>
        </w:rPr>
      </w:r>
    </w:p>
    <w:p>
      <w:pPr>
        <w:pStyle w:val="Normal"/>
        <w:spacing w:lineRule="auto" w:line="360" w:before="156" w:after="156"/>
        <w:rPr>
          <w:rFonts w:ascii="宋体" w:hAnsi="宋体" w:eastAsia="宋体"/>
          <w:szCs w:val="21"/>
        </w:rPr>
      </w:pPr>
      <w:r>
        <w:rPr>
          <w:rFonts w:eastAsia="宋体" w:ascii="宋体" w:hAnsi="宋体"/>
          <w:szCs w:val="21"/>
        </w:rPr>
      </w:r>
    </w:p>
    <w:p>
      <w:pPr>
        <w:pStyle w:val="Normal"/>
        <w:spacing w:lineRule="auto" w:line="360" w:before="156" w:after="156"/>
        <w:rPr>
          <w:rFonts w:ascii="宋体" w:hAnsi="宋体" w:eastAsia="宋体"/>
          <w:szCs w:val="21"/>
        </w:rPr>
      </w:pPr>
      <w:r>
        <w:rPr>
          <w:rFonts w:eastAsia="宋体" w:ascii="宋体" w:hAnsi="宋体"/>
          <w:szCs w:val="21"/>
        </w:rPr>
      </w:r>
    </w:p>
    <w:p>
      <w:pPr>
        <w:pStyle w:val="Normal"/>
        <w:spacing w:lineRule="auto" w:line="360" w:before="156" w:after="156"/>
        <w:rPr>
          <w:rFonts w:ascii="宋体" w:hAnsi="宋体" w:eastAsia="宋体"/>
          <w:szCs w:val="21"/>
        </w:rPr>
      </w:pPr>
      <w:r>
        <w:rPr>
          <w:rFonts w:eastAsia="宋体" w:ascii="宋体" w:hAnsi="宋体"/>
          <w:szCs w:val="21"/>
        </w:rPr>
      </w:r>
    </w:p>
    <w:p>
      <w:pPr>
        <w:pStyle w:val="ListParagraph"/>
        <w:spacing w:lineRule="auto" w:line="360" w:before="156" w:after="156"/>
        <w:ind w:left="360" w:hanging="0"/>
        <w:rPr>
          <w:rFonts w:ascii="宋体" w:hAnsi="宋体" w:eastAsia="宋体"/>
          <w:szCs w:val="21"/>
        </w:rPr>
      </w:pPr>
      <w:r>
        <w:rPr>
          <w:rFonts w:ascii="宋体" w:hAnsi="宋体"/>
          <w:szCs w:val="21"/>
        </w:rPr>
        <w:t>注：</w:t>
      </w:r>
    </w:p>
    <w:p>
      <w:pPr>
        <w:pStyle w:val="ListParagraph"/>
        <w:spacing w:lineRule="auto" w:line="360" w:before="156" w:after="156"/>
        <w:ind w:left="360" w:hanging="0"/>
        <w:rPr>
          <w:rFonts w:ascii="宋体" w:hAnsi="宋体" w:eastAsia="宋体"/>
          <w:szCs w:val="21"/>
        </w:rPr>
      </w:pPr>
      <w:r>
        <w:rPr>
          <w:rFonts w:ascii="宋体" w:hAnsi="宋体"/>
          <w:szCs w:val="21"/>
          <w:highlight w:val="lightGray"/>
        </w:rPr>
        <w:t>商业折扣（折扣销售）：</w:t>
      </w:r>
      <w:r>
        <w:rPr>
          <w:rFonts w:ascii="宋体" w:hAnsi="宋体"/>
          <w:szCs w:val="21"/>
        </w:rPr>
        <w:t>是指企业为促进商品销售而在商品标价上给予的价格扣除，因而不影响销售商品收入的计量。在销售时即已发生，企业销售实现时，只要按扣除商业折扣后的净额确认销售收入即可，不需作账务处理。</w:t>
      </w:r>
    </w:p>
    <w:p>
      <w:pPr>
        <w:pStyle w:val="ListParagraph"/>
        <w:spacing w:lineRule="auto" w:line="360" w:before="156" w:after="156"/>
        <w:ind w:left="360" w:hanging="0"/>
        <w:rPr>
          <w:rFonts w:ascii="宋体" w:hAnsi="宋体" w:eastAsia="宋体"/>
          <w:szCs w:val="21"/>
        </w:rPr>
      </w:pPr>
      <w:r>
        <w:rPr>
          <w:rFonts w:ascii="宋体" w:hAnsi="宋体"/>
          <w:szCs w:val="21"/>
          <w:highlight w:val="lightGray"/>
        </w:rPr>
        <w:t>销售折让：</w:t>
      </w:r>
      <w:r>
        <w:rPr>
          <w:rFonts w:ascii="宋体" w:hAnsi="宋体"/>
          <w:szCs w:val="21"/>
        </w:rPr>
        <w:t>是指企业由于售出商品的质量不合格等原因，而在售价上给予的减让。销售行为在先，购货方希望售价减让在后。而且，在通常情况下，销售折让发生在销售收入已经确认之后，因此，销售折让发生时，应直接冲减当期商品的销售收入。</w:t>
      </w:r>
    </w:p>
    <w:p>
      <w:pPr>
        <w:pStyle w:val="ListParagraph"/>
        <w:spacing w:lineRule="auto" w:line="360" w:before="156" w:after="156"/>
        <w:ind w:left="360" w:hanging="0"/>
        <w:rPr>
          <w:rFonts w:ascii="宋体" w:hAnsi="宋体" w:eastAsia="宋体"/>
          <w:szCs w:val="21"/>
        </w:rPr>
      </w:pPr>
      <w:r>
        <w:rPr>
          <w:rFonts w:ascii="宋体" w:hAnsi="宋体"/>
          <w:szCs w:val="21"/>
          <w:highlight w:val="lightGray"/>
        </w:rPr>
        <w:t>现金折扣：</w:t>
      </w:r>
      <w:r>
        <w:rPr>
          <w:rFonts w:ascii="宋体" w:hAnsi="宋体"/>
          <w:szCs w:val="21"/>
        </w:rPr>
        <w:t>是指在销售商品收入金额确定的情况下，债权人为鼓励债务人在规定的期限内付款而向债务人提供的债务扣除。</w:t>
      </w:r>
    </w:p>
    <w:p>
      <w:pPr>
        <w:pStyle w:val="Normal"/>
        <w:spacing w:lineRule="auto" w:line="360" w:before="156" w:after="156"/>
        <w:jc w:val="center"/>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1">
    <w:name w:val="标题 1"/>
    <w:basedOn w:val="Normal"/>
    <w:link w:val="1Char"/>
    <w:uiPriority w:val="9"/>
    <w:qFormat/>
    <w:rsid w:val="000d643a"/>
    <w:pPr>
      <w:keepNext/>
      <w:keepLines/>
      <w:spacing w:lineRule="auto" w:line="578" w:before="340" w:after="330"/>
      <w:outlineLvl w:val="0"/>
    </w:pPr>
    <w:rPr>
      <w:b/>
      <w:bCs/>
      <w:sz w:val="44"/>
      <w:szCs w:val="44"/>
    </w:rPr>
  </w:style>
  <w:style w:type="paragraph" w:styleId="2">
    <w:name w:val="标题 2"/>
    <w:basedOn w:val="Normal"/>
    <w:link w:val="2Char"/>
    <w:uiPriority w:val="9"/>
    <w:unhideWhenUsed/>
    <w:qFormat/>
    <w:rsid w:val="000d643a"/>
    <w:pPr>
      <w:keepNext/>
      <w:keepLines/>
      <w:spacing w:lineRule="auto" w:line="415" w:before="260" w:after="260"/>
      <w:outlineLvl w:val="1"/>
    </w:pPr>
    <w:rPr>
      <w:rFonts w:ascii="Cambria" w:hAnsi="Cambria" w:eastAsia="宋体"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uiPriority w:val="99"/>
    <w:qFormat/>
    <w:rsid w:val="000d643a"/>
    <w:rPr>
      <w:sz w:val="18"/>
      <w:szCs w:val="18"/>
    </w:rPr>
  </w:style>
  <w:style w:type="character" w:styleId="Char1" w:customStyle="1">
    <w:name w:val="页脚 Char"/>
    <w:basedOn w:val="DefaultParagraphFont"/>
    <w:link w:val="a4"/>
    <w:uiPriority w:val="99"/>
    <w:qFormat/>
    <w:rsid w:val="000d643a"/>
    <w:rPr>
      <w:sz w:val="18"/>
      <w:szCs w:val="18"/>
    </w:rPr>
  </w:style>
  <w:style w:type="character" w:styleId="1Char" w:customStyle="1">
    <w:name w:val="标题 1 Char"/>
    <w:basedOn w:val="DefaultParagraphFont"/>
    <w:link w:val="1"/>
    <w:uiPriority w:val="9"/>
    <w:qFormat/>
    <w:rsid w:val="000d643a"/>
    <w:rPr>
      <w:b/>
      <w:bCs/>
      <w:sz w:val="44"/>
      <w:szCs w:val="44"/>
    </w:rPr>
  </w:style>
  <w:style w:type="character" w:styleId="2Char" w:customStyle="1">
    <w:name w:val="标题 2 Char"/>
    <w:basedOn w:val="DefaultParagraphFont"/>
    <w:link w:val="2"/>
    <w:uiPriority w:val="9"/>
    <w:qFormat/>
    <w:rsid w:val="000d643a"/>
    <w:rPr>
      <w:rFonts w:ascii="Cambria" w:hAnsi="Cambria" w:eastAsia="宋体" w:cs="" w:asciiTheme="majorHAnsi" w:cstheme="majorBidi" w:eastAsiaTheme="majorEastAsia" w:hAnsiTheme="majorHAnsi"/>
      <w:b/>
      <w:bCs/>
      <w:sz w:val="32"/>
      <w:szCs w:val="32"/>
    </w:rPr>
  </w:style>
  <w:style w:type="paragraph" w:styleId="Style12">
    <w:name w:val="标题"/>
    <w:basedOn w:val="Normal"/>
    <w:next w:val="Style13"/>
    <w:qFormat/>
    <w:pPr>
      <w:keepNext/>
      <w:spacing w:before="240" w:after="120"/>
    </w:pPr>
    <w:rPr>
      <w:rFonts w:ascii="Liberation Sans" w:hAnsi="Liberation Sans" w:eastAsia="SimSun" w:cs="Mangal"/>
      <w:sz w:val="28"/>
      <w:szCs w:val="28"/>
    </w:rPr>
  </w:style>
  <w:style w:type="paragraph" w:styleId="Style13">
    <w:name w:val="正文"/>
    <w:basedOn w:val="Normal"/>
    <w:pPr>
      <w:spacing w:lineRule="auto" w:line="288" w:before="0" w:after="140"/>
    </w:pPr>
    <w:rPr/>
  </w:style>
  <w:style w:type="paragraph" w:styleId="Style14">
    <w:name w:val="列表"/>
    <w:basedOn w:val="Style13"/>
    <w:pPr/>
    <w:rPr>
      <w:rFonts w:cs="Mangal"/>
    </w:rPr>
  </w:style>
  <w:style w:type="paragraph" w:styleId="Style15">
    <w:name w:val="题注"/>
    <w:basedOn w:val="Normal"/>
    <w:pPr>
      <w:suppressLineNumbers/>
      <w:spacing w:before="120" w:after="120"/>
    </w:pPr>
    <w:rPr>
      <w:rFonts w:cs="Mangal"/>
      <w:i/>
      <w:iCs/>
      <w:sz w:val="24"/>
      <w:szCs w:val="24"/>
    </w:rPr>
  </w:style>
  <w:style w:type="paragraph" w:styleId="Style16">
    <w:name w:val="索引"/>
    <w:basedOn w:val="Normal"/>
    <w:qFormat/>
    <w:pPr>
      <w:suppressLineNumbers/>
    </w:pPr>
    <w:rPr>
      <w:rFonts w:cs="Mangal"/>
    </w:rPr>
  </w:style>
  <w:style w:type="paragraph" w:styleId="Style17">
    <w:name w:val="页眉"/>
    <w:basedOn w:val="Normal"/>
    <w:link w:val="Char"/>
    <w:uiPriority w:val="99"/>
    <w:unhideWhenUsed/>
    <w:rsid w:val="000d643a"/>
    <w:pPr>
      <w:pBdr>
        <w:bottom w:val="single" w:sz="6" w:space="1" w:color="00000A"/>
      </w:pBdr>
      <w:tabs>
        <w:tab w:val="center" w:pos="4153" w:leader="none"/>
        <w:tab w:val="right" w:pos="8306" w:leader="none"/>
      </w:tabs>
      <w:snapToGrid w:val="false"/>
      <w:jc w:val="center"/>
    </w:pPr>
    <w:rPr>
      <w:sz w:val="18"/>
      <w:szCs w:val="18"/>
    </w:rPr>
  </w:style>
  <w:style w:type="paragraph" w:styleId="Style18">
    <w:name w:val="页脚"/>
    <w:basedOn w:val="Normal"/>
    <w:link w:val="Char0"/>
    <w:uiPriority w:val="99"/>
    <w:unhideWhenUsed/>
    <w:rsid w:val="000d643a"/>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0137f1"/>
    <w:pPr>
      <w:ind w:firstLine="420"/>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Application>LibreOffice/5.0.6.2$Linux_X86_64 LibreOffice_project/00$Build-2</Application>
  <Paragraphs>37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2018-10-11T09:35:00Z</dcterms:created>
  <dc:creator>孙兴华</dc:creator>
  <dc:language>en-US</dc:language>
  <dcterms:modified xsi:type="dcterms:W3CDTF">2018-10-19T15:10:41Z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