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93D30" w14:textId="59D4BF86" w:rsidR="00C5284F" w:rsidRPr="00303613" w:rsidRDefault="00303613">
      <w:pPr>
        <w:pStyle w:val="KonuBal"/>
        <w:rPr>
          <w:b/>
          <w:bCs/>
          <w:lang w:val="tr-TR"/>
        </w:rPr>
      </w:pPr>
      <w:r w:rsidRPr="00E44E9B">
        <w:rPr>
          <w:b/>
          <w:bCs/>
          <w:lang w:val="tr-TR"/>
        </w:rPr>
        <w:t xml:space="preserve">Students </w:t>
      </w:r>
      <w:r>
        <w:rPr>
          <w:b/>
          <w:bCs/>
          <w:lang w:val="tr-TR"/>
        </w:rPr>
        <w:t>D</w:t>
      </w:r>
      <w:r w:rsidRPr="00E44E9B">
        <w:rPr>
          <w:b/>
          <w:bCs/>
          <w:lang w:val="tr-TR"/>
        </w:rPr>
        <w:t xml:space="preserve">rugs Addiction </w:t>
      </w:r>
    </w:p>
    <w:p w14:paraId="00BD4B22" w14:textId="09D1918E" w:rsidR="00C5284F" w:rsidRDefault="00000000">
      <w:r>
        <w:t xml:space="preserve">**Öğrenci Adı, Numarası:** </w:t>
      </w:r>
      <w:r w:rsidR="00B31A9B">
        <w:t>Eren Şişman</w:t>
      </w:r>
    </w:p>
    <w:p w14:paraId="78F81204" w14:textId="77777777" w:rsidR="00C5284F" w:rsidRDefault="00000000">
      <w:r>
        <w:t>**Ders Adı:** Veri Madenciliği</w:t>
      </w:r>
    </w:p>
    <w:p w14:paraId="5FD82C46" w14:textId="77777777" w:rsidR="00C5284F" w:rsidRDefault="00000000">
      <w:r>
        <w:t>**Teslim Tarihi:** 15 Haziran 2025</w:t>
      </w:r>
    </w:p>
    <w:p w14:paraId="03275260" w14:textId="467EB204" w:rsidR="00C5284F" w:rsidRDefault="00C5284F"/>
    <w:p w14:paraId="168FD14B" w14:textId="77777777" w:rsidR="00C5284F" w:rsidRDefault="00000000">
      <w:pPr>
        <w:pStyle w:val="Balk1"/>
      </w:pPr>
      <w:r>
        <w:t>1. Giriş</w:t>
      </w:r>
    </w:p>
    <w:p w14:paraId="265CE85E" w14:textId="77777777" w:rsidR="00C5284F" w:rsidRDefault="00000000">
      <w:r>
        <w:t>Bu projenin amacı, öğrencilerin bağımlılık durumlarını öngörebilmek amacıyla veri madenciliği yöntemleri kullanılarak sınıflandırma (classification) modeli geliştirmektir. Veri seti, öğrencilerin psikososyal ve akademik durumlarına ilişkin çok boyutlu özellikler içermektedir. Bu proje kapsamında Python dili kullanılarak veri ön işleme, modelleme ve görselleştirme işlemleri gerçekleştirilmiştir.</w:t>
      </w:r>
      <w:r>
        <w:br/>
      </w:r>
      <w:r>
        <w:br/>
        <w:t>Modelleme aşamasında sınıflandırma tekniklerinden biri olan Gradient Boosting algoritması tercih edilmiş, model performansı çeşitli metriklerle (doğruluk, precision, recall, F1-score) değerlendirilmiştir. Analiz sonucunda elde edilen bulgular, özellikle öğrenci destek birimleri, psikolojik danışmanlar ve okul yöneticileri için erken uyarı sistemleri geliştirilmesi açısından değerlidir.</w:t>
      </w:r>
    </w:p>
    <w:p w14:paraId="554B1884" w14:textId="77777777" w:rsidR="00C5284F" w:rsidRDefault="00000000">
      <w:pPr>
        <w:pStyle w:val="Balk1"/>
      </w:pPr>
      <w:r>
        <w:t>2. Veri Seti Tanıtımı</w:t>
      </w:r>
    </w:p>
    <w:p w14:paraId="3CF86CE6" w14:textId="77777777" w:rsidR="00C5284F" w:rsidRDefault="00000000">
      <w:r>
        <w:t>Proje kapsamında kullanılan veri seti, öğrencilere ait sosyal, psikolojik ve akademik verileri içermektedir. Veri iki ayrı dosyadan (train ve test setleri) birleştirilerek analiz edilmiştir. Veri setinde toplam [X] satır ve [Y] sütun bulunmaktadır. Özellikler arasında 'Akademik Başarı Düşüşü', 'Sosyal İzolasyon', 'Riskli Davranışlar' gibi bağımlılık ile ilişkili faktörler yer almaktadır.</w:t>
      </w:r>
      <w:r>
        <w:br/>
      </w:r>
      <w:r>
        <w:br/>
        <w:t>- Alan: Eğitim Psikolojisi ve Rehberlik</w:t>
      </w:r>
      <w:r>
        <w:br/>
        <w:t>- Kaynak: [Kullanılan kaynak veya URL]</w:t>
      </w:r>
      <w:r>
        <w:br/>
        <w:t>- Örnek Özellikler: Academic_Performance_Decline, Social_Isolation, Legal_Consequences, Addiction_Class</w:t>
      </w:r>
      <w:r>
        <w:br/>
      </w:r>
      <w:r>
        <w:br/>
        <w:t>**Tablo 1. Örnek Veri Satırları:**</w:t>
      </w:r>
      <w:r>
        <w:br/>
        <w:t>(age, gender, academic_performance_decline, addiction_class)</w:t>
      </w:r>
    </w:p>
    <w:p w14:paraId="11652A6E" w14:textId="77777777" w:rsidR="00303613" w:rsidRDefault="00303613"/>
    <w:p w14:paraId="79387AD0" w14:textId="77777777" w:rsidR="00303613" w:rsidRDefault="00303613"/>
    <w:p w14:paraId="1C878645" w14:textId="77777777" w:rsidR="00303613" w:rsidRDefault="00303613" w:rsidP="00303613">
      <w:pPr>
        <w:pStyle w:val="ListeMaddemi"/>
      </w:pPr>
      <w:r>
        <w:lastRenderedPageBreak/>
        <w:t>Şekil 1. Confusion Matrix</w:t>
      </w:r>
    </w:p>
    <w:p w14:paraId="1636C775" w14:textId="77777777" w:rsidR="00303613" w:rsidRDefault="00303613" w:rsidP="00303613">
      <w:r>
        <w:t>Modelin test verisinde verdiği doğru ve yanlış sınıflandırma sayıları gösterilmektedir. Model, bağımlı olmayan bireyleri oldukça başarılı şekilde tahmin etmiş olsa da, bağımlı sınıfı için başarı düşüktür. Bu durum, veri setindeki dengesizlikten kaynaklanabilir.</w:t>
      </w:r>
    </w:p>
    <w:p w14:paraId="7E8B9B96" w14:textId="77777777" w:rsidR="00E46B27" w:rsidRDefault="00E46B27" w:rsidP="00303613"/>
    <w:p w14:paraId="4DF31AD2" w14:textId="77777777" w:rsidR="00E46B27" w:rsidRDefault="00E46B27" w:rsidP="00303613"/>
    <w:p w14:paraId="4E8E9B6F" w14:textId="77777777" w:rsidR="00303613" w:rsidRDefault="00303613" w:rsidP="00303613">
      <w:r>
        <w:rPr>
          <w:noProof/>
        </w:rPr>
        <w:drawing>
          <wp:inline distT="0" distB="0" distL="0" distR="0" wp14:anchorId="4FEDD98C" wp14:editId="72BFC319">
            <wp:extent cx="4425950" cy="3206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pic:nvPicPr>
                  <pic:blipFill>
                    <a:blip r:embed="rId6"/>
                    <a:stretch>
                      <a:fillRect/>
                    </a:stretch>
                  </pic:blipFill>
                  <pic:spPr>
                    <a:xfrm>
                      <a:off x="0" y="0"/>
                      <a:ext cx="4435032" cy="3213162"/>
                    </a:xfrm>
                    <a:prstGeom prst="rect">
                      <a:avLst/>
                    </a:prstGeom>
                  </pic:spPr>
                </pic:pic>
              </a:graphicData>
            </a:graphic>
          </wp:inline>
        </w:drawing>
      </w:r>
    </w:p>
    <w:p w14:paraId="700D1DE1" w14:textId="77777777" w:rsidR="00303613" w:rsidRDefault="00303613"/>
    <w:p w14:paraId="627921A8" w14:textId="77777777" w:rsidR="00E46B27" w:rsidRDefault="00E46B27">
      <w:pPr>
        <w:pStyle w:val="Balk1"/>
      </w:pPr>
    </w:p>
    <w:p w14:paraId="7BFB20EE" w14:textId="77777777" w:rsidR="00E46B27" w:rsidRDefault="00E46B27">
      <w:pPr>
        <w:pStyle w:val="Balk1"/>
      </w:pPr>
    </w:p>
    <w:p w14:paraId="507AF482" w14:textId="77777777" w:rsidR="00E46B27" w:rsidRDefault="00E46B27">
      <w:pPr>
        <w:pStyle w:val="Balk1"/>
      </w:pPr>
    </w:p>
    <w:p w14:paraId="2622407E" w14:textId="77777777" w:rsidR="00E46B27" w:rsidRDefault="00E46B27">
      <w:pPr>
        <w:pStyle w:val="Balk1"/>
      </w:pPr>
    </w:p>
    <w:p w14:paraId="21A934B7" w14:textId="77777777" w:rsidR="00E46B27" w:rsidRDefault="00E46B27" w:rsidP="00E46B27"/>
    <w:p w14:paraId="14BEC71B" w14:textId="77777777" w:rsidR="00E46B27" w:rsidRPr="00E46B27" w:rsidRDefault="00E46B27" w:rsidP="00E46B27"/>
    <w:p w14:paraId="231F1B8B" w14:textId="77777777" w:rsidR="00E46B27" w:rsidRPr="00E46B27" w:rsidRDefault="00E46B27" w:rsidP="00E46B27">
      <w:pPr>
        <w:rPr>
          <w:rFonts w:asciiTheme="majorHAnsi" w:eastAsiaTheme="majorEastAsia" w:hAnsiTheme="majorHAnsi" w:cstheme="majorBidi"/>
          <w:b/>
          <w:bCs/>
          <w:color w:val="365F91" w:themeColor="accent1" w:themeShade="BF"/>
          <w:sz w:val="28"/>
          <w:szCs w:val="28"/>
        </w:rPr>
      </w:pPr>
      <w:r w:rsidRPr="00E46B27">
        <w:rPr>
          <w:rFonts w:asciiTheme="majorHAnsi" w:eastAsiaTheme="majorEastAsia" w:hAnsiTheme="majorHAnsi" w:cstheme="majorBidi"/>
          <w:b/>
          <w:bCs/>
          <w:color w:val="365F91" w:themeColor="accent1" w:themeShade="BF"/>
          <w:sz w:val="28"/>
          <w:szCs w:val="28"/>
        </w:rPr>
        <w:lastRenderedPageBreak/>
        <w:t>3. Veri Ön İşleme</w:t>
      </w:r>
    </w:p>
    <w:p w14:paraId="7B70741E" w14:textId="51D8364C" w:rsidR="00E46B27" w:rsidRPr="00E46B27" w:rsidRDefault="00E46B27" w:rsidP="00E46B27">
      <w:pPr>
        <w:rPr>
          <w:rFonts w:asciiTheme="majorHAnsi" w:eastAsiaTheme="majorEastAsia" w:hAnsiTheme="majorHAnsi" w:cstheme="majorBidi"/>
          <w:color w:val="000000" w:themeColor="text1"/>
        </w:rPr>
      </w:pPr>
      <w:r w:rsidRPr="00E46B27">
        <w:rPr>
          <w:rFonts w:asciiTheme="majorHAnsi" w:eastAsiaTheme="majorEastAsia" w:hAnsiTheme="majorHAnsi" w:cstheme="majorBidi"/>
          <w:color w:val="000000" w:themeColor="text1"/>
        </w:rPr>
        <w:t>Veri ön işleme sürecinde öncelikle eksik veriler analiz edilmiş ve uygun şekilde doldurulmuştur. Özellikle kategorik değişkenlerde eksik gözlemler çoğunluk sınıf ile doldurulmuş, sayısal değişkenlerde ise ortalama değer kullanılmıştır. Aykırı değerler boxplot analizleri ile tespit edilerek sınırlandırma (capping) yöntemi uygulanmıştır. Veri setindeki tüm kategorik değişkenler, Label Encoding yöntemi ile sayısal değerlere dönüştürülmüştür. Gradient Boosting algoritması ağaç tabanlı bir yöntem olduğundan, değişkenlerin normal dağılıma sahip olması gerekmediği için ölçeklendirme (normalizasyon) işlemi uygulanmamıştır.</w:t>
      </w:r>
      <w:r w:rsidRPr="00E46B27">
        <w:rPr>
          <w:rFonts w:asciiTheme="majorHAnsi" w:eastAsiaTheme="majorEastAsia" w:hAnsiTheme="majorHAnsi" w:cstheme="majorBidi"/>
          <w:color w:val="000000" w:themeColor="text1"/>
        </w:rPr>
        <w:br/>
      </w:r>
      <w:r w:rsidRPr="00E46B27">
        <w:rPr>
          <w:rFonts w:asciiTheme="majorHAnsi" w:eastAsiaTheme="majorEastAsia" w:hAnsiTheme="majorHAnsi" w:cstheme="majorBidi"/>
          <w:color w:val="000000" w:themeColor="text1"/>
        </w:rPr>
        <w:br/>
        <w:t xml:space="preserve">Toplam veri seti birleşimi sonrasında analiz için kullanılan veri </w:t>
      </w:r>
      <w:r>
        <w:rPr>
          <w:rFonts w:asciiTheme="majorHAnsi" w:eastAsiaTheme="majorEastAsia" w:hAnsiTheme="majorHAnsi" w:cstheme="majorBidi"/>
          <w:color w:val="000000" w:themeColor="text1"/>
        </w:rPr>
        <w:t>52.258</w:t>
      </w:r>
      <w:r w:rsidRPr="00E46B27">
        <w:rPr>
          <w:rFonts w:asciiTheme="majorHAnsi" w:eastAsiaTheme="majorEastAsia" w:hAnsiTheme="majorHAnsi" w:cstheme="majorBidi"/>
          <w:color w:val="000000" w:themeColor="text1"/>
        </w:rPr>
        <w:t xml:space="preserve"> satır ve 13 sütundan oluşmaktadır. Modelin test verisindeki doğruluk oranı yaklaşık olarak %71.65 olarak ölçülmüştür. Bu sonuç, modelin sınıflandırma performansının makul düzeyde olduğunu ancak özellikle bağımlı sınıfındaki örnek sayısının azlığının etkili olduğunu göstermektedir.</w:t>
      </w:r>
    </w:p>
    <w:p w14:paraId="12ECE621" w14:textId="77777777" w:rsidR="00E46B27" w:rsidRPr="00E46B27" w:rsidRDefault="00E46B27"/>
    <w:p w14:paraId="5BEC7916" w14:textId="77777777" w:rsidR="00E46B27" w:rsidRDefault="00E46B27"/>
    <w:p w14:paraId="518516ED" w14:textId="77777777" w:rsidR="00E46B27" w:rsidRDefault="00E46B27" w:rsidP="00E46B27">
      <w:pPr>
        <w:pStyle w:val="ListeMaddemi"/>
      </w:pPr>
      <w:r>
        <w:t>Şekil 4. Özellikler Arası Korelasyon Matrisi</w:t>
      </w:r>
    </w:p>
    <w:p w14:paraId="79CD51D1" w14:textId="77777777" w:rsidR="00E46B27" w:rsidRDefault="00E46B27" w:rsidP="00E46B27">
      <w:r>
        <w:t xml:space="preserve">Veri setindeki özelliklerin birbirleriyle olan ilişkileri incelenmiştir. Korelasyon düşük seviyededir, bu da özelliklerin çoğunun birbirinden bağımsız çalıştığını göstermektedir. </w:t>
      </w:r>
    </w:p>
    <w:p w14:paraId="54C8C951" w14:textId="77777777" w:rsidR="00E46B27" w:rsidRDefault="00E46B27" w:rsidP="00E46B27"/>
    <w:p w14:paraId="35E01526" w14:textId="77777777" w:rsidR="00E46B27" w:rsidRDefault="00E46B27" w:rsidP="00E46B27">
      <w:r>
        <w:rPr>
          <w:noProof/>
        </w:rPr>
        <w:drawing>
          <wp:inline distT="0" distB="0" distL="0" distR="0" wp14:anchorId="70981BC8" wp14:editId="166EC4B7">
            <wp:extent cx="4699221" cy="3026212"/>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4put.png"/>
                    <pic:cNvPicPr/>
                  </pic:nvPicPr>
                  <pic:blipFill>
                    <a:blip r:embed="rId7"/>
                    <a:stretch>
                      <a:fillRect/>
                    </a:stretch>
                  </pic:blipFill>
                  <pic:spPr>
                    <a:xfrm>
                      <a:off x="0" y="0"/>
                      <a:ext cx="4704559" cy="3029649"/>
                    </a:xfrm>
                    <a:prstGeom prst="rect">
                      <a:avLst/>
                    </a:prstGeom>
                  </pic:spPr>
                </pic:pic>
              </a:graphicData>
            </a:graphic>
          </wp:inline>
        </w:drawing>
      </w:r>
    </w:p>
    <w:p w14:paraId="2DE1FBC9" w14:textId="77777777" w:rsidR="00E46B27" w:rsidRDefault="00E46B27"/>
    <w:p w14:paraId="5C827845" w14:textId="77777777" w:rsidR="00C5284F" w:rsidRDefault="00000000">
      <w:pPr>
        <w:pStyle w:val="Balk1"/>
      </w:pPr>
      <w:r>
        <w:lastRenderedPageBreak/>
        <w:t>4. Yöntem ve Uygulama</w:t>
      </w:r>
    </w:p>
    <w:p w14:paraId="144CD186" w14:textId="77777777" w:rsidR="00C5284F" w:rsidRDefault="00000000">
      <w:r>
        <w:t>- Kullanılan Yöntem: Sınıflandırma (Classification)</w:t>
      </w:r>
      <w:r>
        <w:br/>
        <w:t>- Model: Gradient Boosting Classifier</w:t>
      </w:r>
      <w:r>
        <w:br/>
        <w:t>- Parametreler: n_estimators=250, learning_rate=0.1, max_depth=4, min_samples_split=5</w:t>
      </w:r>
      <w:r>
        <w:br/>
        <w:t>- Eğitim/Test Ayrımı: %80 eğitim - %20 test</w:t>
      </w:r>
      <w:r>
        <w:br/>
        <w:t>- Değerlendirme Ölçütleri: Accuracy, Precision, Recall, F1-score</w:t>
      </w:r>
    </w:p>
    <w:p w14:paraId="1B36B1AB" w14:textId="77777777" w:rsidR="00B31A9B" w:rsidRDefault="00B31A9B"/>
    <w:p w14:paraId="079F41E7" w14:textId="02D8FFAA" w:rsidR="00C5284F" w:rsidRDefault="00303613">
      <w:pPr>
        <w:pStyle w:val="Balk1"/>
      </w:pPr>
      <w:r>
        <w:t>5. Ek Grafikler ve Açıklamaları</w:t>
      </w:r>
    </w:p>
    <w:p w14:paraId="67B7F46F" w14:textId="77777777" w:rsidR="00B31A9B" w:rsidRPr="00B31A9B" w:rsidRDefault="00B31A9B" w:rsidP="00B31A9B"/>
    <w:p w14:paraId="5BBB9E29" w14:textId="77777777" w:rsidR="00303613" w:rsidRDefault="00303613" w:rsidP="00303613">
      <w:pPr>
        <w:pStyle w:val="ListeMaddemi"/>
        <w:numPr>
          <w:ilvl w:val="0"/>
          <w:numId w:val="0"/>
        </w:numPr>
        <w:ind w:left="360"/>
      </w:pPr>
    </w:p>
    <w:p w14:paraId="64DCF073" w14:textId="65A57080" w:rsidR="00C5284F" w:rsidRDefault="00000000" w:rsidP="00303613">
      <w:pPr>
        <w:pStyle w:val="ListeMaddemi"/>
        <w:numPr>
          <w:ilvl w:val="0"/>
          <w:numId w:val="0"/>
        </w:numPr>
      </w:pPr>
      <w:r>
        <w:t>Şekil 2. ROC Eğrisi</w:t>
      </w:r>
    </w:p>
    <w:p w14:paraId="4234B66E" w14:textId="233BD3C3" w:rsidR="00B31A9B" w:rsidRDefault="00000000">
      <w:r>
        <w:t>ROC eğrisi, modelin sınıflandırma performansını göstermektedir. AUC değeri 0.52 ile çok düşük seviyededir. Bu da modelin bağımlılık tahmininde rastgele tahmin sınırına yakın çalıştığını göstermektedir.</w:t>
      </w:r>
      <w:r w:rsidR="00B31A9B">
        <w:t xml:space="preserve">       </w:t>
      </w:r>
    </w:p>
    <w:p w14:paraId="25C578B9" w14:textId="75E92076" w:rsidR="00B31A9B" w:rsidRDefault="00303613">
      <w:r>
        <w:rPr>
          <w:noProof/>
        </w:rPr>
        <w:drawing>
          <wp:inline distT="0" distB="0" distL="0" distR="0" wp14:anchorId="2F66670A" wp14:editId="068BAE5F">
            <wp:extent cx="3650566" cy="2737925"/>
            <wp:effectExtent l="0" t="0" r="762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1.png"/>
                    <pic:cNvPicPr/>
                  </pic:nvPicPr>
                  <pic:blipFill>
                    <a:blip r:embed="rId8"/>
                    <a:stretch>
                      <a:fillRect/>
                    </a:stretch>
                  </pic:blipFill>
                  <pic:spPr>
                    <a:xfrm>
                      <a:off x="0" y="0"/>
                      <a:ext cx="3666811" cy="2750109"/>
                    </a:xfrm>
                    <a:prstGeom prst="rect">
                      <a:avLst/>
                    </a:prstGeom>
                  </pic:spPr>
                </pic:pic>
              </a:graphicData>
            </a:graphic>
          </wp:inline>
        </w:drawing>
      </w:r>
    </w:p>
    <w:p w14:paraId="3B9A19EB" w14:textId="77777777" w:rsidR="00E46B27" w:rsidRDefault="00E46B27"/>
    <w:p w14:paraId="5749E2DB" w14:textId="77777777" w:rsidR="00E46B27" w:rsidRDefault="00E46B27"/>
    <w:p w14:paraId="7508AAB0" w14:textId="77777777" w:rsidR="00E46B27" w:rsidRDefault="00E46B27"/>
    <w:p w14:paraId="70AD4849" w14:textId="77777777" w:rsidR="00E46B27" w:rsidRDefault="00E46B27"/>
    <w:p w14:paraId="1F261D94" w14:textId="77777777" w:rsidR="00E46B27" w:rsidRDefault="00E46B27"/>
    <w:p w14:paraId="4BBBA5DA" w14:textId="77777777" w:rsidR="00C5284F" w:rsidRDefault="00000000">
      <w:pPr>
        <w:pStyle w:val="ListeMaddemi"/>
      </w:pPr>
      <w:r>
        <w:lastRenderedPageBreak/>
        <w:t>Şekil 3. En Önemli 10 Özelliğin Model Üzerindeki Etkisi</w:t>
      </w:r>
    </w:p>
    <w:p w14:paraId="78D6894A" w14:textId="77777777" w:rsidR="00C5284F" w:rsidRDefault="00000000">
      <w:r>
        <w:t>Modelin sınıflandırmada en çok dikkat ettiği 10 özellik görselleştirilmiştir. ‘Denial_and_Resistance_to_Treatment’ ve ‘Academic_Performance_Decline’ gibi özellikler modelde yüksek ağırlığa sahiptir.</w:t>
      </w:r>
    </w:p>
    <w:p w14:paraId="2738D176" w14:textId="49C86020" w:rsidR="007F4A2C" w:rsidRDefault="00B31A9B">
      <w:r>
        <w:rPr>
          <w:noProof/>
        </w:rPr>
        <w:drawing>
          <wp:inline distT="0" distB="0" distL="0" distR="0" wp14:anchorId="36D6A186" wp14:editId="21157D9A">
            <wp:extent cx="4902591" cy="2141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3tput.png"/>
                    <pic:cNvPicPr/>
                  </pic:nvPicPr>
                  <pic:blipFill>
                    <a:blip r:embed="rId9"/>
                    <a:stretch>
                      <a:fillRect/>
                    </a:stretch>
                  </pic:blipFill>
                  <pic:spPr>
                    <a:xfrm>
                      <a:off x="0" y="0"/>
                      <a:ext cx="4946850" cy="2160550"/>
                    </a:xfrm>
                    <a:prstGeom prst="rect">
                      <a:avLst/>
                    </a:prstGeom>
                  </pic:spPr>
                </pic:pic>
              </a:graphicData>
            </a:graphic>
          </wp:inline>
        </w:drawing>
      </w:r>
    </w:p>
    <w:p w14:paraId="25C33B91" w14:textId="77777777" w:rsidR="000A36BC" w:rsidRDefault="00000000" w:rsidP="000A36BC">
      <w:pPr>
        <w:pStyle w:val="ListeMaddemi"/>
      </w:pPr>
      <w:r>
        <w:t>Şekil 5. Model Çıktısı Tahmin Olasılıklarının DağılımıModelin tahmin ettiği bağımlılık olasılıklarının dağılımı verilmiştir. Tahminler çoğunlukla %20–%35</w:t>
      </w:r>
      <w:r w:rsidR="000A36BC">
        <w:t xml:space="preserve"> </w:t>
      </w:r>
      <w:r>
        <w:t>bandı</w:t>
      </w:r>
      <w:r w:rsidR="000A36BC">
        <w:t>nda kalmakta</w:t>
      </w:r>
      <w:r>
        <w:t>,modelin yüksek güvenle tahmin yapmadığını göstermektedir.</w:t>
      </w:r>
    </w:p>
    <w:p w14:paraId="09022C49" w14:textId="54C1B17F" w:rsidR="00B31A9B" w:rsidRDefault="00B31A9B" w:rsidP="000A36BC">
      <w:pPr>
        <w:pStyle w:val="ListeMaddemi"/>
        <w:numPr>
          <w:ilvl w:val="0"/>
          <w:numId w:val="0"/>
        </w:numPr>
        <w:ind w:left="360"/>
      </w:pPr>
      <w:r>
        <w:rPr>
          <w:noProof/>
        </w:rPr>
        <w:drawing>
          <wp:inline distT="0" distB="0" distL="0" distR="0" wp14:anchorId="794AE75A" wp14:editId="7092F5F6">
            <wp:extent cx="5461673" cy="4126230"/>
            <wp:effectExtent l="0" t="0" r="571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asut.png"/>
                    <pic:cNvPicPr/>
                  </pic:nvPicPr>
                  <pic:blipFill>
                    <a:blip r:embed="rId10"/>
                    <a:stretch>
                      <a:fillRect/>
                    </a:stretch>
                  </pic:blipFill>
                  <pic:spPr>
                    <a:xfrm>
                      <a:off x="0" y="0"/>
                      <a:ext cx="5489670" cy="4147382"/>
                    </a:xfrm>
                    <a:prstGeom prst="rect">
                      <a:avLst/>
                    </a:prstGeom>
                  </pic:spPr>
                </pic:pic>
              </a:graphicData>
            </a:graphic>
          </wp:inline>
        </w:drawing>
      </w:r>
    </w:p>
    <w:p w14:paraId="5273154C" w14:textId="77777777" w:rsidR="00B31A9B" w:rsidRDefault="00B31A9B"/>
    <w:p w14:paraId="7D6AA315" w14:textId="77777777" w:rsidR="00E46B27" w:rsidRDefault="00E46B27"/>
    <w:p w14:paraId="26EC59DE" w14:textId="77777777" w:rsidR="00E46B27" w:rsidRDefault="00E46B27"/>
    <w:p w14:paraId="44B5B573" w14:textId="77777777" w:rsidR="00E46B27" w:rsidRDefault="00E46B27"/>
    <w:p w14:paraId="0EC750BB" w14:textId="77777777" w:rsidR="00E46B27" w:rsidRDefault="00E46B27"/>
    <w:p w14:paraId="76BD3DDD" w14:textId="77777777" w:rsidR="00E46B27" w:rsidRDefault="00E46B27"/>
    <w:p w14:paraId="6FAF123C" w14:textId="77777777" w:rsidR="00C5284F" w:rsidRDefault="00000000">
      <w:pPr>
        <w:pStyle w:val="ListeMaddemi"/>
      </w:pPr>
      <w:r>
        <w:t>Şekil 6. En Kritik 3 Özelliğin Bağımlılık Sınıfına Göre Dağılımı</w:t>
      </w:r>
    </w:p>
    <w:p w14:paraId="2A5B71F9" w14:textId="77777777" w:rsidR="00C5284F" w:rsidRDefault="00000000">
      <w:r>
        <w:t>Boxplot'larda en önemli 3 özelliğin bağımlı ve bağımlı olmayan bireyler arasında nasıl dağıldığı incelenmiştir. Bu dağılım farkları, modelin bu özellikleri ayırıcı olarak kullanma nedenini açıklamaktadır.</w:t>
      </w:r>
    </w:p>
    <w:p w14:paraId="05B6A60E" w14:textId="4B0D2A5F" w:rsidR="00B31A9B" w:rsidRDefault="00B31A9B">
      <w:r>
        <w:rPr>
          <w:noProof/>
        </w:rPr>
        <w:drawing>
          <wp:inline distT="0" distB="0" distL="0" distR="0" wp14:anchorId="531F5CB2" wp14:editId="7533FEDD">
            <wp:extent cx="5029200" cy="279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cdast.png"/>
                    <pic:cNvPicPr/>
                  </pic:nvPicPr>
                  <pic:blipFill>
                    <a:blip r:embed="rId11"/>
                    <a:stretch>
                      <a:fillRect/>
                    </a:stretch>
                  </pic:blipFill>
                  <pic:spPr>
                    <a:xfrm>
                      <a:off x="0" y="0"/>
                      <a:ext cx="5029200" cy="2794000"/>
                    </a:xfrm>
                    <a:prstGeom prst="rect">
                      <a:avLst/>
                    </a:prstGeom>
                  </pic:spPr>
                </pic:pic>
              </a:graphicData>
            </a:graphic>
          </wp:inline>
        </w:drawing>
      </w:r>
    </w:p>
    <w:p w14:paraId="54C1332E" w14:textId="77777777" w:rsidR="00860D82" w:rsidRDefault="00860D82">
      <w:pPr>
        <w:pStyle w:val="Balk1"/>
      </w:pPr>
    </w:p>
    <w:p w14:paraId="6AA0DB4E" w14:textId="77777777" w:rsidR="00860D82" w:rsidRDefault="00860D82">
      <w:pPr>
        <w:pStyle w:val="Balk1"/>
      </w:pPr>
    </w:p>
    <w:p w14:paraId="713DFCE1" w14:textId="77777777" w:rsidR="007F4A2C" w:rsidRDefault="007F4A2C" w:rsidP="007F4A2C"/>
    <w:p w14:paraId="17C5CBDC" w14:textId="77777777" w:rsidR="007F4A2C" w:rsidRPr="007F4A2C" w:rsidRDefault="007F4A2C" w:rsidP="007F4A2C"/>
    <w:p w14:paraId="11301FC6" w14:textId="44161CC0" w:rsidR="00C5284F" w:rsidRDefault="00303613">
      <w:pPr>
        <w:pStyle w:val="Balk1"/>
      </w:pPr>
      <w:r>
        <w:lastRenderedPageBreak/>
        <w:t>6. İşletme Açısından Stratejik Değerlendirme</w:t>
      </w:r>
    </w:p>
    <w:p w14:paraId="3563C86E" w14:textId="77777777" w:rsidR="00860D82" w:rsidRDefault="00000000" w:rsidP="00860D82">
      <w:r>
        <w:t>Bu proje sonucunda elde edilen bulgular, eğitim kurumlarının rehberlik hizmetlerini daha hedefli sunmaları ve önleyici stratejiler geliştirmeleri açısından büyük önem taşımaktadır.</w:t>
      </w:r>
      <w:r>
        <w:br/>
      </w:r>
      <w:r>
        <w:br/>
        <w:t>- **Erken Uyarı Mekanizması:** Akademik başarı düşüşü ve sosyal izolasyon gibi belirteçler, bağımlılığa eğilimli öğrencilerin erken tespit edilmesini sağlar. Bu tür öğrencilere yönelik bireysel danışmanlık ve destek hizmetleri sunulabilir.</w:t>
      </w:r>
      <w:r>
        <w:br/>
      </w:r>
      <w:r>
        <w:br/>
        <w:t>- **Kaynakların Verimli Kullanımı:** Sınırlı psikolojik danışmanlık kaynakları, modelin belirlediği riskli gruplara yönlendirilerek daha etkin kullanılabilir.</w:t>
      </w:r>
      <w:r>
        <w:br/>
      </w:r>
      <w:r>
        <w:br/>
        <w:t>- **Ebeveyn ve Öğretmen Eğitimi:** En etkili faktörlerin tanımlanması, aileler ve öğretmenler için farkındalık seminerlerinin düzenlenmesine olanak sağlar.</w:t>
      </w:r>
      <w:r>
        <w:br/>
      </w:r>
      <w:r>
        <w:br/>
        <w:t>- **Politika Geliştirme:** Eğitim kurumları, bağımlılık riski taşıyan öğrencilerin desteklenmesi için okul politikalarını bu analizlerden elde edilen verilerle şekillendirebilir.</w:t>
      </w:r>
      <w:r>
        <w:br/>
      </w:r>
      <w:r>
        <w:br/>
        <w:t>Bu çalışma, sadece akademik bir sınıflandırma modeli olmaktan öte; sosyal, psikolojik ve kurumsal düzeyde etkili kararların alınmasına olanak tanıyan stratejik bir araç olarak değerlendirilmelidir.</w:t>
      </w:r>
    </w:p>
    <w:p w14:paraId="1E770761" w14:textId="77777777" w:rsidR="00860D82" w:rsidRDefault="00860D82" w:rsidP="00860D82"/>
    <w:p w14:paraId="04CDDB0F" w14:textId="77777777" w:rsidR="00860D82" w:rsidRDefault="00860D82" w:rsidP="00860D82"/>
    <w:p w14:paraId="4E754046" w14:textId="77777777" w:rsidR="00860D82" w:rsidRDefault="00860D82" w:rsidP="00860D82"/>
    <w:p w14:paraId="38D36B22" w14:textId="5FA15BFA" w:rsidR="00860D82" w:rsidRDefault="00860D82" w:rsidP="00860D82"/>
    <w:p w14:paraId="130F3B53" w14:textId="77777777" w:rsidR="00860D82" w:rsidRDefault="00860D82" w:rsidP="00860D82"/>
    <w:p w14:paraId="32DE51E2" w14:textId="77777777" w:rsidR="00860D82" w:rsidRDefault="00860D82" w:rsidP="00860D82"/>
    <w:p w14:paraId="385F6DC8" w14:textId="77777777" w:rsidR="007F4A2C" w:rsidRDefault="007F4A2C" w:rsidP="00860D82"/>
    <w:p w14:paraId="5D540369" w14:textId="77777777" w:rsidR="007F4A2C" w:rsidRDefault="007F4A2C" w:rsidP="00860D82"/>
    <w:p w14:paraId="4174DC74" w14:textId="77777777" w:rsidR="007F4A2C" w:rsidRDefault="007F4A2C" w:rsidP="00860D82"/>
    <w:p w14:paraId="420E0EFE" w14:textId="77777777" w:rsidR="007F4A2C" w:rsidRDefault="007F4A2C" w:rsidP="00860D82"/>
    <w:p w14:paraId="3A776C89" w14:textId="77777777" w:rsidR="007F4A2C" w:rsidRDefault="007F4A2C" w:rsidP="00860D82"/>
    <w:p w14:paraId="10B74085" w14:textId="77777777" w:rsidR="007F4A2C" w:rsidRDefault="007F4A2C" w:rsidP="00860D82"/>
    <w:p w14:paraId="79B0A788" w14:textId="77777777" w:rsidR="007F4A2C" w:rsidRDefault="007F4A2C" w:rsidP="00860D82"/>
    <w:p w14:paraId="7C68FA3E" w14:textId="77777777" w:rsidR="007F4A2C" w:rsidRDefault="007F4A2C" w:rsidP="00860D82"/>
    <w:p w14:paraId="72DAA451" w14:textId="77777777" w:rsidR="007F4A2C" w:rsidRDefault="007F4A2C" w:rsidP="00860D82"/>
    <w:p w14:paraId="2168A222" w14:textId="77777777" w:rsidR="007F4A2C" w:rsidRDefault="007F4A2C" w:rsidP="00860D82"/>
    <w:p w14:paraId="48538A40" w14:textId="47EB8F1E" w:rsidR="00860D82" w:rsidRDefault="00860D82" w:rsidP="00860D82">
      <w:pPr>
        <w:rPr>
          <w:color w:val="1F497D" w:themeColor="text2"/>
          <w:sz w:val="28"/>
          <w:szCs w:val="28"/>
        </w:rPr>
      </w:pPr>
      <w:r w:rsidRPr="00860D82">
        <w:rPr>
          <w:color w:val="1F497D" w:themeColor="text2"/>
          <w:sz w:val="28"/>
          <w:szCs w:val="28"/>
        </w:rPr>
        <w:t>7. Sonuç ve Yorumlar</w:t>
      </w:r>
    </w:p>
    <w:p w14:paraId="6CD642B2" w14:textId="23672DC4" w:rsidR="00860D82" w:rsidRPr="00860D82" w:rsidRDefault="00860D82" w:rsidP="00860D82">
      <w:pPr>
        <w:rPr>
          <w:color w:val="1F497D" w:themeColor="text2"/>
          <w:sz w:val="28"/>
          <w:szCs w:val="28"/>
        </w:rPr>
      </w:pPr>
      <w:r w:rsidRPr="00860D82">
        <w:rPr>
          <w:color w:val="000000" w:themeColor="text1"/>
          <w:lang w:val="tr-TR"/>
        </w:rPr>
        <w:t>Model, öğrencilerin bağımlılık durumlarını sınıflandırmada kısmen başarılı performans sergilemiştir. Özellikle “Denial_and_Resistance_to_Treatment” ve “Academic_Performance_Decline” gibi değişkenlerin modele olan etkisi dikkat çekici düzeydedir. Bu değişkenlerin yüksek önem derecesine sahip olması, öğrencilerin bağımlılıkla mücadele sürecindeki reddetme davranışları ve akademik başarıdaki bozulmaların, bağımlılık sınıfını belirlemede kritik göstergeler olduğunu ortaya koymaktadır.</w:t>
      </w:r>
    </w:p>
    <w:p w14:paraId="72C98CF0" w14:textId="77777777" w:rsidR="00860D82" w:rsidRPr="00860D82" w:rsidRDefault="00860D82" w:rsidP="00860D82">
      <w:pPr>
        <w:pStyle w:val="Balk1"/>
        <w:rPr>
          <w:b w:val="0"/>
          <w:bCs w:val="0"/>
          <w:color w:val="000000" w:themeColor="text1"/>
          <w:sz w:val="22"/>
          <w:szCs w:val="22"/>
          <w:lang w:val="tr-TR"/>
        </w:rPr>
      </w:pPr>
      <w:r w:rsidRPr="00860D82">
        <w:rPr>
          <w:b w:val="0"/>
          <w:bCs w:val="0"/>
          <w:color w:val="000000" w:themeColor="text1"/>
          <w:sz w:val="22"/>
          <w:szCs w:val="22"/>
          <w:lang w:val="tr-TR"/>
        </w:rPr>
        <w:t>Ancak modelin ROC-AUC skorunun düşük çıkması, tahmin başarısının sınıflar arasında tutarlı olmadığını ve modelin özellikle sınıf dengesizliği nedeniyle bazı örnekleri yeterince doğru sınıflandıramadığını göstermektedir. Bu durum, bağımlı sınıfının veri setinde daha az temsil edilmesinden kaynaklanan bir öğrenme önyargısına işaret eder. Yani model, ağırlıklı olarak “bağımlı olmayan” öğrencileri tanımakta daha başarılı olurken, “bağımlı” sınıfını tespit etmede yetersiz kalmıştır.</w:t>
      </w:r>
    </w:p>
    <w:p w14:paraId="3930D125" w14:textId="77777777" w:rsidR="00860D82" w:rsidRPr="00860D82" w:rsidRDefault="00860D82" w:rsidP="00860D82">
      <w:pPr>
        <w:pStyle w:val="Balk1"/>
        <w:rPr>
          <w:b w:val="0"/>
          <w:bCs w:val="0"/>
          <w:color w:val="000000" w:themeColor="text1"/>
          <w:sz w:val="22"/>
          <w:szCs w:val="22"/>
          <w:lang w:val="tr-TR"/>
        </w:rPr>
      </w:pPr>
      <w:r w:rsidRPr="00860D82">
        <w:rPr>
          <w:b w:val="0"/>
          <w:bCs w:val="0"/>
          <w:color w:val="000000" w:themeColor="text1"/>
          <w:sz w:val="22"/>
          <w:szCs w:val="22"/>
          <w:lang w:val="tr-TR"/>
        </w:rPr>
        <w:t>Bu problemi çözmek adına gelecekte yapılacak çalışmalarda Synthetic Minority Oversampling Technique (SMOTE) gibi veri artırma yöntemleriyle azınlık sınıfın örnek sayısı artırılabilir. Bu tür yöntemler, dengesiz veri setlerinde daha dengeli bir öğrenme sağlamak için sentetik örnekler oluşturarak modelin azınlık sınıfı tanıma becerisini artırır. Ayrıca, daha büyük ve temsil kabiliyeti yüksek veri setleriyle çalışmak, hem modelin genellenebilirliğini artıracak hem de overfitting riskini azaltacaktır.</w:t>
      </w:r>
    </w:p>
    <w:p w14:paraId="0899D18B" w14:textId="77777777" w:rsidR="00860D82" w:rsidRPr="00860D82" w:rsidRDefault="00860D82" w:rsidP="00860D82">
      <w:pPr>
        <w:pStyle w:val="Balk1"/>
        <w:rPr>
          <w:b w:val="0"/>
          <w:bCs w:val="0"/>
          <w:color w:val="000000" w:themeColor="text1"/>
          <w:sz w:val="22"/>
          <w:szCs w:val="22"/>
          <w:lang w:val="tr-TR"/>
        </w:rPr>
      </w:pPr>
      <w:r w:rsidRPr="00860D82">
        <w:rPr>
          <w:b w:val="0"/>
          <w:bCs w:val="0"/>
          <w:color w:val="000000" w:themeColor="text1"/>
          <w:sz w:val="22"/>
          <w:szCs w:val="22"/>
          <w:lang w:val="tr-TR"/>
        </w:rPr>
        <w:t>Sonuç olarak, mevcut model bağımlılık tahmininde önemli ipuçları sunmasına rağmen, sınıf dengesizliği ve sınırlı örnek çeşitliliği nedeniyle tam anlamıyla güvenilir bir tanılama aracı olarak kullanılmaktan uzaktır. Ancak uygun veri iyileştirme stratejileri ve gelişmiş modelleme yaklaşımlarıyla bu sistem, öğrenci bağımlılığının erken teşhisi ve önlenmesine yönelik etkili bir karar destek aracı haline getirilebilir.</w:t>
      </w:r>
    </w:p>
    <w:p w14:paraId="335A9EFE" w14:textId="4DE3F999" w:rsidR="00303613" w:rsidRDefault="00303613" w:rsidP="00303613">
      <w:pPr>
        <w:pStyle w:val="Balk1"/>
      </w:pPr>
      <w:r>
        <w:t>8. Kaynakça</w:t>
      </w:r>
    </w:p>
    <w:p w14:paraId="36925728" w14:textId="115037EA" w:rsidR="00303613" w:rsidRDefault="00303613" w:rsidP="00303613">
      <w:r>
        <w:t xml:space="preserve">- Veri seti: </w:t>
      </w:r>
      <w:r w:rsidR="00860D82" w:rsidRPr="00860D82">
        <w:t>https://www.kaggle.com/datasets/atifmasih/students-drugs-addiction-dataset?</w:t>
      </w:r>
      <w:r>
        <w:br/>
        <w:t>- Python Kütüphaneleri: pandas, numpy, seaborn, matplotlib, scikit-learn</w:t>
      </w:r>
      <w:r>
        <w:br/>
        <w:t xml:space="preserve">- scikit-learn Belgeleri: </w:t>
      </w:r>
      <w:hyperlink r:id="rId12" w:history="1">
        <w:r w:rsidRPr="0069643E">
          <w:rPr>
            <w:rStyle w:val="Kpr"/>
          </w:rPr>
          <w:t>https://scikit-learn.org</w:t>
        </w:r>
      </w:hyperlink>
    </w:p>
    <w:p w14:paraId="6E0EF6AB" w14:textId="77777777" w:rsidR="00303613" w:rsidRDefault="00303613"/>
    <w:sectPr w:rsidR="003036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873157515">
    <w:abstractNumId w:val="8"/>
  </w:num>
  <w:num w:numId="2" w16cid:durableId="1245645941">
    <w:abstractNumId w:val="6"/>
  </w:num>
  <w:num w:numId="3" w16cid:durableId="1000280827">
    <w:abstractNumId w:val="5"/>
  </w:num>
  <w:num w:numId="4" w16cid:durableId="182937212">
    <w:abstractNumId w:val="4"/>
  </w:num>
  <w:num w:numId="5" w16cid:durableId="726104238">
    <w:abstractNumId w:val="7"/>
  </w:num>
  <w:num w:numId="6" w16cid:durableId="11878332">
    <w:abstractNumId w:val="3"/>
  </w:num>
  <w:num w:numId="7" w16cid:durableId="1187404166">
    <w:abstractNumId w:val="2"/>
  </w:num>
  <w:num w:numId="8" w16cid:durableId="2080402581">
    <w:abstractNumId w:val="1"/>
  </w:num>
  <w:num w:numId="9" w16cid:durableId="1900357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6BC"/>
    <w:rsid w:val="0015074B"/>
    <w:rsid w:val="0029639D"/>
    <w:rsid w:val="002F3FD9"/>
    <w:rsid w:val="00303613"/>
    <w:rsid w:val="00326F90"/>
    <w:rsid w:val="007F4A2C"/>
    <w:rsid w:val="00860D82"/>
    <w:rsid w:val="00AA1D8D"/>
    <w:rsid w:val="00B31A9B"/>
    <w:rsid w:val="00B47730"/>
    <w:rsid w:val="00C5284F"/>
    <w:rsid w:val="00CB0664"/>
    <w:rsid w:val="00D11103"/>
    <w:rsid w:val="00E46B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BBDC1"/>
  <w14:defaultImageDpi w14:val="300"/>
  <w15:docId w15:val="{669E9A11-E4DE-4941-AA3C-4D0F60ABF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B31A9B"/>
    <w:rPr>
      <w:color w:val="0000FF" w:themeColor="hyperlink"/>
      <w:u w:val="single"/>
    </w:rPr>
  </w:style>
  <w:style w:type="character" w:styleId="zmlenmeyenBahsetme">
    <w:name w:val="Unresolved Mention"/>
    <w:basedOn w:val="VarsaylanParagrafYazTipi"/>
    <w:uiPriority w:val="99"/>
    <w:semiHidden/>
    <w:unhideWhenUsed/>
    <w:rsid w:val="00B31A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777039">
      <w:bodyDiv w:val="1"/>
      <w:marLeft w:val="0"/>
      <w:marRight w:val="0"/>
      <w:marTop w:val="0"/>
      <w:marBottom w:val="0"/>
      <w:divBdr>
        <w:top w:val="none" w:sz="0" w:space="0" w:color="auto"/>
        <w:left w:val="none" w:sz="0" w:space="0" w:color="auto"/>
        <w:bottom w:val="none" w:sz="0" w:space="0" w:color="auto"/>
        <w:right w:val="none" w:sz="0" w:space="0" w:color="auto"/>
      </w:divBdr>
    </w:div>
    <w:div w:id="662398309">
      <w:bodyDiv w:val="1"/>
      <w:marLeft w:val="0"/>
      <w:marRight w:val="0"/>
      <w:marTop w:val="0"/>
      <w:marBottom w:val="0"/>
      <w:divBdr>
        <w:top w:val="none" w:sz="0" w:space="0" w:color="auto"/>
        <w:left w:val="none" w:sz="0" w:space="0" w:color="auto"/>
        <w:bottom w:val="none" w:sz="0" w:space="0" w:color="auto"/>
        <w:right w:val="none" w:sz="0" w:space="0" w:color="auto"/>
      </w:divBdr>
    </w:div>
    <w:div w:id="741951496">
      <w:bodyDiv w:val="1"/>
      <w:marLeft w:val="0"/>
      <w:marRight w:val="0"/>
      <w:marTop w:val="0"/>
      <w:marBottom w:val="0"/>
      <w:divBdr>
        <w:top w:val="none" w:sz="0" w:space="0" w:color="auto"/>
        <w:left w:val="none" w:sz="0" w:space="0" w:color="auto"/>
        <w:bottom w:val="none" w:sz="0" w:space="0" w:color="auto"/>
        <w:right w:val="none" w:sz="0" w:space="0" w:color="auto"/>
      </w:divBdr>
    </w:div>
    <w:div w:id="848258226">
      <w:bodyDiv w:val="1"/>
      <w:marLeft w:val="0"/>
      <w:marRight w:val="0"/>
      <w:marTop w:val="0"/>
      <w:marBottom w:val="0"/>
      <w:divBdr>
        <w:top w:val="none" w:sz="0" w:space="0" w:color="auto"/>
        <w:left w:val="none" w:sz="0" w:space="0" w:color="auto"/>
        <w:bottom w:val="none" w:sz="0" w:space="0" w:color="auto"/>
        <w:right w:val="none" w:sz="0" w:space="0" w:color="auto"/>
      </w:divBdr>
    </w:div>
    <w:div w:id="961035980">
      <w:bodyDiv w:val="1"/>
      <w:marLeft w:val="0"/>
      <w:marRight w:val="0"/>
      <w:marTop w:val="0"/>
      <w:marBottom w:val="0"/>
      <w:divBdr>
        <w:top w:val="none" w:sz="0" w:space="0" w:color="auto"/>
        <w:left w:val="none" w:sz="0" w:space="0" w:color="auto"/>
        <w:bottom w:val="none" w:sz="0" w:space="0" w:color="auto"/>
        <w:right w:val="none" w:sz="0" w:space="0" w:color="auto"/>
      </w:divBdr>
    </w:div>
    <w:div w:id="1035691538">
      <w:bodyDiv w:val="1"/>
      <w:marLeft w:val="0"/>
      <w:marRight w:val="0"/>
      <w:marTop w:val="0"/>
      <w:marBottom w:val="0"/>
      <w:divBdr>
        <w:top w:val="none" w:sz="0" w:space="0" w:color="auto"/>
        <w:left w:val="none" w:sz="0" w:space="0" w:color="auto"/>
        <w:bottom w:val="none" w:sz="0" w:space="0" w:color="auto"/>
        <w:right w:val="none" w:sz="0" w:space="0" w:color="auto"/>
      </w:divBdr>
    </w:div>
    <w:div w:id="1104181793">
      <w:bodyDiv w:val="1"/>
      <w:marLeft w:val="0"/>
      <w:marRight w:val="0"/>
      <w:marTop w:val="0"/>
      <w:marBottom w:val="0"/>
      <w:divBdr>
        <w:top w:val="none" w:sz="0" w:space="0" w:color="auto"/>
        <w:left w:val="none" w:sz="0" w:space="0" w:color="auto"/>
        <w:bottom w:val="none" w:sz="0" w:space="0" w:color="auto"/>
        <w:right w:val="none" w:sz="0" w:space="0" w:color="auto"/>
      </w:divBdr>
    </w:div>
    <w:div w:id="1758208490">
      <w:bodyDiv w:val="1"/>
      <w:marLeft w:val="0"/>
      <w:marRight w:val="0"/>
      <w:marTop w:val="0"/>
      <w:marBottom w:val="0"/>
      <w:divBdr>
        <w:top w:val="none" w:sz="0" w:space="0" w:color="auto"/>
        <w:left w:val="none" w:sz="0" w:space="0" w:color="auto"/>
        <w:bottom w:val="none" w:sz="0" w:space="0" w:color="auto"/>
        <w:right w:val="none" w:sz="0" w:space="0" w:color="auto"/>
      </w:divBdr>
    </w:div>
    <w:div w:id="1867525969">
      <w:bodyDiv w:val="1"/>
      <w:marLeft w:val="0"/>
      <w:marRight w:val="0"/>
      <w:marTop w:val="0"/>
      <w:marBottom w:val="0"/>
      <w:divBdr>
        <w:top w:val="none" w:sz="0" w:space="0" w:color="auto"/>
        <w:left w:val="none" w:sz="0" w:space="0" w:color="auto"/>
        <w:bottom w:val="none" w:sz="0" w:space="0" w:color="auto"/>
        <w:right w:val="none" w:sz="0" w:space="0" w:color="auto"/>
      </w:divBdr>
    </w:div>
    <w:div w:id="21028761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scikit-lear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1172</Words>
  <Characters>6685</Characters>
  <Application>Microsoft Office Word</Application>
  <DocSecurity>0</DocSecurity>
  <Lines>55</Lines>
  <Paragraphs>15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Eren Şişman</cp:lastModifiedBy>
  <cp:revision>4</cp:revision>
  <dcterms:created xsi:type="dcterms:W3CDTF">2013-12-23T23:15:00Z</dcterms:created>
  <dcterms:modified xsi:type="dcterms:W3CDTF">2025-06-15T18:38:00Z</dcterms:modified>
  <cp:category/>
</cp:coreProperties>
</file>