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BF" w:rsidRDefault="006C2DBF"/>
    <w:p w:rsidR="006C2DBF" w:rsidRDefault="006C2DBF"/>
    <w:p w:rsidR="006C2DBF" w:rsidRDefault="006C2DBF"/>
    <w:p w:rsidR="006C2DBF" w:rsidRDefault="006C2DBF"/>
    <w:p w:rsidR="006C2DBF" w:rsidRDefault="006C2DBF">
      <w:pPr>
        <w:jc w:val="center"/>
        <w:rPr>
          <w:rFonts w:ascii="黑体" w:eastAsia="黑体"/>
          <w:sz w:val="48"/>
        </w:rPr>
      </w:pPr>
    </w:p>
    <w:p w:rsidR="006C2DBF" w:rsidRDefault="006C2DBF">
      <w:pPr>
        <w:jc w:val="center"/>
        <w:rPr>
          <w:rFonts w:ascii="黑体" w:eastAsia="黑体"/>
          <w:sz w:val="48"/>
        </w:rPr>
      </w:pPr>
    </w:p>
    <w:p w:rsidR="006C2DBF" w:rsidRDefault="006C2DBF">
      <w:pPr>
        <w:jc w:val="center"/>
        <w:rPr>
          <w:rFonts w:ascii="黑体" w:eastAsia="黑体"/>
          <w:sz w:val="48"/>
        </w:rPr>
      </w:pPr>
    </w:p>
    <w:p w:rsidR="006C2DBF" w:rsidRDefault="00D514E1">
      <w:pPr>
        <w:jc w:val="center"/>
        <w:rPr>
          <w:rFonts w:ascii="黑体" w:eastAsia="黑体"/>
          <w:sz w:val="44"/>
        </w:rPr>
      </w:pPr>
      <w:r>
        <w:rPr>
          <w:rFonts w:ascii="黑体" w:eastAsia="黑体"/>
          <w:sz w:val="44"/>
        </w:rPr>
        <w:t>高考升学App</w:t>
      </w:r>
    </w:p>
    <w:p w:rsidR="006C2DBF" w:rsidRDefault="006C2DBF"/>
    <w:p w:rsidR="006C2DBF" w:rsidRDefault="005A6D2D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C2DBF" w:rsidRDefault="006C2DBF"/>
    <w:p w:rsidR="006C2DBF" w:rsidRDefault="005A6D2D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6C2DBF"/>
    <w:p w:rsidR="006C2DBF" w:rsidRDefault="005A6D2D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C2DBF" w:rsidRDefault="005A6D2D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C2DBF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C2DBF">
        <w:trPr>
          <w:cantSplit/>
        </w:trPr>
        <w:tc>
          <w:tcPr>
            <w:tcW w:w="1766" w:type="dxa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C2DBF" w:rsidRDefault="00D514E1">
            <w:pPr>
              <w:rPr>
                <w:lang w:val="en-GB"/>
              </w:rPr>
            </w:pPr>
            <w:r>
              <w:rPr>
                <w:lang w:val="en-GB"/>
              </w:rPr>
              <w:t>高考升学</w:t>
            </w:r>
            <w:r>
              <w:rPr>
                <w:lang w:val="en-GB"/>
              </w:rPr>
              <w:t>App</w:t>
            </w:r>
            <w:r>
              <w:rPr>
                <w:lang w:val="en-GB"/>
              </w:rPr>
              <w:t>测试计划</w:t>
            </w:r>
          </w:p>
        </w:tc>
      </w:tr>
      <w:tr w:rsidR="006C2DBF">
        <w:trPr>
          <w:cantSplit/>
        </w:trPr>
        <w:tc>
          <w:tcPr>
            <w:tcW w:w="1766" w:type="dxa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C2DBF" w:rsidRDefault="00D514E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刘文静</w:t>
            </w:r>
          </w:p>
        </w:tc>
      </w:tr>
      <w:tr w:rsidR="006C2DBF">
        <w:trPr>
          <w:cantSplit/>
        </w:trPr>
        <w:tc>
          <w:tcPr>
            <w:tcW w:w="1766" w:type="dxa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C2DBF" w:rsidRDefault="00D514E1">
            <w:pPr>
              <w:rPr>
                <w:lang w:val="en-GB"/>
              </w:rPr>
            </w:pPr>
            <w:r>
              <w:rPr>
                <w:lang w:val="en-GB"/>
              </w:rPr>
              <w:t>20190410</w:t>
            </w:r>
          </w:p>
        </w:tc>
      </w:tr>
      <w:tr w:rsidR="006C2DBF">
        <w:trPr>
          <w:cantSplit/>
        </w:trPr>
        <w:tc>
          <w:tcPr>
            <w:tcW w:w="1766" w:type="dxa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C2DBF" w:rsidRDefault="00D514E1">
            <w:pPr>
              <w:rPr>
                <w:lang w:val="en-GB"/>
              </w:rPr>
            </w:pPr>
            <w:r>
              <w:rPr>
                <w:lang w:val="en-GB"/>
              </w:rPr>
              <w:t>20190410</w:t>
            </w:r>
          </w:p>
        </w:tc>
      </w:tr>
    </w:tbl>
    <w:p w:rsidR="006C2DBF" w:rsidRDefault="006C2DBF"/>
    <w:p w:rsidR="006C2DBF" w:rsidRDefault="005A6D2D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C2DBF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C2DBF">
        <w:trPr>
          <w:cantSplit/>
        </w:trPr>
        <w:tc>
          <w:tcPr>
            <w:tcW w:w="1372" w:type="dxa"/>
          </w:tcPr>
          <w:p w:rsidR="006C2DBF" w:rsidRDefault="006C2DBF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2DBF" w:rsidRDefault="006C2DBF">
            <w:pPr>
              <w:rPr>
                <w:lang w:val="en-GB"/>
              </w:rPr>
            </w:pPr>
          </w:p>
        </w:tc>
      </w:tr>
      <w:tr w:rsidR="006C2DBF">
        <w:trPr>
          <w:cantSplit/>
        </w:trPr>
        <w:tc>
          <w:tcPr>
            <w:tcW w:w="1372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2DBF" w:rsidRDefault="006C2DBF">
            <w:pPr>
              <w:rPr>
                <w:lang w:val="en-GB"/>
              </w:rPr>
            </w:pPr>
          </w:p>
        </w:tc>
      </w:tr>
      <w:tr w:rsidR="006C2DBF">
        <w:trPr>
          <w:cantSplit/>
        </w:trPr>
        <w:tc>
          <w:tcPr>
            <w:tcW w:w="1372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2DBF" w:rsidRDefault="006C2DBF">
            <w:pPr>
              <w:rPr>
                <w:lang w:val="en-GB"/>
              </w:rPr>
            </w:pPr>
          </w:p>
        </w:tc>
      </w:tr>
      <w:tr w:rsidR="006C2DBF">
        <w:trPr>
          <w:cantSplit/>
        </w:trPr>
        <w:tc>
          <w:tcPr>
            <w:tcW w:w="1372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2DBF" w:rsidRDefault="006C2DBF">
            <w:pPr>
              <w:rPr>
                <w:lang w:val="en-GB"/>
              </w:rPr>
            </w:pPr>
          </w:p>
        </w:tc>
      </w:tr>
    </w:tbl>
    <w:p w:rsidR="006C2DBF" w:rsidRDefault="006C2DBF">
      <w:pPr>
        <w:ind w:left="720"/>
        <w:rPr>
          <w:lang w:val="en-GB"/>
        </w:rPr>
      </w:pPr>
    </w:p>
    <w:p w:rsidR="006C2DBF" w:rsidRDefault="005A6D2D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C2DBF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C2DBF" w:rsidRDefault="005A6D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C2DBF">
        <w:trPr>
          <w:cantSplit/>
        </w:trPr>
        <w:tc>
          <w:tcPr>
            <w:tcW w:w="1946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2DBF" w:rsidRDefault="006C2DBF">
            <w:pPr>
              <w:rPr>
                <w:lang w:val="en-GB"/>
              </w:rPr>
            </w:pPr>
          </w:p>
        </w:tc>
      </w:tr>
      <w:tr w:rsidR="006C2DBF">
        <w:trPr>
          <w:cantSplit/>
        </w:trPr>
        <w:tc>
          <w:tcPr>
            <w:tcW w:w="1946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2DBF" w:rsidRDefault="006C2DB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2DBF" w:rsidRDefault="006C2DBF">
            <w:pPr>
              <w:rPr>
                <w:lang w:val="en-GB"/>
              </w:rPr>
            </w:pPr>
          </w:p>
        </w:tc>
      </w:tr>
    </w:tbl>
    <w:p w:rsidR="006C2DBF" w:rsidRDefault="006C2DBF">
      <w:pPr>
        <w:ind w:left="720"/>
        <w:rPr>
          <w:lang w:val="en-GB"/>
        </w:rPr>
      </w:pPr>
    </w:p>
    <w:p w:rsidR="006C2DBF" w:rsidRDefault="006C2DBF">
      <w:pPr>
        <w:pStyle w:val="TOC1"/>
        <w:rPr>
          <w:lang w:val="zh-CN"/>
        </w:rPr>
      </w:pPr>
    </w:p>
    <w:p w:rsidR="006C2DBF" w:rsidRDefault="005A6D2D">
      <w:pPr>
        <w:pStyle w:val="aa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2DBF" w:rsidRDefault="005A6D2D">
          <w:pPr>
            <w:pStyle w:val="TOC1"/>
          </w:pPr>
          <w:r>
            <w:rPr>
              <w:lang w:val="zh-CN"/>
            </w:rPr>
            <w:t>目录</w:t>
          </w:r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d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d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d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d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d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d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d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界面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d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BVT/</w:t>
            </w:r>
            <w:r>
              <w:rPr>
                <w:rStyle w:val="ad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d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d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Bug</w:t>
            </w:r>
            <w:r>
              <w:rPr>
                <w:rStyle w:val="ad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d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d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d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2DBF" w:rsidRDefault="005A6D2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d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d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d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d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d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d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C2DBF" w:rsidRDefault="005A6D2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d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C2DBF" w:rsidRDefault="005A6D2D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d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C2DBF" w:rsidRDefault="005A6D2D">
          <w:r>
            <w:fldChar w:fldCharType="end"/>
          </w:r>
        </w:p>
      </w:sdtContent>
    </w:sdt>
    <w:p w:rsidR="006C2DBF" w:rsidRDefault="005A6D2D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6C2DBF" w:rsidRDefault="005A6D2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 w:rsidR="00D514E1">
        <w:rPr>
          <w:rFonts w:asciiTheme="majorEastAsia" w:eastAsiaTheme="majorEastAsia" w:hAnsiTheme="majorEastAsia" w:hint="eastAsia"/>
          <w:sz w:val="21"/>
          <w:szCs w:val="21"/>
        </w:rPr>
        <w:t>针对高考升学App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</w:t>
      </w:r>
      <w:r w:rsidR="00D514E1">
        <w:rPr>
          <w:rFonts w:asciiTheme="majorEastAsia" w:eastAsiaTheme="majorEastAsia" w:hAnsiTheme="majorEastAsia" w:hint="eastAsia"/>
          <w:sz w:val="21"/>
          <w:szCs w:val="21"/>
        </w:rPr>
        <w:t>员对具体工作有更清晰的了解，按照测试计划进行后期测试工作的开展，从而保证该App的可行性。</w:t>
      </w:r>
    </w:p>
    <w:p w:rsidR="006C2DBF" w:rsidRDefault="005A6D2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</w:t>
      </w:r>
      <w:r w:rsidR="00D514E1">
        <w:rPr>
          <w:rFonts w:asciiTheme="majorEastAsia" w:eastAsiaTheme="majorEastAsia" w:hAnsiTheme="majorEastAsia" w:hint="eastAsia"/>
          <w:sz w:val="21"/>
          <w:szCs w:val="21"/>
        </w:rPr>
        <w:t>该项目小组相关成员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6C2DBF" w:rsidRDefault="005A6D2D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6C2DBF" w:rsidRDefault="005A6D2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D514E1">
        <w:rPr>
          <w:rFonts w:hint="eastAsia"/>
          <w:sz w:val="21"/>
        </w:rPr>
        <w:t>高考升学</w:t>
      </w:r>
      <w:r>
        <w:rPr>
          <w:rFonts w:hint="eastAsia"/>
          <w:sz w:val="21"/>
        </w:rPr>
        <w:t>一期</w:t>
      </w:r>
    </w:p>
    <w:p w:rsidR="006C2DBF" w:rsidRDefault="00D514E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项目提出者：河北师大软件学院项目管理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组</w:t>
      </w:r>
    </w:p>
    <w:p w:rsidR="006C2DBF" w:rsidRDefault="005A6D2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3B5BF3">
        <w:rPr>
          <w:rFonts w:hint="eastAsia"/>
          <w:sz w:val="21"/>
        </w:rPr>
        <w:t>王秋月，刘文静</w:t>
      </w:r>
    </w:p>
    <w:p w:rsidR="006C2DBF" w:rsidRDefault="005A6D2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3B5BF3">
        <w:rPr>
          <w:rFonts w:hint="eastAsia"/>
          <w:sz w:val="21"/>
        </w:rPr>
        <w:t>赵晨鹤</w:t>
      </w:r>
      <w:proofErr w:type="gramEnd"/>
    </w:p>
    <w:p w:rsidR="006C2DBF" w:rsidRPr="003B5BF3" w:rsidRDefault="005A6D2D" w:rsidP="003B5BF3">
      <w:pPr>
        <w:rPr>
          <w:rFonts w:hint="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3B5BF3">
        <w:rPr>
          <w:rFonts w:hint="eastAsia"/>
          <w:sz w:val="21"/>
        </w:rPr>
        <w:t>高考升学</w:t>
      </w:r>
      <w:r w:rsidR="003B5BF3">
        <w:rPr>
          <w:rFonts w:hint="eastAsia"/>
          <w:sz w:val="21"/>
        </w:rPr>
        <w:t>App</w:t>
      </w:r>
      <w:r w:rsidR="003B5BF3" w:rsidRPr="003B5BF3">
        <w:rPr>
          <w:rFonts w:hint="eastAsia"/>
          <w:sz w:val="21"/>
        </w:rPr>
        <w:t>能够满足学生家长的需求</w:t>
      </w:r>
      <w:r w:rsidR="003B5BF3">
        <w:rPr>
          <w:rFonts w:hint="eastAsia"/>
          <w:sz w:val="21"/>
        </w:rPr>
        <w:t>，让学生家长能够根据自己孩子的高考成绩挑选出最适合孩子的大学，更</w:t>
      </w:r>
      <w:r w:rsidR="003B5BF3" w:rsidRPr="003B5BF3">
        <w:rPr>
          <w:rFonts w:hint="eastAsia"/>
          <w:sz w:val="21"/>
        </w:rPr>
        <w:t>利于自己孩子未来的发展。</w:t>
      </w:r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3B5BF3">
        <w:rPr>
          <w:rFonts w:ascii="宋体" w:hAnsi="宋体" w:hint="eastAsia"/>
          <w:sz w:val="21"/>
          <w:szCs w:val="21"/>
        </w:rPr>
        <w:t>好考升学App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6C2DBF" w:rsidRDefault="003B5BF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《高考升学App</w:t>
      </w:r>
      <w:r w:rsidR="005A6D2D">
        <w:rPr>
          <w:rFonts w:ascii="宋体" w:hAnsi="宋体" w:hint="eastAsia"/>
          <w:sz w:val="21"/>
          <w:szCs w:val="21"/>
        </w:rPr>
        <w:t>需求确认书 V1.1.</w:t>
      </w:r>
      <w:r w:rsidR="005A6D2D">
        <w:t xml:space="preserve"> </w:t>
      </w:r>
      <w:proofErr w:type="spellStart"/>
      <w:r w:rsidR="005A6D2D">
        <w:rPr>
          <w:rFonts w:ascii="宋体" w:hAnsi="宋体"/>
          <w:sz w:val="21"/>
          <w:szCs w:val="21"/>
        </w:rPr>
        <w:t>docx</w:t>
      </w:r>
      <w:proofErr w:type="spellEnd"/>
      <w:r w:rsidR="005A6D2D">
        <w:rPr>
          <w:rFonts w:ascii="宋体" w:hAnsi="宋体" w:hint="eastAsia"/>
          <w:sz w:val="21"/>
          <w:szCs w:val="21"/>
        </w:rPr>
        <w:t>》</w:t>
      </w:r>
    </w:p>
    <w:p w:rsidR="006C2DBF" w:rsidRDefault="003B5BF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《高考升学App</w:t>
      </w:r>
      <w:r w:rsidR="005A6D2D">
        <w:rPr>
          <w:rFonts w:ascii="宋体" w:hAnsi="宋体" w:hint="eastAsia"/>
          <w:sz w:val="21"/>
          <w:szCs w:val="21"/>
        </w:rPr>
        <w:t xml:space="preserve"> V1.1.eap》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6C2DBF" w:rsidRDefault="006C2DBF">
      <w:pPr>
        <w:pStyle w:val="a0"/>
      </w:pPr>
    </w:p>
    <w:p w:rsidR="006C2DBF" w:rsidRDefault="005A6D2D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BF3">
        <w:rPr>
          <w:rFonts w:ascii="宋体" w:hAnsi="宋体" w:hint="eastAsia"/>
          <w:sz w:val="21"/>
          <w:szCs w:val="21"/>
        </w:rPr>
        <w:t>高考升学App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BF3">
        <w:rPr>
          <w:rFonts w:ascii="宋体" w:hAnsi="宋体" w:hint="eastAsia"/>
          <w:sz w:val="21"/>
          <w:szCs w:val="21"/>
        </w:rPr>
        <w:t>高考升学App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BF3">
        <w:rPr>
          <w:rFonts w:ascii="宋体" w:hAnsi="宋体" w:hint="eastAsia"/>
          <w:sz w:val="21"/>
          <w:szCs w:val="21"/>
        </w:rPr>
        <w:t>高考升学App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BF3">
        <w:rPr>
          <w:rFonts w:ascii="宋体" w:hAnsi="宋体" w:hint="eastAsia"/>
          <w:sz w:val="21"/>
          <w:szCs w:val="21"/>
        </w:rPr>
        <w:t>高考升学App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</w:t>
      </w:r>
      <w:r w:rsidR="00A84A86">
        <w:rPr>
          <w:rFonts w:ascii="宋体" w:hAnsi="宋体" w:hint="eastAsia"/>
          <w:sz w:val="21"/>
          <w:szCs w:val="21"/>
        </w:rPr>
        <w:t>使用的平台是移动设备手机端，</w:t>
      </w:r>
      <w:r>
        <w:rPr>
          <w:rFonts w:ascii="宋体" w:hAnsi="宋体" w:hint="eastAsia"/>
          <w:sz w:val="21"/>
          <w:szCs w:val="21"/>
        </w:rPr>
        <w:t>使用的功能是本需求中所定义的</w:t>
      </w:r>
      <w:r w:rsidR="00A84A86">
        <w:rPr>
          <w:rFonts w:ascii="宋体" w:hAnsi="宋体" w:hint="eastAsia"/>
          <w:sz w:val="21"/>
          <w:szCs w:val="21"/>
        </w:rPr>
        <w:t>首页、资讯、我的</w:t>
      </w:r>
      <w:r>
        <w:rPr>
          <w:rFonts w:ascii="宋体" w:hAnsi="宋体" w:hint="eastAsia"/>
          <w:sz w:val="21"/>
          <w:szCs w:val="21"/>
        </w:rPr>
        <w:t>三类。主要面向</w:t>
      </w:r>
      <w:r w:rsidR="00A84A86">
        <w:rPr>
          <w:rFonts w:ascii="宋体" w:hAnsi="宋体" w:hint="eastAsia"/>
          <w:sz w:val="21"/>
          <w:szCs w:val="21"/>
        </w:rPr>
        <w:t>买家用户</w:t>
      </w:r>
      <w:r>
        <w:rPr>
          <w:rFonts w:ascii="宋体" w:hAnsi="宋体" w:hint="eastAsia"/>
          <w:sz w:val="21"/>
          <w:szCs w:val="21"/>
        </w:rPr>
        <w:t>、</w:t>
      </w:r>
      <w:r w:rsidR="00A84A86">
        <w:rPr>
          <w:rFonts w:ascii="宋体" w:hAnsi="宋体" w:hint="eastAsia"/>
          <w:sz w:val="21"/>
          <w:szCs w:val="21"/>
        </w:rPr>
        <w:t>卖家商家</w:t>
      </w:r>
      <w:r>
        <w:rPr>
          <w:rFonts w:ascii="宋体" w:hAnsi="宋体" w:hint="eastAsia"/>
          <w:sz w:val="21"/>
          <w:szCs w:val="21"/>
        </w:rPr>
        <w:t>、系统管理员三大类用户开展。重点进行功能、界面、易用性、兼容性及性能测试。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84A86">
        <w:rPr>
          <w:rFonts w:ascii="宋体" w:hAnsi="宋体" w:hint="eastAsia"/>
          <w:sz w:val="21"/>
          <w:szCs w:val="21"/>
        </w:rPr>
        <w:t>移动设备客户端功能：登录，注册，首页的相关查询操作，资讯的相关高考信息推送，我的个人界面设置等</w:t>
      </w:r>
      <w:r>
        <w:rPr>
          <w:rFonts w:ascii="宋体" w:hAnsi="宋体" w:hint="eastAsia"/>
          <w:sz w:val="21"/>
          <w:szCs w:val="21"/>
        </w:rPr>
        <w:t>；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6C2DBF" w:rsidRDefault="005A6D2D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6C2DBF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卖家买家管理员登录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卖家买家管理员注册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选大学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查看大学介绍，大学排名等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首页</w:t>
            </w:r>
            <w:proofErr w:type="gramStart"/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挑专业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查看热门专业，就业情况、出国情况，考研情况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择地区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查看该地区的发展情况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资讯的最新消息推送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查看高考新资讯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资讯的广告推送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为商家提供广告平台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我的个人设置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修改设置用户自己的信息</w:t>
            </w:r>
          </w:p>
        </w:tc>
      </w:tr>
      <w:tr w:rsidR="006C2DB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BF" w:rsidRDefault="006C2D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退出用户设置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DBF" w:rsidRDefault="005A6D2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2DBF" w:rsidRDefault="005A6D2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退出app后，该用户能重新登录</w:t>
            </w:r>
          </w:p>
        </w:tc>
      </w:tr>
    </w:tbl>
    <w:p w:rsidR="006C2DBF" w:rsidRDefault="006C2DBF">
      <w:pPr>
        <w:pStyle w:val="a0"/>
        <w:rPr>
          <w:rFonts w:hint="eastAsia"/>
        </w:rPr>
      </w:pPr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6C2DBF" w:rsidRDefault="005A6D2D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6C2DBF" w:rsidRDefault="005A6D2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6C2DBF" w:rsidRDefault="005A6D2D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6C2DBF" w:rsidRDefault="005A6D2D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C2DBF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C2DBF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C2DBF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C2DBF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6C2DBF" w:rsidRDefault="005A6D2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6C2DBF" w:rsidRDefault="005A6D2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主要是使用户与手机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之间的交互能够正常且简易地进行。</w:t>
      </w:r>
    </w:p>
    <w:p w:rsidR="006C2DBF" w:rsidRDefault="005A6D2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6C2DBF" w:rsidRDefault="005A6D2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6C2DBF" w:rsidRDefault="005A6D2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5A6D2D" w:rsidRDefault="005A6D2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sz w:val="21"/>
          <w:szCs w:val="21"/>
        </w:rPr>
        <w:t>确保不熟悉这类功能</w:t>
      </w:r>
      <w:r>
        <w:rPr>
          <w:sz w:val="21"/>
          <w:szCs w:val="21"/>
        </w:rPr>
        <w:t>App</w:t>
      </w:r>
      <w:r>
        <w:rPr>
          <w:sz w:val="21"/>
          <w:szCs w:val="21"/>
        </w:rPr>
        <w:t>的用户能快速熟练使用</w:t>
      </w:r>
      <w:r w:rsidR="00E8125A">
        <w:rPr>
          <w:sz w:val="21"/>
          <w:szCs w:val="21"/>
        </w:rPr>
        <w:t>该</w:t>
      </w:r>
      <w:r w:rsidR="00E8125A">
        <w:rPr>
          <w:sz w:val="21"/>
          <w:szCs w:val="21"/>
        </w:rPr>
        <w:t>App</w:t>
      </w:r>
      <w:r w:rsidR="00E8125A">
        <w:rPr>
          <w:sz w:val="21"/>
          <w:szCs w:val="21"/>
        </w:rPr>
        <w:t>；</w:t>
      </w:r>
    </w:p>
    <w:p w:rsidR="006C2DBF" w:rsidRDefault="005A6D2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C2DB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  <w:p w:rsidR="00E8125A" w:rsidRDefault="00E8125A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功能方便好用，兼顾不熟悉该类手机App的用户的使用</w:t>
            </w:r>
          </w:p>
        </w:tc>
      </w:tr>
      <w:tr w:rsidR="006C2DB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6C2DB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6C2DB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  <w:p w:rsidR="00E8125A" w:rsidRDefault="00E8125A">
            <w:pPr>
              <w:spacing w:before="100" w:beforeAutospacing="1" w:after="100" w:afterAutospacing="1" w:line="240" w:lineRule="auto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/>
                <w:sz w:val="21"/>
                <w:szCs w:val="21"/>
              </w:rPr>
              <w:t>兼顾不熟悉该类手机App的用户的使用</w:t>
            </w:r>
          </w:p>
        </w:tc>
      </w:tr>
    </w:tbl>
    <w:p w:rsidR="006C2DBF" w:rsidRDefault="005A6D2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6C2DBF" w:rsidRDefault="005A6D2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6C2DBF" w:rsidRDefault="005A6D2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C2DB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6C2DB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6C2DB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6C2DB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C2DBF" w:rsidRDefault="00E8125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验证修改</w:t>
            </w:r>
            <w:r>
              <w:rPr>
                <w:rFonts w:hint="eastAsia"/>
                <w:sz w:val="21"/>
                <w:szCs w:val="21"/>
              </w:rPr>
              <w:t>BUG</w:t>
            </w:r>
            <w:r>
              <w:rPr>
                <w:rFonts w:hint="eastAsia"/>
                <w:sz w:val="21"/>
                <w:szCs w:val="21"/>
              </w:rPr>
              <w:t>的正确性及其影响。</w:t>
            </w:r>
          </w:p>
        </w:tc>
      </w:tr>
    </w:tbl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</w:t>
      </w:r>
      <w:r w:rsidR="00E8125A">
        <w:rPr>
          <w:rFonts w:ascii="宋体" w:hint="eastAsia"/>
          <w:sz w:val="21"/>
          <w:szCs w:val="21"/>
        </w:rPr>
        <w:t>：当进行首轮测试时，若手机App</w:t>
      </w:r>
      <w:r>
        <w:rPr>
          <w:rFonts w:ascii="宋体" w:hint="eastAsia"/>
          <w:sz w:val="21"/>
          <w:szCs w:val="21"/>
        </w:rPr>
        <w:t>主干功能不能通过冒烟测试，则需要开发组重新发布版本，再对新版本进行首轮测试</w:t>
      </w:r>
    </w:p>
    <w:p w:rsidR="006C2DBF" w:rsidRDefault="005A6D2D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6C2DBF" w:rsidRDefault="005A6D2D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6C2DBF" w:rsidRDefault="005A6D2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默认密码：个人EDU邮箱密码 </w:t>
      </w:r>
    </w:p>
    <w:p w:rsidR="006C2DBF" w:rsidRDefault="005A6D2D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6C2DBF" w:rsidRDefault="005A6D2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6C2DBF" w:rsidRDefault="005A6D2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6C2DBF" w:rsidRDefault="005A6D2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6C2DBF" w:rsidRDefault="005A6D2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6C2DBF" w:rsidRDefault="005A6D2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6C2DBF" w:rsidRDefault="005A6D2D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6C2DBF" w:rsidRDefault="005A6D2D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6C2DBF" w:rsidRDefault="005A6D2D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6C2DBF" w:rsidRDefault="005A6D2D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6C2DBF" w:rsidRDefault="005A6D2D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C2DBF">
        <w:trPr>
          <w:trHeight w:val="327"/>
        </w:trPr>
        <w:tc>
          <w:tcPr>
            <w:tcW w:w="1559" w:type="dxa"/>
          </w:tcPr>
          <w:p w:rsidR="006C2DBF" w:rsidRDefault="005A6D2D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6C2DBF" w:rsidRDefault="005A6D2D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C2DBF">
        <w:trPr>
          <w:trHeight w:val="1290"/>
        </w:trPr>
        <w:tc>
          <w:tcPr>
            <w:tcW w:w="1559" w:type="dxa"/>
          </w:tcPr>
          <w:p w:rsidR="006C2DBF" w:rsidRDefault="005A6D2D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6C2DBF" w:rsidRDefault="005A6D2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6C2DBF" w:rsidRDefault="005A6D2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6C2DBF" w:rsidRDefault="005A6D2D" w:rsidP="00E8125A">
            <w:pPr>
              <w:pStyle w:val="a0"/>
              <w:ind w:left="390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</w:t>
            </w:r>
            <w:r w:rsidR="00E8125A">
              <w:rPr>
                <w:rFonts w:hint="eastAsia"/>
              </w:rPr>
              <w:t>，或者后台数据库崩溃。</w:t>
            </w:r>
          </w:p>
        </w:tc>
      </w:tr>
      <w:tr w:rsidR="006C2DBF">
        <w:trPr>
          <w:trHeight w:val="699"/>
        </w:trPr>
        <w:tc>
          <w:tcPr>
            <w:tcW w:w="1559" w:type="dxa"/>
          </w:tcPr>
          <w:p w:rsidR="006C2DBF" w:rsidRDefault="005A6D2D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C2DBF" w:rsidRDefault="005A6D2D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6C2DBF" w:rsidRDefault="005A6D2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6C2DBF" w:rsidRDefault="005A6D2D" w:rsidP="00E8125A">
            <w:pPr>
              <w:pStyle w:val="a0"/>
              <w:ind w:left="390"/>
              <w:rPr>
                <w:rFonts w:hint="eastAsia"/>
              </w:rPr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</w:tc>
      </w:tr>
      <w:tr w:rsidR="006C2DBF">
        <w:trPr>
          <w:trHeight w:val="564"/>
        </w:trPr>
        <w:tc>
          <w:tcPr>
            <w:tcW w:w="1559" w:type="dxa"/>
          </w:tcPr>
          <w:p w:rsidR="006C2DBF" w:rsidRDefault="005A6D2D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C2DBF" w:rsidRDefault="005A6D2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6C2DBF" w:rsidRDefault="005A6D2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6C2DBF" w:rsidRDefault="006C2DBF">
      <w:pPr>
        <w:pStyle w:val="a0"/>
        <w:ind w:left="390"/>
      </w:pPr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6C2DBF" w:rsidRDefault="005A6D2D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6C2DBF" w:rsidRDefault="005A6D2D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6C2DBF" w:rsidRDefault="005A6D2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6C2DBF" w:rsidRDefault="005A6D2D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C2DBF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 w:rsidP="00E8125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</w:t>
            </w:r>
            <w:r w:rsidR="00E8125A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 w:rsidR="00E8125A">
              <w:rPr>
                <w:rFonts w:ascii="宋体" w:hAnsi="宋体"/>
                <w:color w:val="FF0000"/>
                <w:sz w:val="21"/>
                <w:szCs w:val="21"/>
              </w:rPr>
              <w:t>eclipse</w:t>
            </w:r>
            <w:r w:rsidR="00E8125A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 w:rsidR="00E8125A">
              <w:rPr>
                <w:rFonts w:ascii="宋体" w:hAnsi="宋体"/>
                <w:color w:val="FF0000"/>
                <w:sz w:val="21"/>
                <w:szCs w:val="21"/>
              </w:rPr>
              <w:t xml:space="preserve">  MySQL</w:t>
            </w:r>
          </w:p>
        </w:tc>
      </w:tr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C2DB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6C2DBF" w:rsidRDefault="005A6D2D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C2DB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2DBF" w:rsidRDefault="005A6D2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C2DB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6C2DB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C2DB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5A6D2D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6C2DB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DBF" w:rsidRDefault="006C2DBF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6C2DBF" w:rsidRDefault="005A6D2D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6C2DBF" w:rsidRDefault="005A6D2D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6C2DBF" w:rsidRDefault="005A6D2D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需求覆盖率达到100%。</w:t>
      </w:r>
    </w:p>
    <w:p w:rsidR="006C2DBF" w:rsidRDefault="005A6D2D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6C2DBF" w:rsidRDefault="005A6D2D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6C2DBF" w:rsidRDefault="005A6D2D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C2DBF">
        <w:tc>
          <w:tcPr>
            <w:tcW w:w="2802" w:type="dxa"/>
            <w:shd w:val="clear" w:color="auto" w:fill="BFC9D9"/>
            <w:vAlign w:val="center"/>
          </w:tcPr>
          <w:p w:rsidR="006C2DBF" w:rsidRDefault="005A6D2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6C2DBF" w:rsidRDefault="005A6D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6C2DBF" w:rsidRDefault="005A6D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6C2DBF" w:rsidRDefault="005A6D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6C2DBF" w:rsidRDefault="005A6D2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6C2DBF" w:rsidRDefault="005A6D2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6C2DBF" w:rsidRDefault="005A6D2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052AC8">
              <w:rPr>
                <w:rFonts w:hint="eastAsia"/>
                <w:sz w:val="21"/>
                <w:szCs w:val="21"/>
              </w:rPr>
              <w:t>高考升学</w:t>
            </w:r>
            <w:r w:rsidR="00052AC8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6C2DBF" w:rsidRDefault="00052AC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赵晨鹤</w:t>
            </w:r>
            <w:proofErr w:type="gramEnd"/>
          </w:p>
        </w:tc>
      </w:tr>
      <w:tr w:rsidR="006C2DBF">
        <w:tc>
          <w:tcPr>
            <w:tcW w:w="2802" w:type="dxa"/>
          </w:tcPr>
          <w:p w:rsidR="006C2DBF" w:rsidRDefault="005A6D2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C2DBF" w:rsidRDefault="005A6D2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2DBF" w:rsidRDefault="005A6D2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6C2DBF" w:rsidRDefault="005A6D2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52AC8">
              <w:rPr>
                <w:rFonts w:hint="eastAsia"/>
                <w:sz w:val="21"/>
                <w:szCs w:val="21"/>
              </w:rPr>
              <w:t>高考升学</w:t>
            </w:r>
            <w:r w:rsidR="00052AC8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C2DBF" w:rsidRDefault="005A6D2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6C2DBF" w:rsidRDefault="005A6D2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2DBF" w:rsidRDefault="006C2DB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6C2DBF" w:rsidRDefault="00052AC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高考升学</w:t>
            </w:r>
            <w:r>
              <w:rPr>
                <w:rFonts w:hint="eastAsia"/>
                <w:sz w:val="21"/>
                <w:szCs w:val="21"/>
              </w:rPr>
              <w:t>App</w:t>
            </w:r>
            <w:r w:rsidR="005A6D2D"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6C2DBF" w:rsidRDefault="00052AC8">
            <w:pPr>
              <w:pStyle w:val="a0"/>
              <w:rPr>
                <w:sz w:val="21"/>
              </w:rPr>
            </w:pPr>
            <w:r>
              <w:rPr>
                <w:sz w:val="21"/>
              </w:rPr>
              <w:t>刘文静</w:t>
            </w:r>
          </w:p>
        </w:tc>
      </w:tr>
    </w:tbl>
    <w:p w:rsidR="006C2DBF" w:rsidRDefault="006C2DBF">
      <w:pPr>
        <w:pStyle w:val="a0"/>
      </w:pPr>
    </w:p>
    <w:p w:rsidR="006C2DBF" w:rsidRDefault="006C2DBF">
      <w:pPr>
        <w:pStyle w:val="a0"/>
      </w:pPr>
    </w:p>
    <w:p w:rsidR="006C2DBF" w:rsidRDefault="005A6D2D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6C2DBF">
        <w:tc>
          <w:tcPr>
            <w:tcW w:w="2802" w:type="dxa"/>
            <w:shd w:val="clear" w:color="auto" w:fill="BFC9D9"/>
            <w:vAlign w:val="center"/>
          </w:tcPr>
          <w:p w:rsidR="006C2DBF" w:rsidRDefault="005A6D2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6C2DBF" w:rsidRDefault="005A6D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6C2DBF" w:rsidRDefault="005A6D2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C2DBF" w:rsidRDefault="005A6D2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C2DBF" w:rsidRDefault="00052AC8">
            <w:pPr>
              <w:pStyle w:val="a0"/>
            </w:pPr>
            <w:r>
              <w:rPr>
                <w:rFonts w:hint="eastAsia"/>
              </w:rPr>
              <w:t>任涵彬</w:t>
            </w:r>
            <w:r w:rsidR="005A6D2D">
              <w:rPr>
                <w:rFonts w:hint="eastAsia"/>
              </w:rPr>
              <w:t>：登录</w:t>
            </w:r>
            <w:r w:rsidR="005A6D2D">
              <w:rPr>
                <w:rFonts w:hint="eastAsia"/>
              </w:rPr>
              <w:t>+</w:t>
            </w:r>
            <w:r>
              <w:rPr>
                <w:rFonts w:hint="eastAsia"/>
              </w:rPr>
              <w:t>注册</w:t>
            </w:r>
          </w:p>
          <w:p w:rsidR="006C2DBF" w:rsidRDefault="00052AC8">
            <w:pPr>
              <w:pStyle w:val="a0"/>
            </w:pPr>
            <w:r>
              <w:rPr>
                <w:rFonts w:hint="eastAsia"/>
              </w:rPr>
              <w:t>刘文静</w:t>
            </w:r>
            <w:r w:rsidR="005A6D2D">
              <w:rPr>
                <w:rFonts w:hint="eastAsia"/>
              </w:rPr>
              <w:t>：</w:t>
            </w:r>
            <w:r>
              <w:rPr>
                <w:rFonts w:hint="eastAsia"/>
              </w:rPr>
              <w:t>首页</w:t>
            </w:r>
          </w:p>
          <w:p w:rsidR="006C2DBF" w:rsidRDefault="00052AC8">
            <w:pPr>
              <w:pStyle w:val="a0"/>
            </w:pPr>
            <w:r>
              <w:t>王秋月：资讯</w:t>
            </w:r>
          </w:p>
          <w:p w:rsidR="00052AC8" w:rsidRDefault="00052AC8">
            <w:pPr>
              <w:pStyle w:val="a0"/>
              <w:rPr>
                <w:rFonts w:hint="eastAsia"/>
              </w:rPr>
            </w:pPr>
            <w:proofErr w:type="gramStart"/>
            <w:r>
              <w:t>赵晨鹤</w:t>
            </w:r>
            <w:proofErr w:type="gramEnd"/>
            <w:r>
              <w:t>：我的</w:t>
            </w:r>
          </w:p>
        </w:tc>
        <w:tc>
          <w:tcPr>
            <w:tcW w:w="2835" w:type="dxa"/>
          </w:tcPr>
          <w:p w:rsidR="006C2DBF" w:rsidRDefault="006C2DBF" w:rsidP="00052AC8">
            <w:pPr>
              <w:pStyle w:val="a0"/>
              <w:rPr>
                <w:rFonts w:hint="eastAsia"/>
                <w:sz w:val="21"/>
              </w:rPr>
            </w:pPr>
          </w:p>
          <w:p w:rsidR="006C2DBF" w:rsidRDefault="005A6D2D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C2DBF" w:rsidRDefault="005A6D2D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C2DBF" w:rsidRDefault="005A6D2D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6C2DBF" w:rsidRDefault="005A6D2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C2DBF">
        <w:tc>
          <w:tcPr>
            <w:tcW w:w="2802" w:type="dxa"/>
          </w:tcPr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C2DBF" w:rsidRDefault="005A6D2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C2DBF" w:rsidRDefault="006C2DB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6C2DBF" w:rsidRDefault="00052AC8" w:rsidP="00052AC8">
            <w:pPr>
              <w:pStyle w:val="a0"/>
              <w:ind w:firstLineChars="400" w:firstLine="800"/>
              <w:rPr>
                <w:rFonts w:hint="eastAsia"/>
              </w:rPr>
            </w:pPr>
            <w:proofErr w:type="gramStart"/>
            <w:r>
              <w:t>赵晨鹤</w:t>
            </w:r>
            <w:proofErr w:type="gramEnd"/>
          </w:p>
        </w:tc>
      </w:tr>
    </w:tbl>
    <w:p w:rsidR="006C2DBF" w:rsidRDefault="006C2DBF">
      <w:pPr>
        <w:pStyle w:val="a0"/>
        <w:rPr>
          <w:rFonts w:hint="eastAsia"/>
        </w:rPr>
      </w:pPr>
      <w:bookmarkStart w:id="76" w:name="_Toc292985481"/>
      <w:bookmarkStart w:id="77" w:name="_GoBack"/>
      <w:bookmarkEnd w:id="77"/>
    </w:p>
    <w:p w:rsidR="006C2DBF" w:rsidRDefault="005A6D2D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6"/>
      <w:bookmarkEnd w:id="78"/>
    </w:p>
    <w:p w:rsidR="006C2DBF" w:rsidRDefault="005A6D2D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6C2DBF" w:rsidRDefault="005A6D2D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6C2DBF" w:rsidRDefault="005A6D2D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6C2DBF" w:rsidRDefault="006C2DBF">
      <w:pPr>
        <w:pStyle w:val="a0"/>
        <w:ind w:firstLineChars="200" w:firstLine="400"/>
      </w:pPr>
    </w:p>
    <w:sectPr w:rsidR="006C2DB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E6" w:rsidRDefault="00A20BE6">
      <w:pPr>
        <w:spacing w:line="240" w:lineRule="auto"/>
      </w:pPr>
      <w:r>
        <w:separator/>
      </w:r>
    </w:p>
  </w:endnote>
  <w:endnote w:type="continuationSeparator" w:id="0">
    <w:p w:rsidR="00A20BE6" w:rsidRDefault="00A20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E6" w:rsidRDefault="00A20BE6">
      <w:pPr>
        <w:spacing w:line="240" w:lineRule="auto"/>
      </w:pPr>
      <w:r>
        <w:separator/>
      </w:r>
    </w:p>
  </w:footnote>
  <w:footnote w:type="continuationSeparator" w:id="0">
    <w:p w:rsidR="00A20BE6" w:rsidRDefault="00A20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D2D" w:rsidRDefault="005A6D2D">
    <w:pPr>
      <w:pStyle w:val="a9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2AC8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5BF3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A6D2D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2DBF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0BE6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4A86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14E1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25A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9A2189-3AB5-4331-B679-988B18BB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Char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link w:val="Char0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Emphasis"/>
    <w:basedOn w:val="a1"/>
    <w:uiPriority w:val="20"/>
    <w:qFormat/>
    <w:rPr>
      <w:i/>
      <w:iCs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table" w:styleId="ae">
    <w:name w:val="Table Grid"/>
    <w:basedOn w:val="a2"/>
    <w:uiPriority w:val="59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Theme"/>
    <w:basedOn w:val="a2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Char4">
    <w:name w:val="标题 Char"/>
    <w:basedOn w:val="a1"/>
    <w:link w:val="aa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Char1">
    <w:name w:val="批注框文本 Char"/>
    <w:basedOn w:val="a1"/>
    <w:link w:val="a7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3">
    <w:name w:val="页眉 Char"/>
    <w:basedOn w:val="a1"/>
    <w:link w:val="a9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Char">
    <w:name w:val="正文缩进 Char"/>
    <w:basedOn w:val="a1"/>
    <w:link w:val="a4"/>
    <w:qFormat/>
    <w:rPr>
      <w:kern w:val="2"/>
      <w:sz w:val="21"/>
    </w:rPr>
  </w:style>
  <w:style w:type="paragraph" w:styleId="af0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Char0">
    <w:name w:val="正文文本缩进 Char"/>
    <w:basedOn w:val="a1"/>
    <w:link w:val="a6"/>
    <w:qFormat/>
    <w:rPr>
      <w:rFonts w:ascii="Arial" w:hAnsi="Arial"/>
      <w:snapToGrid w:val="0"/>
    </w:rPr>
  </w:style>
  <w:style w:type="character" w:customStyle="1" w:styleId="Char2">
    <w:name w:val="页脚 Char"/>
    <w:basedOn w:val="a1"/>
    <w:link w:val="a8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35CC82-12DB-4096-9FB3-2FBECC13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950</Words>
  <Characters>5421</Characters>
  <Application>Microsoft Office Word</Application>
  <DocSecurity>0</DocSecurity>
  <Lines>45</Lines>
  <Paragraphs>12</Paragraphs>
  <ScaleCrop>false</ScaleCrop>
  <Company>SkyUN.Org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user</cp:lastModifiedBy>
  <cp:revision>14</cp:revision>
  <dcterms:created xsi:type="dcterms:W3CDTF">2011-09-15T02:04:00Z</dcterms:created>
  <dcterms:modified xsi:type="dcterms:W3CDTF">2019-04-10T12:25:00Z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