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572C14">
        <w:rPr>
          <w:rFonts w:hint="eastAsia"/>
          <w:sz w:val="28"/>
          <w:szCs w:val="28"/>
        </w:rPr>
        <w:t>手机软件的方式提供服务</w:t>
      </w:r>
      <w:r w:rsidRPr="00187FD7">
        <w:rPr>
          <w:rFonts w:hint="eastAsia"/>
          <w:sz w:val="28"/>
          <w:szCs w:val="28"/>
        </w:rPr>
        <w:t>。前端技术主要采用</w:t>
      </w:r>
      <w:r w:rsidR="00572C14"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，后端技术采用</w:t>
      </w:r>
      <w:r w:rsidR="00572C14">
        <w:rPr>
          <w:rFonts w:hint="eastAsia"/>
          <w:sz w:val="28"/>
          <w:szCs w:val="28"/>
        </w:rPr>
        <w:t>Java</w:t>
      </w:r>
      <w:r w:rsidR="00572C14">
        <w:rPr>
          <w:rFonts w:hint="eastAsia"/>
          <w:sz w:val="28"/>
          <w:szCs w:val="28"/>
        </w:rPr>
        <w:t>实现和数据库的连接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572C14">
        <w:rPr>
          <w:rFonts w:hint="eastAsia"/>
          <w:sz w:val="28"/>
          <w:szCs w:val="28"/>
        </w:rPr>
        <w:t>早期阶段采用免费的方式，使用一年之后开始转向收费方式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572C14">
        <w:rPr>
          <w:rFonts w:hint="eastAsia"/>
          <w:sz w:val="28"/>
          <w:szCs w:val="28"/>
        </w:rPr>
        <w:t>数据库链接次数过多时会出现连接超出限制的错误</w:t>
      </w:r>
      <w:r w:rsidR="00D23B07">
        <w:rPr>
          <w:rFonts w:hint="eastAsia"/>
          <w:sz w:val="28"/>
          <w:szCs w:val="28"/>
        </w:rPr>
        <w:t>；</w:t>
      </w:r>
      <w:r w:rsidR="00572C14">
        <w:rPr>
          <w:rFonts w:hint="eastAsia"/>
          <w:sz w:val="28"/>
          <w:szCs w:val="28"/>
        </w:rPr>
        <w:t>界面跳转以及界面的现实会出现时差，数据显示有时间问题；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2C1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A50B"/>
  <w15:docId w15:val="{C099757C-9639-41A3-A8C9-CCE2925C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5</cp:revision>
  <dcterms:created xsi:type="dcterms:W3CDTF">2012-08-13T06:47:00Z</dcterms:created>
  <dcterms:modified xsi:type="dcterms:W3CDTF">2019-03-10T13:30:00Z</dcterms:modified>
</cp:coreProperties>
</file>