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中国近二十年全要素生产率省级面板，三十一个省数据。</w:t>
      </w:r>
    </w:p>
    <w:p>
      <w:pPr>
        <w:pStyle w:val="Heading2"/>
        <w:spacing w:after="400" w:line="400" w:lineRule="atLeast"/>
      </w:pPr>
      <w:r>
        <w:t>回答</w:t>
      </w:r>
    </w:p>
    <w:p>
      <w:pPr>
        <w:spacing w:after="400" w:line="400" w:lineRule="atLeast"/>
      </w:pPr>
      <w:r>
        <w:rPr>
          <w:b w:val="true"/>
          <w:sz w:val="30"/>
        </w:rPr>
        <w:t>研究报告：中国近二十年（约2005-2025）全要素生产率省级面板数据构建与分析</w:t>
      </w:r>
    </w:p>
    <w:p>
      <w:pPr>
        <w:spacing w:after="400" w:line="400" w:lineRule="atLeast"/>
      </w:pPr>
      <w:r>
        <w:rPr>
          <w:b w:val="true"/>
        </w:rPr>
        <w:t>报告日期：</w:t>
      </w:r>
      <w:r>
        <w:t xml:space="preserve"> 2026年3月13日</w:t>
      </w:r>
    </w:p>
    <w:p>
      <w:pPr>
        <w:spacing w:after="400" w:line="400" w:lineRule="atLeast"/>
      </w:pPr>
      <w:r>
        <w:rPr>
          <w:b w:val="true"/>
        </w:rPr>
        <w:t>撰写人：</w:t>
      </w:r>
      <w:r>
        <w:t xml:space="preserve"> 专家研究员</w:t>
      </w:r>
    </w:p>
    <w:p>
      <w:pPr>
        <w:spacing w:after="400" w:line="400" w:lineRule="atLeast"/>
      </w:pPr>
      <w:r>
        <w:rPr>
          <w:b w:val="true"/>
        </w:rPr>
        <w:t>摘要</w:t>
      </w:r>
    </w:p>
    <w:p>
      <w:pPr>
        <w:spacing w:after="400" w:line="400" w:lineRule="atLeast"/>
      </w:pPr>
      <w:r>
        <w:t xml:space="preserve">本报告旨在对过去二十年间（大致涵盖2005年至2025年）中国省级全要素生产率（Total Factor Productivity, TFP）面板数据的构建、测算与应用进行一次系统性、深度的梳理与分析。全要素生产率是衡量经济增长质量、技术进步和效率改进的核心指标，而省级面板数据则为理解中国区域经济发展不平衡、评估政策效果以及探究增长动力提供了不可或缺的微观基础。本报告详细探讨了TFP的核心内涵，系统比较了学术界主流的测算方法，包括索洛余值法、随机前沿分析（SFA）和数据包络分析（DEA）。报告重点剖析了构建省级TFP面板数据所需的核心投入-产出变量，尤其是资本存量估算这一关键且充满挑战的环节，并对其中涉及的永续盘存法、折旧率选择、基期资本设定等具体参数与方法论争议进行了深入讨论。随着可持续发展理念的深化，本报告进一步拓展至绿色全要素生产率（GTFP）的领域，阐明其与传统TFP在理论框架、变量选取（特别是能源投入与环境“非期望产出”）以及测算模型上的本质区别。最后，报告全面评估了当前省级面板数据的覆盖范围、完整性现状及数据处理中面临的挑战，特别是西藏地区数据的长期缺失问题，并总结了学术界在数据处理和应用中的实践经验。本报告旨在为从事中国宏观经济、区域经济及相关政策研究的学者和分析师，提供一份关于中国省级TFP数据全面、严谨且具操作性的参考指南。</w:t>
      </w:r>
    </w:p>
    <w:p>
      <w:pPr>
        <w:spacing w:after="400" w:line="400" w:lineRule="atLeast"/>
      </w:pPr>
      <w:r>
        <w:rPr>
          <w:b w:val="true"/>
          <w:sz w:val="30"/>
        </w:rPr>
        <w:t xml:space="preserve">1. 引言</w:t>
      </w:r>
    </w:p>
    <w:p>
      <w:pPr>
        <w:spacing w:after="400" w:line="400" w:lineRule="atLeast"/>
      </w:pPr>
      <w:r>
        <w:rPr>
          <w:b w:val="true"/>
          <w:sz w:val="26"/>
        </w:rPr>
        <w:t xml:space="preserve">1.1 研究背景与意义</w:t>
      </w:r>
    </w:p>
    <w:p>
      <w:pPr>
        <w:spacing w:after="400" w:line="400" w:lineRule="atLeast"/>
      </w:pPr>
      <w:r>
        <w:t xml:space="preserve">自21世纪初以来，中国经济经历了从高速增长向高质量发展的深刻转型。在这一历史进程中，经济增长的驱动力源泉成为学术界与政策制定者关注的焦点。传统的增长核算框架将经济增长归因于资本、劳动等生产要素的投入，然而，要素投入的边际效应递减规律决定了依赖要素驱动的增长模式难以持续。因此，全要素生产率（TFP）——即扣除所有有形要素投入后，由技术进步、效率改善、制度创新等“软实力”带来的产出增长部分——被视为衡量经济增长质量和可持续性的关键标尺 [[1]][[2]]。</w:t>
      </w:r>
    </w:p>
    <w:p>
      <w:pPr>
        <w:spacing w:after="400" w:line="400" w:lineRule="atLeast"/>
      </w:pPr>
      <w:r>
        <w:t xml:space="preserve">对TFP的研究从国家层面逐步深化至区域层面。中国幅员辽阔，各省、自治区、直辖市在资源禀赋、产业结构、政策环境和发展水平上存在巨大差异。因此，构建覆盖全国三十一个省份的面板数据集（Panel Data），进行跨时期、跨地区的TFP动态分析，对于揭示中国区域经济增长的内在逻辑、识别地区间发展差距的成因、评估国家区域协调发展战略的成效，具有至关重要的理论与现实意义 [[3]][[4]]。省级TFP面板数据不仅是学术研究的基础设施，也是制定具有针对性的区域经济政策的重要实证依据。</w:t>
      </w:r>
    </w:p>
    <w:p>
      <w:pPr>
        <w:spacing w:after="400" w:line="400" w:lineRule="atLeast"/>
      </w:pPr>
      <w:r>
        <w:rPr>
          <w:b w:val="true"/>
          <w:sz w:val="26"/>
        </w:rPr>
        <w:t xml:space="preserve">1.2 研究范围与目的</w:t>
      </w:r>
    </w:p>
    <w:p>
      <w:pPr>
        <w:spacing w:after="400" w:line="400" w:lineRule="atLeast"/>
      </w:pPr>
      <w:r>
        <w:t>本报告的研究主题聚焦于“中国近二十年全要素生产率省级面板数据”。时间范围大致界定在2005年至2025年之间，这一时期完整覆盖了中国“十一五”至“十四五”规划，是中国经济结构调整和发展方式转变的关键阶段。地理范围涵盖中国大陆全部三十一个省、自治区、直辖市，尽管数据可得性问题（尤其在西藏地区）是本报告将要深入探讨的挑战之一。</w:t>
      </w:r>
    </w:p>
    <w:p>
      <w:pPr>
        <w:spacing w:after="400" w:line="400" w:lineRule="atLeast"/>
      </w:pPr>
      <w:r>
        <w:t>本报告的核心目的并非提供一组具体的TFP测算结果，而是旨在完成一项“元分析”（Meta-analysis），即对如何构建、理解和使用这样一组数据进行全面、系统的梳理。具体目标包括：</w:t>
      </w:r>
    </w:p>
    <w:p>
      <w:pPr>
        <w:numPr>
          <w:ilvl w:val="0"/>
          <w:numId w:val="34"/>
        </w:numPr>
        <w:spacing w:after="400" w:line="400" w:lineRule="atLeast"/>
      </w:pPr>
      <w:r>
        <w:rPr>
          <w:b w:val="true"/>
        </w:rPr>
        <w:t>厘清核心概念</w:t>
      </w:r>
      <w:r>
        <w:t>：明确TFP及绿色TFP（GTFP）的经济学内涵。</w:t>
      </w:r>
    </w:p>
    <w:p>
      <w:pPr>
        <w:numPr>
          <w:ilvl w:val="0"/>
          <w:numId w:val="34"/>
        </w:numPr>
        <w:spacing w:after="400" w:line="400" w:lineRule="atLeast"/>
      </w:pPr>
      <w:r>
        <w:rPr>
          <w:b w:val="true"/>
        </w:rPr>
        <w:t>比较测算方法</w:t>
      </w:r>
      <w:r>
        <w:t>：系统评估学术界用于测算省级TFP的主流计量模型，并分析其优劣与适用性。</w:t>
      </w:r>
    </w:p>
    <w:p>
      <w:pPr>
        <w:numPr>
          <w:ilvl w:val="0"/>
          <w:numId w:val="34"/>
        </w:numPr>
        <w:spacing w:after="400" w:line="400" w:lineRule="atLeast"/>
      </w:pPr>
      <w:r>
        <w:rPr>
          <w:b w:val="true"/>
        </w:rPr>
        <w:t>解构数据构建</w:t>
      </w:r>
      <w:r>
        <w:t>：详细拆解构建TFP面板数据所需的关键变量（产出、劳动、资本、能源等）及其数据来源，并重点攻克资本存量估算这一核心难题。</w:t>
      </w:r>
    </w:p>
    <w:p>
      <w:pPr>
        <w:numPr>
          <w:ilvl w:val="0"/>
          <w:numId w:val="34"/>
        </w:numPr>
        <w:spacing w:after="400" w:line="400" w:lineRule="atLeast"/>
      </w:pPr>
      <w:r>
        <w:rPr>
          <w:b w:val="true"/>
        </w:rPr>
        <w:t>应对数据挑战</w:t>
      </w:r>
      <w:r>
        <w:t>：全面审视数据在时间与空间上的覆盖度、完整性，并总结数据缺失（尤其是西藏地区）的处理方法。</w:t>
      </w:r>
    </w:p>
    <w:p>
      <w:pPr>
        <w:numPr>
          <w:ilvl w:val="0"/>
          <w:numId w:val="34"/>
        </w:numPr>
        <w:spacing w:after="400" w:line="400" w:lineRule="atLeast"/>
      </w:pPr>
      <w:r>
        <w:rPr>
          <w:b w:val="true"/>
        </w:rPr>
        <w:t>提供实践指南</w:t>
      </w:r>
      <w:r>
        <w:t>：为研究者在构建和使用省级TFP数据时，在方法选择、参数设定、数据处理等方面提供一个清晰、严谨的参考框架。</w:t>
      </w:r>
    </w:p>
    <w:p>
      <w:pPr>
        <w:spacing w:after="400" w:line="400" w:lineRule="atLeast"/>
      </w:pPr>
      <w:r>
        <w:rPr>
          <w:b w:val="true"/>
          <w:sz w:val="26"/>
        </w:rPr>
        <w:t xml:space="preserve">1.3 报告结构</w:t>
      </w:r>
    </w:p>
    <w:p>
      <w:pPr>
        <w:spacing w:after="400" w:line="400" w:lineRule="atLeast"/>
      </w:pPr>
      <w:r>
        <w:t>本报告将围绕上述目的，按以下逻辑结构展开：第二部分将阐述TFP的核心概念，并对索洛余值法、随机前沿分析（SFA）和数据包络分析（DEA）这三种主流测算方法进行深度比较。第三部分将聚焦于构建省级TFP面板数据的核心变量与数据来源，特别是对资本存量的估算方法与争议进行详细剖析。第四部分将引入绿色全要素生产率（GTFP）的概念，并与传统TFP进行对比，重点分析其在投入-产出变量及模型处理上的差异。第五部分将评估现有数据的覆盖范围与完整性，并探讨数据处理中面临的共同挑战。最后，第六部分将对全文进行总结，并为未来的研究者提供切实可行的建议与展望。</w:t>
      </w:r>
    </w:p>
    <w:p>
      <w:pPr>
        <w:spacing w:after="400" w:line="400" w:lineRule="atLeast"/>
      </w:pPr>
      <w:r>
        <w:rPr>
          <w:b w:val="true"/>
          <w:sz w:val="30"/>
        </w:rPr>
        <w:t xml:space="preserve">2. 全要素生产率（TFP）的核心概念与测算方法</w:t>
      </w:r>
    </w:p>
    <w:p>
      <w:pPr>
        <w:spacing w:after="400" w:line="400" w:lineRule="atLeast"/>
      </w:pPr>
      <w:r>
        <w:rPr>
          <w:b w:val="true"/>
          <w:sz w:val="26"/>
        </w:rPr>
        <w:t xml:space="preserve">2.1 全要素生产率的定义</w:t>
      </w:r>
    </w:p>
    <w:p>
      <w:pPr>
        <w:spacing w:after="400" w:line="400" w:lineRule="atLeast"/>
      </w:pPr>
      <w:r>
        <w:t xml:space="preserve">全要素生产率（TFP），通常也被称为“索洛余值”（Solow Residual），是指在剥离了所有可观测的生产要素投入（主要是资本和劳动）对产出增长的贡献之后，剩余的那部分无法被解释的增长 [[5]]。这部分“余值”在经济学上被诠释为广义的技术进步，它涵盖了多种驱动经济效率提升的无形因素，例如：</w:t>
      </w:r>
    </w:p>
    <w:p>
      <w:pPr>
        <w:numPr>
          <w:ilvl w:val="-1"/>
          <w:numId w:val="32"/>
        </w:numPr>
        <w:spacing w:after="400" w:line="400" w:lineRule="atLeast"/>
      </w:pPr>
      <w:r>
        <w:rPr>
          <w:b w:val="true"/>
        </w:rPr>
        <w:t>狭义技术进步</w:t>
      </w:r>
      <w:r>
        <w:t>：新技术的发明与应用，如自动化、数字化等。</w:t>
      </w:r>
    </w:p>
    <w:p>
      <w:pPr>
        <w:numPr>
          <w:ilvl w:val="-1"/>
          <w:numId w:val="32"/>
        </w:numPr>
        <w:spacing w:after="400" w:line="400" w:lineRule="atLeast"/>
      </w:pPr>
      <w:r>
        <w:rPr>
          <w:b w:val="true"/>
        </w:rPr>
        <w:t>效率改善</w:t>
      </w:r>
      <w:r>
        <w:t>：资源配置效率的提升（如劳动力从农业向工业和服务业转移）、管理效率的优化、规模经济的实现等。</w:t>
      </w:r>
    </w:p>
    <w:p>
      <w:pPr>
        <w:numPr>
          <w:ilvl w:val="-1"/>
          <w:numId w:val="32"/>
        </w:numPr>
        <w:spacing w:after="400" w:line="400" w:lineRule="atLeast"/>
      </w:pPr>
      <w:r>
        <w:rPr>
          <w:b w:val="true"/>
        </w:rPr>
        <w:t>制度与政策因素</w:t>
      </w:r>
      <w:r>
        <w:t>：市场化改革、产权保护、对外开放等制度性变革带来的效率红利。</w:t>
      </w:r>
    </w:p>
    <w:p>
      <w:pPr>
        <w:spacing w:after="400" w:line="400" w:lineRule="atLeast"/>
      </w:pPr>
      <w:r>
        <w:t xml:space="preserve">简而言之，TFP衡量的是“如何生产”的效率，而非“投入多少”的数量。TFP增长率的提升，意味着在不增加额外资本和劳动投入的情况下，经济体能够产出更多的商品和服务，是实现经济可持续增长的根本动力 [[6]]。</w:t>
      </w:r>
    </w:p>
    <w:p>
      <w:pPr>
        <w:spacing w:after="400" w:line="400" w:lineRule="atLeast"/>
      </w:pPr>
      <w:r>
        <w:rPr>
          <w:b w:val="true"/>
          <w:sz w:val="26"/>
        </w:rPr>
        <w:t xml:space="preserve">2.2 主流测算方法比较</w:t>
      </w:r>
    </w:p>
    <w:p>
      <w:pPr>
        <w:spacing w:after="400" w:line="400" w:lineRule="atLeast"/>
      </w:pPr>
      <w:r>
        <w:t xml:space="preserve">在学术实践中，测算TFP并没有一个统一的“金标准”，不同的方法基于不同的理论假设，各有优劣。当前，针对中国省级面板数据的研究，最主流的方法可分为参数法和非参数法两大类，其中以随机前沿分析（SFA）和数据包络分析（DEA）的应用最为广泛，而索洛余值法作为经典方法，是理解TFP概念的基础 [[7]][[8]][[9]]。</w:t>
      </w:r>
    </w:p>
    <w:p>
      <w:pPr>
        <w:spacing w:after="400" w:line="400" w:lineRule="atLeast"/>
      </w:pPr>
      <w:r>
        <w:rPr>
          <w:b w:val="true"/>
          <w:sz w:val="24"/>
        </w:rPr>
        <w:t xml:space="preserve">2.2.1 参数法：索洛余值法 (Solow Residual)</w:t>
      </w:r>
    </w:p>
    <w:p>
      <w:pPr>
        <w:spacing w:after="400" w:line="400" w:lineRule="atLeast"/>
      </w:pPr>
      <w:r>
        <w:t>索洛余值法是最早也是最经典的TFP核算方法。其基本思想是，首先设定一个具体的生产函数形式（通常是柯布-道格拉斯生产函数），然后利用各要素的产出弹性（在完全竞争和规模报酬不变的假设下，等于各要素的收入份额）来计算TFP增长率。其公式为：</w:t>
      </w:r>
    </w:p>
    <w:p>
      <m:oMathPara>
        <m:oMath>
          <m:r>
            <m:t>ΔTFP/TFP=ΔY/Y-α</m:t>
          </m:r>
          <m:d>
            <m:dPr>
              <m:sepChr m:val=","/>
            </m:dPr>
            <m:e>
              <m:r>
                <m:t>ΔK/K</m:t>
              </m:r>
            </m:e>
          </m:d>
          <m:r>
            <m:t>-β</m:t>
          </m:r>
          <m:d>
            <m:dPr>
              <m:sepChr m:val=","/>
            </m:dPr>
            <m:e>
              <m:r>
                <m:t>ΔL/L</m:t>
              </m:r>
            </m:e>
          </m:d>
        </m:oMath>
      </m:oMathPara>
    </w:p>
    <w:p>
      <w:pPr>
        <w:spacing w:after="400" w:line="400" w:lineRule="atLeast"/>
      </w:pPr>
    </w:p>
    <w:p>
      <w:pPr>
        <w:spacing w:after="400" w:line="400" w:lineRule="atLeast"/>
      </w:pPr>
      <w:r>
        <w:t>其中，Y、K、L分别为产出、资本和劳动，α和β分别为资本和劳动的产出弹性。</w:t>
      </w:r>
    </w:p>
    <w:p>
      <w:pPr>
        <w:numPr>
          <w:ilvl w:val="-1"/>
          <w:numId w:val="36"/>
        </w:numPr>
        <w:spacing w:after="400" w:line="400" w:lineRule="atLeast"/>
      </w:pPr>
      <w:r>
        <w:rPr>
          <w:b w:val="true"/>
        </w:rPr>
        <w:t>优点</w:t>
      </w:r>
      <w:r>
        <w:t>：理论清晰，计算相对简单。</w:t>
      </w:r>
    </w:p>
    <w:p>
      <w:pPr>
        <w:numPr>
          <w:ilvl w:val="-1"/>
          <w:numId w:val="36"/>
        </w:numPr>
        <w:spacing w:after="400" w:line="400" w:lineRule="atLeast"/>
      </w:pPr>
      <w:r>
        <w:rPr>
          <w:b w:val="true"/>
        </w:rPr>
        <w:t>缺点</w:t>
      </w:r>
      <w:r>
        <w:t>：</w:t>
      </w:r>
    </w:p>
    <w:p>
      <w:pPr>
        <w:numPr>
          <w:ilvl w:val="0"/>
          <w:numId w:val="6"/>
        </w:numPr>
        <w:spacing w:after="400" w:line="400" w:lineRule="atLeast"/>
      </w:pPr>
      <w:r>
        <w:rPr>
          <w:b w:val="true"/>
        </w:rPr>
        <w:t>强假设性</w:t>
      </w:r>
      <w:r>
        <w:t xml:space="preserve">：该方法依赖于严格的经济学假设，如完全竞争市场、规模报酬不变等，这些假设在现实世界中，尤其是在转型期的中国经济中，往往难以满足 [[10]][[11]]。</w:t>
      </w:r>
    </w:p>
    <w:p>
      <w:pPr>
        <w:numPr>
          <w:ilvl w:val="0"/>
          <w:numId w:val="6"/>
        </w:numPr>
        <w:spacing w:after="400" w:line="400" w:lineRule="atLeast"/>
      </w:pPr>
      <w:r>
        <w:rPr>
          <w:b w:val="true"/>
        </w:rPr>
        <w:t>“黑箱”操作</w:t>
      </w:r>
      <w:r>
        <w:t xml:space="preserve">：它将所有无法被要素投入解释的残差项全部归为TFP，无法区分技术效率、技术进步和随机误差，因此其测算结果可能包含测量误差和模型设定偏误 [[12]]。</w:t>
      </w:r>
    </w:p>
    <w:p>
      <w:pPr>
        <w:numPr>
          <w:ilvl w:val="0"/>
          <w:numId w:val="6"/>
        </w:numPr>
        <w:spacing w:after="400" w:line="400" w:lineRule="atLeast"/>
      </w:pPr>
      <w:r>
        <w:rPr>
          <w:b w:val="true"/>
        </w:rPr>
        <w:t>产出弹性不易确定</w:t>
      </w:r>
      <w:r>
        <w:t>：准确估算各省份历年的资本和劳动收入份额数据非常困难。</w:t>
      </w:r>
    </w:p>
    <w:p>
      <w:pPr>
        <w:spacing w:after="400" w:line="400" w:lineRule="atLeast"/>
      </w:pPr>
      <w:r>
        <w:t>由于这些局限性，在近期的中国省级TFP研究中，索洛余值法已逐渐被更为精细化的SFA和DEA方法所取代。</w:t>
      </w:r>
    </w:p>
    <w:p>
      <w:pPr>
        <w:spacing w:after="400" w:line="400" w:lineRule="atLeast"/>
      </w:pPr>
      <w:r>
        <w:rPr>
          <w:b w:val="true"/>
          <w:sz w:val="24"/>
        </w:rPr>
        <w:t xml:space="preserve">2.2.2 参数法：随机前沿分析法 (Stochastic Frontier Analysis - SFA)</w:t>
      </w:r>
    </w:p>
    <w:p>
      <w:pPr>
        <w:spacing w:after="400" w:line="400" w:lineRule="atLeast"/>
      </w:pPr>
      <w:r>
        <w:t>SFA同样是一种参数法，需要预先设定生产函数的具体形式（如柯布-道格拉斯或超越对数生产函数）。但与索洛余值法不同，SFA通过计量经济学方法（如最大似然估计）对生产前沿面进行估计，其核心创新在于将模型的残差项分解为两部分：</w:t>
      </w:r>
    </w:p>
    <w:p>
      <m:oMathPara>
        <m:oMath>
          <m:sSub>
            <m:e>
              <m:r>
                <m:t>ϵ</m:t>
              </m:r>
            </m:e>
            <m:sub>
              <m:r>
                <m:t>i</m:t>
              </m:r>
            </m:sub>
          </m:sSub>
          <m:r>
            <m:t>=</m:t>
          </m:r>
          <m:sSub>
            <m:e>
              <m:r>
                <m:t>v</m:t>
              </m:r>
            </m:e>
            <m:sub>
              <m:r>
                <m:t>i</m:t>
              </m:r>
            </m:sub>
          </m:sSub>
          <m:r>
            <m:t>-</m:t>
          </m:r>
          <m:sSub>
            <m:e>
              <m:r>
                <m:t>u</m:t>
              </m:r>
            </m:e>
            <m:sub>
              <m:r>
                <m:t>i</m:t>
              </m:r>
            </m:sub>
          </m:sSub>
        </m:oMath>
      </m:oMathPara>
    </w:p>
    <w:p>
      <w:pPr>
        <w:spacing w:after="400" w:line="400" w:lineRule="atLeast"/>
      </w:pPr>
    </w:p>
    <w:p>
      <w:pPr>
        <w:spacing w:after="400" w:line="400" w:lineRule="atLeast"/>
      </w:pPr>
      <w:r>
        <w:t>其中，</w:t>
      </w:r>
      <m:oMath>
        <m:sSub>
          <m:e>
            <m:r>
              <m:t>v</m:t>
            </m:r>
          </m:e>
          <m:sub>
            <m:r>
              <m:t>i</m:t>
            </m:r>
          </m:sub>
        </m:sSub>
      </m:oMath>
      <w:r>
        <w:t xml:space="preserve"> 代表纯粹的随机误差项（如天气、运气等不可控因素），服从正态分布；</w:t>
      </w:r>
      <m:oMath>
        <m:sSub>
          <m:e>
            <m:r>
              <m:t>u</m:t>
            </m:r>
          </m:e>
          <m:sub>
            <m:r>
              <m:t>i</m:t>
            </m:r>
          </m:sub>
        </m:sSub>
      </m:oMath>
      <w:r>
        <w:t xml:space="preserve"> 代表技术无效率项（即实际产出与最优产出的差距），通常假设其服从半正态或截断正态分布 [[13]][[14]]。</w:t>
      </w:r>
    </w:p>
    <w:p>
      <w:pPr>
        <w:numPr>
          <w:ilvl w:val="-1"/>
          <w:numId w:val="30"/>
        </w:numPr>
        <w:spacing w:after="400" w:line="400" w:lineRule="atLeast"/>
      </w:pPr>
      <w:r>
        <w:rPr>
          <w:b w:val="true"/>
        </w:rPr>
        <w:t>优点</w:t>
      </w:r>
      <w:r>
        <w:t>：</w:t>
      </w:r>
    </w:p>
    <w:p>
      <w:pPr>
        <w:numPr>
          <w:ilvl w:val="0"/>
          <w:numId w:val="37"/>
        </w:numPr>
        <w:spacing w:after="400" w:line="400" w:lineRule="atLeast"/>
      </w:pPr>
      <w:r>
        <w:rPr>
          <w:b w:val="true"/>
        </w:rPr>
        <w:t>区分随机冲击与无效率</w:t>
      </w:r>
      <w:r>
        <w:t xml:space="preserve">：SFA能够将随机因素从管理或技术无效率中分离出来，使得对生产效率的测算更为精确和稳健 [[15]]。</w:t>
      </w:r>
    </w:p>
    <w:p>
      <w:pPr>
        <w:numPr>
          <w:ilvl w:val="0"/>
          <w:numId w:val="37"/>
        </w:numPr>
        <w:spacing w:after="400" w:line="400" w:lineRule="atLeast"/>
      </w:pPr>
      <w:r>
        <w:rPr>
          <w:b w:val="true"/>
        </w:rPr>
        <w:t>统计推断</w:t>
      </w:r>
      <w:r>
        <w:t>：作为一个计量模型，SFA可以进行假设检验，并提供参数估计的标准误，统计推断能力强。</w:t>
      </w:r>
    </w:p>
    <w:p>
      <w:pPr>
        <w:numPr>
          <w:ilvl w:val="0"/>
          <w:numId w:val="37"/>
        </w:numPr>
        <w:spacing w:after="400" w:line="400" w:lineRule="atLeast"/>
      </w:pPr>
      <w:r>
        <w:rPr>
          <w:b w:val="true"/>
        </w:rPr>
        <w:t>面板数据处理</w:t>
      </w:r>
      <w:r>
        <w:t xml:space="preserve">：SFA模型在处理面板数据时有丰富的设定形式，能够控制个体异质性 [[16]]。</w:t>
      </w:r>
    </w:p>
    <w:p>
      <w:pPr>
        <w:numPr>
          <w:ilvl w:val="-1"/>
          <w:numId w:val="37"/>
        </w:numPr>
        <w:spacing w:after="400" w:line="400" w:lineRule="atLeast"/>
      </w:pPr>
      <w:r>
        <w:rPr>
          <w:b w:val="true"/>
        </w:rPr>
        <w:t>缺点</w:t>
      </w:r>
      <w:r>
        <w:t>：</w:t>
      </w:r>
    </w:p>
    <w:p>
      <w:pPr>
        <w:numPr>
          <w:ilvl w:val="0"/>
          <w:numId w:val="10"/>
        </w:numPr>
        <w:spacing w:after="400" w:line="400" w:lineRule="atLeast"/>
      </w:pPr>
      <w:r>
        <w:rPr>
          <w:b w:val="true"/>
        </w:rPr>
        <w:t>函数形式依赖</w:t>
      </w:r>
      <w:r>
        <w:t xml:space="preserve">：测算结果对预设的生产函数形式非常敏感，如果函数形式设定错误，结果可能产生偏误 [[17]][[18]]。</w:t>
      </w:r>
    </w:p>
    <w:p>
      <w:pPr>
        <w:numPr>
          <w:ilvl w:val="0"/>
          <w:numId w:val="10"/>
        </w:numPr>
        <w:spacing w:after="400" w:line="400" w:lineRule="atLeast"/>
      </w:pPr>
      <w:r>
        <w:rPr>
          <w:b w:val="true"/>
        </w:rPr>
        <w:t>分布假设</w:t>
      </w:r>
      <w:r>
        <w:t>：需要对随机误差项和无效率项的分布做出特定假设，若假设不成立，结果亦会受影响。</w:t>
      </w:r>
    </w:p>
    <w:p>
      <w:pPr>
        <w:spacing w:after="400" w:line="400" w:lineRule="atLeast"/>
      </w:pPr>
      <w:r>
        <w:t xml:space="preserve">有研究认为，考虑到中国经济数据中可能存在的统计噪音和随机冲击，SFA方法在核算中国TFP时可能比DEA更为适用，结论也更可靠 [[19]]。</w:t>
      </w:r>
    </w:p>
    <w:p>
      <w:pPr>
        <w:spacing w:after="400" w:line="400" w:lineRule="atLeast"/>
      </w:pPr>
      <w:r>
        <w:rPr>
          <w:b w:val="true"/>
          <w:sz w:val="24"/>
        </w:rPr>
        <w:t xml:space="preserve">2.2.3 非参数法：数据包络分析法 (Data Envelopment Analysis - DEA)</w:t>
      </w:r>
    </w:p>
    <w:p>
      <w:pPr>
        <w:spacing w:after="400" w:line="400" w:lineRule="atLeast"/>
      </w:pPr>
      <w:r>
        <w:t xml:space="preserve">DEA是一种基于线性规划的非参数方法，它无需预设任何生产函数形式，而是通过数学规划直接构建一个由最优效率决策单元（Decision Making Units, DMUs，此处指各省份）构成的生产前沿面，然后测算其他DMU相对于这个前沿面的相对效率 [[20]][[21]]。与TFP增长率的动态分析相结合，通常使用Malmquist指数法。Malmquist-TFP指数可以被分解为两部分：</w:t>
      </w:r>
    </w:p>
    <w:p>
      <m:oMathPara>
        <m:oMath>
          <m:r>
            <m:t>TFPCH=EFFCH×TECHCH</m:t>
          </m:r>
        </m:oMath>
      </m:oMathPara>
    </w:p>
    <w:p>
      <w:pPr>
        <w:spacing w:after="400" w:line="400" w:lineRule="atLeast"/>
      </w:pPr>
    </w:p>
    <w:p>
      <w:pPr>
        <w:spacing w:after="400" w:line="400" w:lineRule="atLeast"/>
      </w:pPr>
      <w:r>
        <w:t xml:space="preserve">其中，TFPCH代表全要素生产率变动，EFFCH代表技术效率变动（追赶效应），TECHCH代表技术进步变动（前沿移动效应） [[22]][[23]][[24]]。</w:t>
      </w:r>
    </w:p>
    <w:p>
      <w:pPr>
        <w:numPr>
          <w:ilvl w:val="-1"/>
          <w:numId w:val="8"/>
        </w:numPr>
        <w:spacing w:after="400" w:line="400" w:lineRule="atLeast"/>
      </w:pPr>
      <w:r>
        <w:rPr>
          <w:b w:val="true"/>
        </w:rPr>
        <w:t>优点</w:t>
      </w:r>
      <w:r>
        <w:t>：</w:t>
      </w:r>
    </w:p>
    <w:p>
      <w:pPr>
        <w:numPr>
          <w:ilvl w:val="0"/>
          <w:numId w:val="27"/>
        </w:numPr>
        <w:spacing w:after="400" w:line="400" w:lineRule="atLeast"/>
      </w:pPr>
      <w:r>
        <w:rPr>
          <w:b w:val="true"/>
        </w:rPr>
        <w:t>无需设定生产函数</w:t>
      </w:r>
      <w:r>
        <w:t xml:space="preserve">：这是DEA最显著的优势，避免了因函数形式设定错误带来的偏误，更具客观性 [[25]][[26]]。</w:t>
      </w:r>
    </w:p>
    <w:p>
      <w:pPr>
        <w:numPr>
          <w:ilvl w:val="0"/>
          <w:numId w:val="27"/>
        </w:numPr>
        <w:spacing w:after="400" w:line="400" w:lineRule="atLeast"/>
      </w:pPr>
      <w:r>
        <w:rPr>
          <w:b w:val="true"/>
        </w:rPr>
        <w:t>处理多投入多产出</w:t>
      </w:r>
      <w:r>
        <w:t xml:space="preserve">：DEA在处理具有多个投入和多个产出的复杂生产过程时非常有效，这使其在测算绿色TFP时尤为重要 [[27]]。</w:t>
      </w:r>
    </w:p>
    <w:p>
      <w:pPr>
        <w:numPr>
          <w:ilvl w:val="0"/>
          <w:numId w:val="27"/>
        </w:numPr>
        <w:spacing w:after="400" w:line="400" w:lineRule="atLeast"/>
      </w:pPr>
      <w:r>
        <w:rPr>
          <w:b w:val="true"/>
        </w:rPr>
        <w:t>提供分解信息</w:t>
      </w:r>
      <w:r>
        <w:t>：Malmquist指数法可以将TFP的增长分解为效率改善和技术进步，为政策分析提供了更丰富的信息。</w:t>
      </w:r>
    </w:p>
    <w:p>
      <w:pPr>
        <w:numPr>
          <w:ilvl w:val="-1"/>
          <w:numId w:val="27"/>
        </w:numPr>
        <w:spacing w:after="400" w:line="400" w:lineRule="atLeast"/>
      </w:pPr>
      <w:r>
        <w:rPr>
          <w:b w:val="true"/>
        </w:rPr>
        <w:t>缺点</w:t>
      </w:r>
      <w:r>
        <w:t>：</w:t>
      </w:r>
    </w:p>
    <w:p>
      <w:pPr>
        <w:numPr>
          <w:ilvl w:val="0"/>
          <w:numId w:val="14"/>
        </w:numPr>
        <w:spacing w:after="400" w:line="400" w:lineRule="atLeast"/>
      </w:pPr>
      <w:r>
        <w:rPr>
          <w:b w:val="true"/>
        </w:rPr>
        <w:t>确定性模型</w:t>
      </w:r>
      <w:r>
        <w:t xml:space="preserve">：传统的DEA模型是确定性的，它将所有偏离前沿面的部分都视为无效率，无法处理数据中的随机误差或测量误差，因此对异常值非常敏感 [[28]][[29]][[30]]。</w:t>
      </w:r>
    </w:p>
    <w:p>
      <w:pPr>
        <w:numPr>
          <w:ilvl w:val="0"/>
          <w:numId w:val="14"/>
        </w:numPr>
        <w:spacing w:after="400" w:line="400" w:lineRule="atLeast"/>
      </w:pPr>
      <w:r>
        <w:rPr>
          <w:b w:val="true"/>
        </w:rPr>
        <w:t>相对效率</w:t>
      </w:r>
      <w:r>
        <w:t>：DEA测算的是相对效率而非绝对效率，一个省份的效率值会受到样本中其他省份表现的影响。</w:t>
      </w:r>
    </w:p>
    <w:p>
      <w:pPr>
        <w:numPr>
          <w:ilvl w:val="0"/>
          <w:numId w:val="14"/>
        </w:numPr>
        <w:spacing w:after="400" w:line="400" w:lineRule="atLeast"/>
      </w:pPr>
      <w:r>
        <w:rPr>
          <w:b w:val="true"/>
        </w:rPr>
        <w:t>维数灾难</w:t>
      </w:r>
      <w:r>
        <w:t>：当投入产出指标过多时，DEA模型的识别能力会下降。</w:t>
      </w:r>
    </w:p>
    <w:p>
      <w:pPr>
        <w:spacing w:after="400" w:line="400" w:lineRule="atLeast"/>
      </w:pPr>
      <w:r>
        <w:rPr>
          <w:b w:val="true"/>
          <w:sz w:val="24"/>
        </w:rPr>
        <w:t xml:space="preserve">2.2.4 学术界主流选择</w:t>
      </w:r>
    </w:p>
    <w:p>
      <w:pPr>
        <w:spacing w:after="400" w:line="400" w:lineRule="atLeast"/>
      </w:pPr>
      <w:r>
        <w:t xml:space="preserve">综合来看，目前在测算中国省级TFP的学术文献中，SFA和DEA是并驾齐驱的两种主流方法 [[31]][[32]][[33]]。一项对上世纪90年代以来74项研究的调查发现，随机前沿分析和数据包络分析是最常用的两种方法 [[34]]。研究者通常会根据其研究目的、数据特性以及对模型假设的偏好来选择具体方法。例如，若研究者更关心TFP增长的来源分解（技术进步vs效率改善），可能会倾向于DEA-Malmquist模型；若研究者更担心数据中的随机噪音，并希望进行严格的统计推断，则可能更青睐SFA模型。在高质量的研究中，采用两种方法进行测算并比较结果以进行稳健性检验，是一种越来越普遍的做法。</w:t>
      </w:r>
    </w:p>
    <w:p>
      <w:pPr>
        <w:spacing w:after="400" w:line="400" w:lineRule="atLeast"/>
      </w:pPr>
      <w:r>
        <w:rPr>
          <w:b w:val="true"/>
          <w:sz w:val="30"/>
        </w:rPr>
        <w:t xml:space="preserve">3. 构建省级TFP面板数据的核心变量与数据来源</w:t>
      </w:r>
    </w:p>
    <w:p>
      <w:pPr>
        <w:spacing w:after="400" w:line="400" w:lineRule="atLeast"/>
      </w:pPr>
      <w:r>
        <w:t>构建一套高质量的省级TFP面板数据，其基础在于准确、一致地选取和度量投入与产出变量。这一过程如同建造一座大厦的地基，任何环节的疏忽都将影响最终测算结果的可靠性。</w:t>
      </w:r>
    </w:p>
    <w:p>
      <w:pPr>
        <w:spacing w:after="400" w:line="400" w:lineRule="atLeast"/>
      </w:pPr>
      <w:r>
        <w:rPr>
          <w:b w:val="true"/>
          <w:sz w:val="26"/>
        </w:rPr>
        <w:t xml:space="preserve">3.1 投入-产出变量的选取</w:t>
      </w:r>
    </w:p>
    <w:p>
      <w:pPr>
        <w:spacing w:after="400" w:line="400" w:lineRule="atLeast"/>
      </w:pPr>
      <w:r>
        <w:rPr>
          <w:b w:val="true"/>
          <w:sz w:val="24"/>
        </w:rPr>
        <w:t xml:space="preserve">3.1.1 产出变量 (Output Variable)</w:t>
      </w:r>
    </w:p>
    <w:p>
      <w:pPr>
        <w:numPr>
          <w:ilvl w:val="-1"/>
          <w:numId w:val="19"/>
        </w:numPr>
        <w:spacing w:after="400" w:line="400" w:lineRule="atLeast"/>
      </w:pPr>
      <w:r>
        <w:rPr>
          <w:b w:val="true"/>
        </w:rPr>
        <w:t>指标选择</w:t>
      </w:r>
      <w:r>
        <w:t>：在宏观层面，最常用的产出指标是各省的</w:t>
      </w:r>
      <w:r>
        <w:rPr>
          <w:b w:val="true"/>
        </w:rPr>
        <w:t xml:space="preserve">地区生产总值（Gross Domestic Product, GDP）</w:t>
      </w:r>
      <w:r>
        <w:t xml:space="preserve"> [[35]][[36]][[37]]。</w:t>
      </w:r>
    </w:p>
    <w:p>
      <w:pPr>
        <w:numPr>
          <w:ilvl w:val="-1"/>
          <w:numId w:val="19"/>
        </w:numPr>
        <w:spacing w:after="400" w:line="400" w:lineRule="atLeast"/>
      </w:pPr>
      <w:r>
        <w:rPr>
          <w:b w:val="true"/>
        </w:rPr>
        <w:t>数据处理</w:t>
      </w:r>
      <w:r>
        <w:t>：由于TFP衡量的是实际产出的效率，因此名义GDP必须经过平减处理，转换为以某一固定基期年份价格计算的</w:t>
      </w:r>
      <w:r>
        <w:rPr>
          <w:b w:val="true"/>
        </w:rPr>
        <w:t>实际GDP</w:t>
      </w:r>
      <w:r>
        <w:t>。这通常需要使用各省的GDP平减指数来完成。</w:t>
      </w:r>
    </w:p>
    <w:p>
      <w:pPr>
        <w:numPr>
          <w:ilvl w:val="-1"/>
          <w:numId w:val="19"/>
        </w:numPr>
        <w:spacing w:after="400" w:line="400" w:lineRule="atLeast"/>
      </w:pPr>
      <w:r>
        <w:rPr>
          <w:b w:val="true"/>
        </w:rPr>
        <w:t>数据来源</w:t>
      </w:r>
      <w:r>
        <w:t>：各省份的年度GDP数据主要来源于**《中国统计年鉴》</w:t>
      </w:r>
      <w:r>
        <w:rPr>
          <w:b w:val="true"/>
        </w:rPr>
        <w:t>、各省（市、区）的</w:t>
      </w:r>
      <w:r>
        <w:t xml:space="preserve">《统计年鉴》**以及国家统计局（NBS）发布的官方数据 [[38]][[39]][[40]]。</w:t>
      </w:r>
    </w:p>
    <w:p>
      <w:pPr>
        <w:spacing w:after="400" w:line="400" w:lineRule="atLeast"/>
      </w:pPr>
      <w:r>
        <w:rPr>
          <w:b w:val="true"/>
          <w:sz w:val="24"/>
        </w:rPr>
        <w:t xml:space="preserve">3.1.2 投入变量 (Input Variables)</w:t>
      </w:r>
    </w:p>
    <w:p>
      <w:pPr>
        <w:spacing w:after="400" w:line="400" w:lineRule="atLeast"/>
      </w:pPr>
      <w:r>
        <w:rPr>
          <w:b w:val="true"/>
        </w:rPr>
        <w:t xml:space="preserve">1. 劳动力投入 (Labor Input)</w:t>
      </w:r>
    </w:p>
    <w:p>
      <w:pPr>
        <w:numPr>
          <w:ilvl w:val="-1"/>
          <w:numId w:val="9"/>
        </w:numPr>
        <w:spacing w:after="400" w:line="400" w:lineRule="atLeast"/>
      </w:pPr>
      <w:r>
        <w:rPr>
          <w:b w:val="true"/>
        </w:rPr>
        <w:t>指标选择</w:t>
      </w:r>
      <w:r>
        <w:t>：最常用的代理变量是各省的</w:t>
      </w:r>
      <w:r>
        <w:rPr>
          <w:b w:val="true"/>
        </w:rPr>
        <w:t>年末就业人员总数</w:t>
      </w:r>
      <w:r>
        <w:t xml:space="preserve"> [[41]][[42]][[43]]。这一指标虽然简单易得，但忽略了劳动者在工作时长、教育水平、技能结构上的差异。一些更精细的研究会尝试构建考虑人力资本因素的劳动力投入指标，例如使用不同受教育程度的劳动力乘以相应的权重进行加总，但这会显著增加数据收集和处理的复杂性。</w:t>
      </w:r>
    </w:p>
    <w:p>
      <w:pPr>
        <w:numPr>
          <w:ilvl w:val="-1"/>
          <w:numId w:val="9"/>
        </w:numPr>
        <w:spacing w:after="400" w:line="400" w:lineRule="atLeast"/>
      </w:pPr>
      <w:r>
        <w:rPr>
          <w:b w:val="true"/>
        </w:rPr>
        <w:t>数据来源</w:t>
      </w:r>
      <w:r>
        <w:t>：同样主要来自**《中国统计年鉴》**和各省的统计年鉴。</w:t>
      </w:r>
    </w:p>
    <w:p>
      <w:pPr>
        <w:spacing w:after="400" w:line="400" w:lineRule="atLeast"/>
      </w:pPr>
      <w:r>
        <w:rPr>
          <w:b w:val="true"/>
        </w:rPr>
        <w:t xml:space="preserve">2. 资本投入 (Capital Input)</w:t>
      </w:r>
    </w:p>
    <w:p>
      <w:pPr>
        <w:numPr>
          <w:ilvl w:val="-1"/>
          <w:numId w:val="13"/>
        </w:numPr>
        <w:spacing w:after="400" w:line="400" w:lineRule="atLeast"/>
      </w:pPr>
      <w:r>
        <w:rPr>
          <w:b w:val="true"/>
        </w:rPr>
        <w:t>指标选择</w:t>
      </w:r>
      <w:r>
        <w:t>：资本投入衡量的是在生产过程中所使用的</w:t>
      </w:r>
      <w:r>
        <w:rPr>
          <w:b w:val="true"/>
        </w:rPr>
        <w:t xml:space="preserve">资本存量（Capital Stock）</w:t>
      </w:r>
      <w:r>
        <w:t>，而非当年的</w:t>
      </w:r>
      <w:r>
        <w:rPr>
          <w:b w:val="true"/>
        </w:rPr>
        <w:t>资本形成总额（或固定资产投资）</w:t>
      </w:r>
      <w:r>
        <w:t>。这是一个流量与存量的关键区别。资本存量代表了历年投资累积形成的、并在当年仍在发挥生产作用的资本品的总价值。</w:t>
      </w:r>
    </w:p>
    <w:p>
      <w:pPr>
        <w:numPr>
          <w:ilvl w:val="-1"/>
          <w:numId w:val="13"/>
        </w:numPr>
        <w:spacing w:after="400" w:line="400" w:lineRule="atLeast"/>
      </w:pPr>
      <w:r>
        <w:rPr>
          <w:b w:val="true"/>
        </w:rPr>
        <w:t>数据处理与来源</w:t>
      </w:r>
      <w:r>
        <w:t>：资本存量数据并非直接发布的统计数据，必须通过估算得到。这是整个TFP测算过程中最核心、最具挑战性、也是不同研究结果差异最大的环节。</w:t>
      </w:r>
    </w:p>
    <w:p>
      <w:pPr>
        <w:spacing w:after="400" w:line="400" w:lineRule="atLeast"/>
      </w:pPr>
      <w:r>
        <w:rPr>
          <w:b w:val="true"/>
          <w:sz w:val="26"/>
        </w:rPr>
        <w:t xml:space="preserve">3.2 核心难点：资本存量的估算</w:t>
      </w:r>
    </w:p>
    <w:p>
      <w:pPr>
        <w:spacing w:after="400" w:line="400" w:lineRule="atLeast"/>
      </w:pPr>
      <w:r>
        <w:t>学术界估算中国省级资本存量最主流的方法是</w:t>
      </w:r>
      <w:r>
        <w:rPr>
          <w:b w:val="true"/>
        </w:rPr>
        <w:t xml:space="preserve">永续盘存法（Perpetual Inventory Method, PIM）</w:t>
      </w:r>
      <w:r>
        <w:t xml:space="preserve"> [[44]][[45]][[46]]。</w:t>
      </w:r>
    </w:p>
    <w:p>
      <w:pPr>
        <w:spacing w:after="400" w:line="400" w:lineRule="atLeast"/>
      </w:pPr>
      <w:r>
        <w:rPr>
          <w:b w:val="true"/>
          <w:sz w:val="24"/>
        </w:rPr>
        <w:t xml:space="preserve">3.2.1 永续盘存法 (PIM)</w:t>
      </w:r>
    </w:p>
    <w:p>
      <w:pPr>
        <w:spacing w:after="400" w:line="400" w:lineRule="atLeast"/>
      </w:pPr>
      <w:r>
        <w:t>其基本计算公式为：</w:t>
      </w:r>
    </w:p>
    <w:p>
      <m:oMathPara>
        <m:oMath>
          <m:sSub>
            <m:e>
              <m:r>
                <m:t>K</m:t>
              </m:r>
            </m:e>
            <m:sub>
              <m:r>
                <m:t>t</m:t>
              </m:r>
            </m:sub>
          </m:sSub>
          <m:r>
            <m:t>=</m:t>
          </m:r>
          <m:sSub>
            <m:e>
              <m:r>
                <m:t>K</m:t>
              </m:r>
            </m:e>
            <m:sub>
              <m:r>
                <m:t>t-1</m:t>
              </m:r>
            </m:sub>
          </m:sSub>
          <m:d>
            <m:dPr>
              <m:sepChr m:val=","/>
            </m:dPr>
            <m:e>
              <m:r>
                <m:t>1-δ</m:t>
              </m:r>
            </m:e>
          </m:d>
          <m:r>
            <m:t>+</m:t>
          </m:r>
          <m:sSub>
            <m:e>
              <m:r>
                <m:t>I</m:t>
              </m:r>
            </m:e>
            <m:sub>
              <m:r>
                <m:t>t</m:t>
              </m:r>
            </m:sub>
          </m:sSub>
        </m:oMath>
      </m:oMathPara>
    </w:p>
    <w:p>
      <w:pPr>
        <w:spacing w:after="400" w:line="400" w:lineRule="atLeast"/>
      </w:pPr>
    </w:p>
    <w:p>
      <w:pPr>
        <w:spacing w:after="400" w:line="400" w:lineRule="atLeast"/>
      </w:pPr>
      <w:r>
        <w:t>其中，</w:t>
      </w:r>
      <m:oMath>
        <m:sSub>
          <m:e>
            <m:r>
              <m:t>K</m:t>
            </m:r>
          </m:e>
          <m:sub>
            <m:r>
              <m:t>t</m:t>
            </m:r>
          </m:sub>
        </m:sSub>
      </m:oMath>
      <w:r>
        <w:t xml:space="preserve"> 和 </w:t>
      </w:r>
      <m:oMath>
        <m:sSub>
          <m:e>
            <m:r>
              <m:t>K</m:t>
            </m:r>
          </m:e>
          <m:sub>
            <m:r>
              <m:t>t-1</m:t>
            </m:r>
          </m:sub>
        </m:sSub>
      </m:oMath>
      <w:r>
        <w:t xml:space="preserve"> 分别是当期和上一期的实际资本存量，</w:t>
      </w:r>
      <m:oMath>
        <m:r>
          <m:t>δ</m:t>
        </m:r>
      </m:oMath>
      <w:r>
        <w:t xml:space="preserve"> 是资本折旧率，</w:t>
      </w:r>
      <m:oMath>
        <m:sSub>
          <m:e>
            <m:r>
              <m:t>I</m:t>
            </m:r>
          </m:e>
          <m:sub>
            <m:r>
              <m:t>t</m:t>
            </m:r>
          </m:sub>
        </m:sSub>
      </m:oMath>
      <w:r>
        <w:t xml:space="preserve"> 是当期的实际固定资本形成总额。</w:t>
      </w:r>
    </w:p>
    <w:p>
      <w:pPr>
        <w:spacing w:after="400" w:line="400" w:lineRule="atLeast"/>
      </w:pPr>
      <w:r>
        <w:t>要运用此公式，必须确定三个关键要素：</w:t>
      </w:r>
      <w:r>
        <w:rPr>
          <w:b w:val="true"/>
        </w:rPr>
        <w:t xml:space="preserve">基期资本存量 </w:t>
      </w:r>
      <m:oMath>
        <m:sSub>
          <m:e>
            <m:r>
              <m:t>K</m:t>
            </m:r>
          </m:e>
          <m:sub>
            <m:r>
              <m:t>0</m:t>
            </m:r>
          </m:sub>
        </m:sSub>
      </m:oMath>
      <w:r>
        <w:t>、</w:t>
      </w:r>
      <w:r>
        <w:rPr>
          <w:b w:val="true"/>
        </w:rPr>
        <w:t xml:space="preserve">各期的实际投资额 </w:t>
      </w:r>
      <m:oMath>
        <m:sSub>
          <m:e>
            <m:r>
              <m:t>I</m:t>
            </m:r>
          </m:e>
          <m:sub>
            <m:r>
              <m:t>t</m:t>
            </m:r>
          </m:sub>
        </m:sSub>
      </m:oMath>
      <w:r>
        <w:t>，以及</w:t>
      </w:r>
      <w:r>
        <w:rPr>
          <w:b w:val="true"/>
        </w:rPr>
        <w:t xml:space="preserve">折旧率 </w:t>
      </w:r>
      <m:oMath>
        <m:r>
          <m:t>δ</m:t>
        </m:r>
      </m:oMath>
      <w:r>
        <w:t>。</w:t>
      </w:r>
    </w:p>
    <w:p>
      <w:pPr>
        <w:spacing w:after="400" w:line="400" w:lineRule="atLeast"/>
      </w:pPr>
      <w:r>
        <w:rPr>
          <w:b w:val="true"/>
          <w:sz w:val="24"/>
        </w:rPr>
        <w:t xml:space="preserve">3.2.2 关键参数的设定与争议</w:t>
      </w:r>
    </w:p>
    <w:p>
      <w:pPr>
        <w:spacing w:after="400" w:line="400" w:lineRule="atLeast"/>
      </w:pPr>
      <w:r>
        <w:t>当前学术界对于这三个关键参数的设定</w:t>
      </w:r>
      <w:r>
        <w:rPr>
          <w:b w:val="true"/>
        </w:rPr>
        <w:t>没有统一的标准</w:t>
      </w:r>
      <w:r>
        <w:t xml:space="preserve">，这是导致不同研究TFP测算结果存在巨大差异的根本原因 [[47]][[48]][[49]]。</w:t>
      </w:r>
    </w:p>
    <w:p>
      <w:pPr>
        <w:numPr>
          <w:ilvl w:val="-1"/>
          <w:numId w:val="18"/>
        </w:numPr>
        <w:spacing w:after="400" w:line="400" w:lineRule="atLeast"/>
      </w:pPr>
      <w:r>
        <w:rPr>
          <w:b w:val="true"/>
        </w:rPr>
        <w:t xml:space="preserve">基期资本存量 (</w:t>
      </w:r>
      <m:oMath>
        <m:sSub>
          <m:e>
            <m:r>
              <m:t>K</m:t>
            </m:r>
          </m:e>
          <m:sub>
            <m:r>
              <m:t>0</m:t>
            </m:r>
          </m:sub>
        </m:sSub>
      </m:oMath>
      <w:r>
        <w:rPr>
          <w:b w:val="true"/>
        </w:rPr>
        <w:t>)</w:t>
      </w:r>
      <w:r>
        <w:t>：</w:t>
      </w:r>
    </w:p>
    <w:p>
      <w:pPr>
        <w:numPr>
          <w:ilvl w:val="-1"/>
          <w:numId w:val="20"/>
        </w:numPr>
        <w:spacing w:after="400" w:line="400" w:lineRule="atLeast"/>
      </w:pPr>
      <w:r>
        <w:rPr>
          <w:b w:val="true"/>
        </w:rPr>
        <w:t>估算方法</w:t>
      </w:r>
      <w:r>
        <w:t xml:space="preserve">：由于缺乏早年的资本存量数据，基期资本存量需要被估算。一种被广泛采用的方法（如Goldsmith, 1951; Hall &amp; Jones, 1999）是假设基期资本存量与投资额之间存在一个稳定状态，即 </w:t>
      </w:r>
      <m:oMath>
        <m:sSub>
          <m:e>
            <m:r>
              <m:t>K</m:t>
            </m:r>
          </m:e>
          <m:sub>
            <m:r>
              <m:t>0</m:t>
            </m:r>
          </m:sub>
        </m:sSub>
        <m:r>
          <m:t>=</m:t>
        </m:r>
        <m:sSub>
          <m:e>
            <m:r>
              <m:t>I</m:t>
            </m:r>
          </m:e>
          <m:sub>
            <m:r>
              <m:t>0</m:t>
            </m:r>
          </m:sub>
        </m:sSub>
        <m:r>
          <m:t>/</m:t>
        </m:r>
        <m:d>
          <m:dPr>
            <m:sepChr m:val=","/>
          </m:dPr>
          <m:e>
            <m:r>
              <m:t>g+δ</m:t>
            </m:r>
          </m:e>
        </m:d>
      </m:oMath>
      <w:r>
        <w:t xml:space="preserve">，其中 </w:t>
      </w:r>
      <m:oMath>
        <m:sSub>
          <m:e>
            <m:r>
              <m:t>I</m:t>
            </m:r>
          </m:e>
          <m:sub>
            <m:r>
              <m:t>0</m:t>
            </m:r>
          </m:sub>
        </m:sSub>
      </m:oMath>
      <w:r>
        <w:t xml:space="preserve"> 是基期或基期前后几年的平均投资额，</w:t>
      </w:r>
      <m:oMath>
        <m:r>
          <m:t>g</m:t>
        </m:r>
      </m:oMath>
      <w:r>
        <w:t xml:space="preserve"> 是投资的年均增长率。在实际操作中，为了简化，有研究直接采用“基期投资数据除以10%”作为估算值 [[50]][[51]][[52]]。</w:t>
      </w:r>
    </w:p>
    <w:p>
      <w:pPr>
        <w:numPr>
          <w:ilvl w:val="-1"/>
          <w:numId w:val="20"/>
        </w:numPr>
        <w:spacing w:after="400" w:line="400" w:lineRule="atLeast"/>
      </w:pPr>
      <w:r>
        <w:rPr>
          <w:b w:val="true"/>
        </w:rPr>
        <w:t>基期选择</w:t>
      </w:r>
      <w:r>
        <w:t xml:space="preserve">：基期的选择也多种多样，有研究选择1952年、1978年，或更近的年份如1990年、2000年 [[53]][[54]][[55]]。理论上，只要时间序列足够长，基期资本存量选择对后期结果的影响会逐渐减弱 [[56]][[57]]。</w:t>
      </w:r>
    </w:p>
    <w:p>
      <w:pPr>
        <w:numPr>
          <w:ilvl w:val="-1"/>
          <w:numId w:val="20"/>
        </w:numPr>
        <w:spacing w:after="400" w:line="400" w:lineRule="atLeast"/>
      </w:pPr>
      <w:r>
        <w:rPr>
          <w:b w:val="true"/>
        </w:rPr>
        <w:t>争议</w:t>
      </w:r>
      <w:r>
        <w:t xml:space="preserve">：尽管基期资本存量的设定有一定主观性，但学术界普遍认为其对估算结果的影响小于折旧率的选择 [[58]]。</w:t>
      </w:r>
    </w:p>
    <w:p>
      <w:pPr>
        <w:numPr>
          <w:ilvl w:val="-1"/>
          <w:numId w:val="18"/>
        </w:numPr>
        <w:spacing w:after="400" w:line="400" w:lineRule="atLeast"/>
      </w:pPr>
      <w:r>
        <w:rPr>
          <w:b w:val="true"/>
        </w:rPr>
        <w:t xml:space="preserve">各期实际投资额 (</w:t>
      </w:r>
      <m:oMath>
        <m:sSub>
          <m:e>
            <m:r>
              <m:t>I</m:t>
            </m:r>
          </m:e>
          <m:sub>
            <m:r>
              <m:t>t</m:t>
            </m:r>
          </m:sub>
        </m:sSub>
      </m:oMath>
      <w:r>
        <w:rPr>
          <w:b w:val="true"/>
        </w:rPr>
        <w:t>)</w:t>
      </w:r>
      <w:r>
        <w:t>：</w:t>
      </w:r>
    </w:p>
    <w:p>
      <w:pPr>
        <w:numPr>
          <w:ilvl w:val="-1"/>
          <w:numId w:val="2"/>
        </w:numPr>
        <w:spacing w:after="400" w:line="400" w:lineRule="atLeast"/>
      </w:pPr>
      <w:r>
        <w:rPr>
          <w:b w:val="true"/>
        </w:rPr>
        <w:t>数据来源</w:t>
      </w:r>
      <w:r>
        <w:t>：名义投资额数据通常采用各省的“全社会固定资产投资总额”。</w:t>
      </w:r>
    </w:p>
    <w:p>
      <w:pPr>
        <w:numPr>
          <w:ilvl w:val="-1"/>
          <w:numId w:val="2"/>
        </w:numPr>
        <w:spacing w:after="400" w:line="400" w:lineRule="atLeast"/>
      </w:pPr>
      <w:r>
        <w:rPr>
          <w:b w:val="true"/>
        </w:rPr>
        <w:t>价格平减</w:t>
      </w:r>
      <w:r>
        <w:t>：为了得到实际投资额，需要使用</w:t>
      </w:r>
      <w:r>
        <w:rPr>
          <w:b w:val="true"/>
        </w:rPr>
        <w:t>固定资产投资价格指数</w:t>
      </w:r>
      <w:r>
        <w:t xml:space="preserve">对名义投资额进行平减。在这一环节，学术界的做法相对统一，普遍认为这是必要步骤 [[59]][[60]]。</w:t>
      </w:r>
    </w:p>
    <w:p>
      <w:pPr>
        <w:numPr>
          <w:ilvl w:val="-1"/>
          <w:numId w:val="18"/>
        </w:numPr>
        <w:spacing w:after="400" w:line="400" w:lineRule="atLeast"/>
      </w:pPr>
      <w:r>
        <w:rPr>
          <w:b w:val="true"/>
        </w:rPr>
        <w:t xml:space="preserve">折旧率 (</w:t>
      </w:r>
      <m:oMath>
        <m:r>
          <m:t>δ</m:t>
        </m:r>
      </m:oMath>
      <w:r>
        <w:rPr>
          <w:b w:val="true"/>
        </w:rPr>
        <w:t>)</w:t>
      </w:r>
      <w:r>
        <w:t>：</w:t>
      </w:r>
    </w:p>
    <w:p>
      <w:pPr>
        <w:numPr>
          <w:ilvl w:val="-1"/>
          <w:numId w:val="33"/>
        </w:numPr>
        <w:spacing w:after="400" w:line="400" w:lineRule="atLeast"/>
      </w:pPr>
      <w:r>
        <w:rPr>
          <w:b w:val="true"/>
        </w:rPr>
        <w:t>核心争议点</w:t>
      </w:r>
      <w:r>
        <w:t>：折旧率的设定是资本存量估算中</w:t>
      </w:r>
      <w:r>
        <w:rPr>
          <w:b w:val="true"/>
        </w:rPr>
        <w:t>最具争议且对结果影响最大</w:t>
      </w:r>
      <w:r>
        <w:t xml:space="preserve">的环节 [[61]]。不同研究采用的折旧率数值差异巨大，从5%到15%不等 [[62]][[63]][[64]]。</w:t>
      </w:r>
    </w:p>
    <w:p>
      <w:pPr>
        <w:numPr>
          <w:ilvl w:val="-1"/>
          <w:numId w:val="33"/>
        </w:numPr>
        <w:spacing w:after="400" w:line="400" w:lineRule="atLeast"/>
      </w:pPr>
      <w:r>
        <w:rPr>
          <w:b w:val="true"/>
        </w:rPr>
        <w:t>权威参考</w:t>
      </w:r>
      <w:r>
        <w:t>：在众多研究中，</w:t>
      </w:r>
      <w:r>
        <w:rPr>
          <w:b w:val="true"/>
        </w:rPr>
        <w:t>张军等（2004）</w:t>
      </w:r>
      <w:r>
        <w:t xml:space="preserve"> 的研究是一个重要的里程碑。他们借鉴了当时国际上的研究，为中国估算了一个**9.6%**的综合折旧率 [[65]][[66]][[67]]。此后，</w:t>
      </w:r>
      <w:r>
        <w:rPr>
          <w:b w:val="true"/>
        </w:rPr>
        <w:t>9.6%</w:t>
      </w:r>
      <w:r>
        <w:t xml:space="preserve"> 成为国内学者在估算省级资本存量时被最广泛引用和采用的折旧率之一，尽管它并非“官方标准”，但已成为一个重要的学术惯例和参照基点 [[68]][[69]][[70]]。</w:t>
      </w:r>
    </w:p>
    <w:p>
      <w:pPr>
        <w:numPr>
          <w:ilvl w:val="-1"/>
          <w:numId w:val="33"/>
        </w:numPr>
        <w:spacing w:after="400" w:line="400" w:lineRule="atLeast"/>
      </w:pPr>
      <w:r>
        <w:rPr>
          <w:b w:val="true"/>
        </w:rPr>
        <w:t>选择困境</w:t>
      </w:r>
      <w:r>
        <w:t>：选择一个合适的折旧率需要对不同类型资本品（建筑、设备等）的使用年限和构成有深入了解，而省级层面的这类数据极度匮乏。因此，大多数研究只能采用一个全国统一的、不随时间变化的固定折旧率，这无疑是一种简化处理。</w:t>
      </w:r>
    </w:p>
    <w:p>
      <w:pPr>
        <w:spacing w:after="400" w:line="400" w:lineRule="atLeast"/>
      </w:pPr>
      <w:r>
        <w:rPr>
          <w:b w:val="true"/>
          <w:sz w:val="24"/>
        </w:rPr>
        <w:t xml:space="preserve">3.2.3 权威方法的缺失</w:t>
      </w:r>
    </w:p>
    <w:p>
      <w:pPr>
        <w:spacing w:after="400" w:line="400" w:lineRule="atLeast"/>
      </w:pPr>
      <w:r>
        <w:t xml:space="preserve">综上所述，尽管永续盘存法是估算资本存量的标准框架，但由于在基期资本和折旧率等关键参数上缺乏统一的、公认的标准，导致“学术界并没有一个标准化的中国省级资本存量测算方案或权威参考数据集” [[71]][[72]]。研究者在进行TFP测算时，必须明确说明自己资本存量的估算方法和参数选择，并通常会引用**张军等（2004）**等经典文献作为其方法论的依据。</w:t>
      </w:r>
    </w:p>
    <w:p>
      <w:pPr>
        <w:spacing w:after="400" w:line="400" w:lineRule="atLeast"/>
      </w:pPr>
      <w:r>
        <w:rPr>
          <w:b w:val="true"/>
          <w:sz w:val="26"/>
        </w:rPr>
        <w:t xml:space="preserve">3.3 主要数据来源</w:t>
      </w:r>
    </w:p>
    <w:p>
      <w:pPr>
        <w:spacing w:after="400" w:line="400" w:lineRule="atLeast"/>
      </w:pPr>
      <w:r>
        <w:t>构建TFP面板数据所需的基础数据主要来源于官方统计机构和部分专业数据库。</w:t>
      </w:r>
    </w:p>
    <w:p>
      <w:pPr>
        <w:numPr>
          <w:ilvl w:val="-1"/>
          <w:numId w:val="28"/>
        </w:numPr>
        <w:spacing w:after="400" w:line="400" w:lineRule="atLeast"/>
      </w:pPr>
      <w:r>
        <w:rPr>
          <w:b w:val="true"/>
        </w:rPr>
        <w:t>官方统计来源</w:t>
      </w:r>
      <w:r>
        <w:t>：</w:t>
      </w:r>
    </w:p>
    <w:p>
      <w:pPr>
        <w:numPr>
          <w:ilvl w:val="-1"/>
          <w:numId w:val="25"/>
        </w:numPr>
        <w:spacing w:after="400" w:line="400" w:lineRule="atLeast"/>
      </w:pPr>
      <w:r>
        <w:rPr>
          <w:b w:val="true"/>
        </w:rPr>
        <w:t>《中国统计年鉴》</w:t>
      </w:r>
      <w:r>
        <w:t xml:space="preserve">：提供全国及各省最全面的宏观经济数据，是GDP、就业、投资等指标的核心来源 [[73]][[74]][[75]]。</w:t>
      </w:r>
    </w:p>
    <w:p>
      <w:pPr>
        <w:numPr>
          <w:ilvl w:val="-1"/>
          <w:numId w:val="25"/>
        </w:numPr>
        <w:spacing w:after="400" w:line="400" w:lineRule="atLeast"/>
      </w:pPr>
      <w:r>
        <w:rPr>
          <w:b w:val="true"/>
        </w:rPr>
        <w:t>各省（市、区）统计年鉴</w:t>
      </w:r>
      <w:r>
        <w:t xml:space="preserve">：提供更细分的省级数据，可用于与国家年鉴数据进行交叉验证或补充 [[76]][[77]][[78]]。</w:t>
      </w:r>
    </w:p>
    <w:p>
      <w:pPr>
        <w:numPr>
          <w:ilvl w:val="-1"/>
          <w:numId w:val="25"/>
        </w:numPr>
        <w:spacing w:after="400" w:line="400" w:lineRule="atLeast"/>
      </w:pPr>
      <w:r>
        <w:rPr>
          <w:b w:val="true"/>
        </w:rPr>
        <w:t>《中国能源统计年鉴》</w:t>
      </w:r>
      <w:r>
        <w:t xml:space="preserve">：在测算绿色TFP时，是获取各省能源消费数据的权威来源 [[79]][[80]][[81]]。</w:t>
      </w:r>
    </w:p>
    <w:p>
      <w:pPr>
        <w:numPr>
          <w:ilvl w:val="-1"/>
          <w:numId w:val="25"/>
        </w:numPr>
        <w:spacing w:after="400" w:line="400" w:lineRule="atLeast"/>
      </w:pPr>
      <w:r>
        <w:rPr>
          <w:b w:val="true"/>
        </w:rPr>
        <w:t>国家统计局（NBS）网站及数据库</w:t>
      </w:r>
      <w:r>
        <w:t xml:space="preserve">：发布最新的统计公报和数据查询服务 [[82]][[83]][[84]]。</w:t>
      </w:r>
    </w:p>
    <w:p>
      <w:pPr>
        <w:numPr>
          <w:ilvl w:val="-1"/>
          <w:numId w:val="28"/>
        </w:numPr>
        <w:spacing w:after="400" w:line="400" w:lineRule="atLeast"/>
      </w:pPr>
      <w:r>
        <w:rPr>
          <w:b w:val="true"/>
        </w:rPr>
        <w:t>商业与学术数据库</w:t>
      </w:r>
      <w:r>
        <w:t>：</w:t>
      </w:r>
    </w:p>
    <w:p>
      <w:pPr>
        <w:numPr>
          <w:ilvl w:val="-1"/>
          <w:numId w:val="11"/>
        </w:numPr>
        <w:spacing w:after="400" w:line="400" w:lineRule="atLeast"/>
      </w:pPr>
      <w:r>
        <w:rPr>
          <w:b w:val="true"/>
        </w:rPr>
        <w:t>国泰安（CSMAR）数据库</w:t>
      </w:r>
      <w:r>
        <w:t>、</w:t>
      </w:r>
      <w:r>
        <w:rPr>
          <w:b w:val="true"/>
        </w:rPr>
        <w:t>EPS数据库</w:t>
      </w:r>
      <w:r>
        <w:t>、</w:t>
      </w:r>
      <w:r>
        <w:rPr>
          <w:b w:val="true"/>
        </w:rPr>
        <w:t>中国研究数据服务平台（CNRDS）</w:t>
      </w:r>
      <w:r>
        <w:t xml:space="preserve"> 等，这些平台整合了官方发布的各类统计数据，提供了更为便捷的数据获取方式 [[85]][[86]][[87]]。然而，需要特别指出的是，根据现有搜索结果，这些平台主要提供的是用于计算TFP的</w:t>
      </w:r>
      <w:r>
        <w:rPr>
          <w:b w:val="true"/>
        </w:rPr>
        <w:t>原始投入产出数据</w:t>
      </w:r>
      <w:r>
        <w:t>，而</w:t>
      </w:r>
      <w:r>
        <w:rPr>
          <w:b w:val="true"/>
        </w:rPr>
        <w:t>并非直接提供已计算完成的省级TFP指数的下载服务</w:t>
      </w:r>
      <w:r>
        <w:t xml:space="preserve"> [[88]][[89]][[90]]。研究者仍需自行完成TFP的测算过程。</w:t>
      </w:r>
    </w:p>
    <w:p>
      <w:pPr>
        <w:spacing w:after="400" w:line="400" w:lineRule="atLeast"/>
      </w:pPr>
      <w:r>
        <w:rPr>
          <w:b w:val="true"/>
          <w:sz w:val="30"/>
        </w:rPr>
        <w:t xml:space="preserve">4. 绿色全要素生产率（GTFP）：概念演进与测算差异</w:t>
      </w:r>
    </w:p>
    <w:p>
      <w:pPr>
        <w:spacing w:after="400" w:line="400" w:lineRule="atLeast"/>
      </w:pPr>
      <w:r>
        <w:rPr>
          <w:b w:val="true"/>
          <w:sz w:val="26"/>
        </w:rPr>
        <w:t xml:space="preserve">4.1 GTFP的提出背景</w:t>
      </w:r>
    </w:p>
    <w:p>
      <w:pPr>
        <w:spacing w:after="400" w:line="400" w:lineRule="atLeast"/>
      </w:pPr>
      <w:r>
        <w:t xml:space="preserve">传统TFP核算框架存在一个重大缺陷：它将经济活动视为一个只产出“好东西”（如GDP）的过程，完全忽略了生产过程中伴随的资源消耗和环境污染等“坏东西”（负外部性） [[91]][[92]][[93]]。在中国经济高速增长的背后，是巨大的资源消耗和严峻的环境压力。因此，一个只考虑GDP增长的TFP指标，可能会高估真实的经济增长质量。</w:t>
      </w:r>
    </w:p>
    <w:p>
      <w:pPr>
        <w:spacing w:after="400" w:line="400" w:lineRule="atLeast"/>
      </w:pPr>
      <w:r>
        <w:t>为了弥补这一不足，</w:t>
      </w:r>
      <w:r>
        <w:rPr>
          <w:b w:val="true"/>
        </w:rPr>
        <w:t xml:space="preserve">绿色全要素生产率（Green Total Factor Productivity, GTFP）</w:t>
      </w:r>
      <w:r>
        <w:t xml:space="preserve"> 的概念应运而生。GTFP将资源消耗和环境污染作为成本或非期望产出纳入生产分析框架，旨在衡量在考虑了环境约束和资源效率后，经济体的真实生产效率。GTFP增长被视为实现经济增长与环境保护“双赢”的核心路径，是衡量经济可持续发展能力的关键指标 [[94]][[95]][[96]]。</w:t>
      </w:r>
    </w:p>
    <w:p>
      <w:pPr>
        <w:spacing w:after="400" w:line="400" w:lineRule="atLeast"/>
      </w:pPr>
      <w:r>
        <w:rPr>
          <w:b w:val="true"/>
          <w:sz w:val="26"/>
        </w:rPr>
        <w:t xml:space="preserve">4.2 GTFP与TFP在投入-产出变量上的核心区别</w:t>
      </w:r>
    </w:p>
    <w:p>
      <w:pPr>
        <w:spacing w:after="400" w:line="400" w:lineRule="atLeast"/>
      </w:pPr>
      <w:r>
        <w:t xml:space="preserve">GTFP的分析框架是在传统TFP基础上的扩展，其核心区别体现在对投入和产出变量的重新界定上 [[97]]。</w:t>
      </w:r>
    </w:p>
    <w:p>
      <w:pPr>
        <w:numPr>
          <w:ilvl w:val="-1"/>
          <w:numId w:val="3"/>
        </w:numPr>
        <w:spacing w:after="400" w:line="400" w:lineRule="atLeast"/>
      </w:pPr>
      <w:r>
        <w:rPr>
          <w:b w:val="true"/>
        </w:rPr>
        <w:t xml:space="preserve">投入变量 (Input Variables)</w:t>
      </w:r>
      <w:r>
        <w:t>：</w:t>
      </w:r>
    </w:p>
    <w:p>
      <w:pPr>
        <w:numPr>
          <w:ilvl w:val="-1"/>
          <w:numId w:val="24"/>
        </w:numPr>
        <w:spacing w:after="400" w:line="400" w:lineRule="atLeast"/>
      </w:pPr>
      <w:r>
        <w:t>除了传统的</w:t>
      </w:r>
      <w:r>
        <w:rPr>
          <w:b w:val="true"/>
        </w:rPr>
        <w:t>劳动（L）和资本（K）投入外，GTFP的测算中几乎必然会明确纳入能源投入（E）</w:t>
      </w:r>
      <w:r>
        <w:t>。能源消费既是驱动经济增长的动力，也是造成环境污染的主要来源，因此在GTFP框架中占据核心地位。</w:t>
      </w:r>
    </w:p>
    <w:p>
      <w:pPr>
        <w:numPr>
          <w:ilvl w:val="-1"/>
          <w:numId w:val="24"/>
        </w:numPr>
        <w:spacing w:after="400" w:line="400" w:lineRule="atLeast"/>
      </w:pPr>
      <w:r>
        <w:rPr>
          <w:b w:val="true"/>
        </w:rPr>
        <w:t>能源投入的度量</w:t>
      </w:r>
      <w:r>
        <w:t>：通常采用各省的</w:t>
      </w:r>
      <w:r>
        <w:rPr>
          <w:b w:val="true"/>
        </w:rPr>
        <w:t>能源消费总量</w:t>
      </w:r>
      <w:r>
        <w:t>，并统一折算为</w:t>
      </w:r>
      <w:r>
        <w:rPr>
          <w:b w:val="true"/>
        </w:rPr>
        <w:t>标准煤（吨标准煤）</w:t>
      </w:r>
      <w:r>
        <w:t xml:space="preserve"> [[98]][[99]][[100]]。</w:t>
      </w:r>
    </w:p>
    <w:p>
      <w:pPr>
        <w:numPr>
          <w:ilvl w:val="-1"/>
          <w:numId w:val="24"/>
        </w:numPr>
        <w:spacing w:after="400" w:line="400" w:lineRule="atLeast"/>
      </w:pPr>
      <w:r>
        <w:rPr>
          <w:b w:val="true"/>
        </w:rPr>
        <w:t>数据来源</w:t>
      </w:r>
      <w:r>
        <w:t>：</w:t>
      </w:r>
      <w:r>
        <w:rPr>
          <w:b w:val="true"/>
        </w:rPr>
        <w:t>《中国能源统计年鉴》</w:t>
      </w:r>
      <w:r>
        <w:t xml:space="preserve"> 和各省统计年鉴。</w:t>
      </w:r>
    </w:p>
    <w:p>
      <w:pPr>
        <w:numPr>
          <w:ilvl w:val="-1"/>
          <w:numId w:val="3"/>
        </w:numPr>
        <w:spacing w:after="400" w:line="400" w:lineRule="atLeast"/>
      </w:pPr>
      <w:r>
        <w:rPr>
          <w:b w:val="true"/>
        </w:rPr>
        <w:t xml:space="preserve">产出变量 (Output Variables)</w:t>
      </w:r>
      <w:r>
        <w:t>：</w:t>
      </w:r>
    </w:p>
    <w:p>
      <w:pPr>
        <w:numPr>
          <w:ilvl w:val="-1"/>
          <w:numId w:val="1"/>
        </w:numPr>
        <w:spacing w:after="400" w:line="400" w:lineRule="atLeast"/>
      </w:pPr>
      <w:r>
        <w:t>这是GTFP与TFP最本质的区别。GTFP的产出端被划分为两类：</w:t>
      </w:r>
    </w:p>
    <w:p>
      <w:pPr>
        <w:numPr>
          <w:ilvl w:val="0"/>
          <w:numId w:val="26"/>
        </w:numPr>
        <w:spacing w:after="400" w:line="400" w:lineRule="atLeast"/>
      </w:pPr>
      <w:r>
        <w:rPr>
          <w:b w:val="true"/>
        </w:rPr>
        <w:t xml:space="preserve">期望产出 (Desirable Output)</w:t>
      </w:r>
      <w:r>
        <w:t>：与传统TFP一样，通常指各省的</w:t>
      </w:r>
      <w:r>
        <w:rPr>
          <w:b w:val="true"/>
        </w:rPr>
        <w:t>实际GDP</w:t>
      </w:r>
      <w:r>
        <w:t>。</w:t>
      </w:r>
    </w:p>
    <w:p>
      <w:pPr>
        <w:numPr>
          <w:ilvl w:val="0"/>
          <w:numId w:val="26"/>
        </w:numPr>
        <w:spacing w:after="400" w:line="400" w:lineRule="atLeast"/>
      </w:pPr>
      <w:r>
        <w:rPr>
          <w:b w:val="true"/>
        </w:rPr>
        <w:t xml:space="preserve">非期望产出 (Undesirable Output)</w:t>
      </w:r>
      <w:r>
        <w:t xml:space="preserve">：指生产过程中伴随产生的、对社会福利造成损害的副产品，即各类污染物。这是GTFP框架的关键增量 [[101]][[102]][[103]]。</w:t>
      </w:r>
    </w:p>
    <w:p>
      <w:pPr>
        <w:numPr>
          <w:ilvl w:val="-1"/>
          <w:numId w:val="26"/>
        </w:numPr>
        <w:spacing w:after="400" w:line="400" w:lineRule="atLeast"/>
      </w:pPr>
      <w:r>
        <w:rPr>
          <w:b w:val="true"/>
        </w:rPr>
        <w:t>非期望产出的常见指标</w:t>
      </w:r>
      <w:r>
        <w:t>：</w:t>
      </w:r>
    </w:p>
    <w:p>
      <w:pPr>
        <w:numPr>
          <w:ilvl w:val="-1"/>
          <w:numId w:val="35"/>
        </w:numPr>
        <w:spacing w:after="400" w:line="400" w:lineRule="atLeast"/>
      </w:pPr>
      <w:r>
        <w:rPr>
          <w:b w:val="true"/>
        </w:rPr>
        <w:t>工业废水排放量</w:t>
      </w:r>
    </w:p>
    <w:p>
      <w:pPr>
        <w:numPr>
          <w:ilvl w:val="-1"/>
          <w:numId w:val="35"/>
        </w:numPr>
        <w:spacing w:after="400" w:line="400" w:lineRule="atLeast"/>
      </w:pPr>
      <w:r>
        <w:rPr>
          <w:b w:val="true"/>
        </w:rPr>
        <w:t>工业二氧化硫（SO₂）排放量</w:t>
      </w:r>
      <w:r>
        <w:t xml:space="preserve"> [[104]][[105]][[106]]</w:t>
      </w:r>
    </w:p>
    <w:p>
      <w:pPr>
        <w:numPr>
          <w:ilvl w:val="-1"/>
          <w:numId w:val="35"/>
        </w:numPr>
        <w:spacing w:after="400" w:line="400" w:lineRule="atLeast"/>
      </w:pPr>
      <w:r>
        <w:rPr>
          <w:b w:val="true"/>
        </w:rPr>
        <w:t>工业烟（粉）尘排放量</w:t>
      </w:r>
    </w:p>
    <w:p>
      <w:pPr>
        <w:numPr>
          <w:ilvl w:val="-1"/>
          <w:numId w:val="35"/>
        </w:numPr>
        <w:spacing w:after="400" w:line="400" w:lineRule="atLeast"/>
      </w:pPr>
      <w:r>
        <w:rPr>
          <w:b w:val="true"/>
        </w:rPr>
        <w:t>二氧化碳（CO₂）排放量</w:t>
      </w:r>
      <w:r>
        <w:t>（由于缺乏直接统计，通常需要基于能源消费数据进行估算）</w:t>
      </w:r>
    </w:p>
    <w:p>
      <w:pPr>
        <w:numPr>
          <w:ilvl w:val="-1"/>
          <w:numId w:val="26"/>
        </w:numPr>
        <w:spacing w:after="400" w:line="400" w:lineRule="atLeast"/>
      </w:pPr>
      <w:r>
        <w:rPr>
          <w:b w:val="true"/>
        </w:rPr>
        <w:t>数据来源</w:t>
      </w:r>
      <w:r>
        <w:t>：</w:t>
      </w:r>
      <w:r>
        <w:rPr>
          <w:b w:val="true"/>
        </w:rPr>
        <w:t>《中国环境统计年鉴》</w:t>
      </w:r>
      <w:r>
        <w:t>、</w:t>
      </w:r>
      <w:r>
        <w:rPr>
          <w:b w:val="true"/>
        </w:rPr>
        <w:t>《中国统计年鉴》</w:t>
      </w:r>
      <w:r>
        <w:t xml:space="preserve"> 及各省统计年鉴。</w:t>
      </w:r>
    </w:p>
    <w:p>
      <w:pPr>
        <w:spacing w:after="400" w:line="400" w:lineRule="atLeast"/>
      </w:pPr>
      <w:r>
        <w:rPr>
          <w:b w:val="true"/>
          <w:sz w:val="26"/>
        </w:rPr>
        <w:t xml:space="preserve">4.3 非期望产出的处理方法</w:t>
      </w:r>
    </w:p>
    <w:p>
      <w:pPr>
        <w:spacing w:after="400" w:line="400" w:lineRule="atLeast"/>
      </w:pPr>
      <w:r>
        <w:t>将非期望产出纳入生产效率分析，给传统的测算方法带来了挑战。DEA方法因其能灵活处理多投入多产出的特性，在GTFP测算中得到了广泛应用，特别是经过改进的DEA模型。</w:t>
      </w:r>
    </w:p>
    <w:p>
      <w:pPr>
        <w:numPr>
          <w:ilvl w:val="-1"/>
          <w:numId w:val="38"/>
        </w:numPr>
        <w:spacing w:after="400" w:line="400" w:lineRule="atLeast"/>
      </w:pPr>
      <w:r>
        <w:rPr>
          <w:b w:val="true"/>
        </w:rPr>
        <w:t>模型选择</w:t>
      </w:r>
      <w:r>
        <w:t>：</w:t>
      </w:r>
      <w:r>
        <w:rPr>
          <w:b w:val="true"/>
        </w:rPr>
        <w:t xml:space="preserve">包含非期望产出的SBM（Slack-Based Measure）模型</w:t>
      </w:r>
      <w:r>
        <w:t xml:space="preserve"> 和 </w:t>
      </w:r>
      <w:r>
        <w:rPr>
          <w:b w:val="true"/>
        </w:rPr>
        <w:t>方向性距离函数（DDF）</w:t>
      </w:r>
      <w:r>
        <w:t xml:space="preserve"> 是当前测算GTFP的主流模型 [[107]][[108]][[109]]。这些模型能够在最大化期望产出（GDP）的同时，最小化非期望产出（污染物）。</w:t>
      </w:r>
    </w:p>
    <w:p>
      <w:pPr>
        <w:numPr>
          <w:ilvl w:val="-1"/>
          <w:numId w:val="38"/>
        </w:numPr>
        <w:spacing w:after="400" w:line="400" w:lineRule="atLeast"/>
      </w:pPr>
      <w:r>
        <w:rPr>
          <w:b w:val="true"/>
        </w:rPr>
        <w:t xml:space="preserve">核心假设：可处置性 (Disposability)</w:t>
      </w:r>
      <w:r>
        <w:t>：如何处理非期望产出，取决于对其“可处置性”的假设。</w:t>
      </w:r>
    </w:p>
    <w:p>
      <w:pPr>
        <w:numPr>
          <w:ilvl w:val="0"/>
          <w:numId w:val="21"/>
        </w:numPr>
        <w:spacing w:after="400" w:line="400" w:lineRule="atLeast"/>
      </w:pPr>
      <w:r>
        <w:rPr>
          <w:b w:val="true"/>
        </w:rPr>
        <w:t xml:space="preserve">强可处置性（Strong Disposability）</w:t>
      </w:r>
      <w:r>
        <w:t>：假设非期望产出可以被无成本地减少或处置，就像普通垃圾一样。这显然不符合现实，因为减少污染（如安装环保设备）通常需要付出经济代价。</w:t>
      </w:r>
    </w:p>
    <w:p>
      <w:pPr>
        <w:numPr>
          <w:ilvl w:val="0"/>
          <w:numId w:val="21"/>
        </w:numPr>
        <w:spacing w:after="400" w:line="400" w:lineRule="atLeast"/>
      </w:pPr>
      <w:r>
        <w:rPr>
          <w:b w:val="true"/>
        </w:rPr>
        <w:t xml:space="preserve">弱可处置性（Weak Disposability）</w:t>
      </w:r>
      <w:r>
        <w:t xml:space="preserve">：这一假设认为，减少非期望产出是有成本的。具体而言，如果要减少污染物的排放，可能必须以牺牲一部分期望产出（GDP）为代价。例如，关停高污染工厂会减少SO₂排放，但同时也会导致GDP下降。这一假设更贴近生产实际，被认为是处理非期望产出的更合理方式 [[110]][[111]][[112]]。</w:t>
      </w:r>
    </w:p>
    <w:p>
      <w:pPr>
        <w:numPr>
          <w:ilvl w:val="-1"/>
          <w:numId w:val="21"/>
        </w:numPr>
        <w:spacing w:after="400" w:line="400" w:lineRule="atLeast"/>
      </w:pPr>
      <w:r>
        <w:rPr>
          <w:b w:val="true"/>
        </w:rPr>
        <w:t>其他处理方法</w:t>
      </w:r>
      <w:r>
        <w:t>：</w:t>
      </w:r>
    </w:p>
    <w:p>
      <w:pPr>
        <w:numPr>
          <w:ilvl w:val="-1"/>
          <w:numId w:val="17"/>
        </w:numPr>
        <w:spacing w:after="400" w:line="400" w:lineRule="atLeast"/>
      </w:pPr>
      <w:r>
        <w:rPr>
          <w:b w:val="true"/>
        </w:rPr>
        <w:t>视为投入法</w:t>
      </w:r>
      <w:r>
        <w:t xml:space="preserve">：一种简化的处理方式是将非期望产出视为一种“坏”的投入，即生产过程需要“消耗”一定的排污权。这种方法简单直观，但可能扭曲生产技术的真实特性 [[113]][[114]][[115]]。</w:t>
      </w:r>
    </w:p>
    <w:p>
      <w:pPr>
        <w:numPr>
          <w:ilvl w:val="-1"/>
          <w:numId w:val="17"/>
        </w:numPr>
        <w:spacing w:after="400" w:line="400" w:lineRule="atLeast"/>
      </w:pPr>
      <w:r>
        <w:rPr>
          <w:b w:val="true"/>
        </w:rPr>
        <w:t>数据转换法</w:t>
      </w:r>
      <w:r>
        <w:t xml:space="preserve">：通过对非期望产出数据进行线性转换或倒数转换，将其变为期望产出形式，再纳入传统DEA模型。但这种转换的经济学解释力较弱 [[116]]。</w:t>
      </w:r>
    </w:p>
    <w:p>
      <w:pPr>
        <w:spacing w:after="400" w:line="400" w:lineRule="atLeast"/>
      </w:pPr>
      <w:r>
        <w:t>在当前的学术实践中，</w:t>
      </w:r>
      <w:r>
        <w:rPr>
          <w:b w:val="true"/>
        </w:rPr>
        <w:t>采用基于弱可处置性假设的SBM-DEA模型</w:t>
      </w:r>
      <w:r>
        <w:t xml:space="preserve"> 来测算包含工业SO₂等非期望产出的省级GTFP，是一种严谨且被广泛认可的方法论选择 [[117]][[118]][[119]]。</w:t>
      </w:r>
    </w:p>
    <w:p>
      <w:pPr>
        <w:spacing w:after="400" w:line="400" w:lineRule="atLeast"/>
      </w:pPr>
      <w:r>
        <w:rPr>
          <w:b w:val="true"/>
          <w:sz w:val="30"/>
        </w:rPr>
        <w:t xml:space="preserve">5. 数据覆盖范围、完整性与处理挑战</w:t>
      </w:r>
    </w:p>
    <w:p>
      <w:pPr>
        <w:spacing w:after="400" w:line="400" w:lineRule="atLeast"/>
      </w:pPr>
      <w:r>
        <w:t>构建一套时间跨度长、省份覆盖全、数据质量高的TFP面板，是所有相关研究的理想起点，但在实践中充满了挑战。</w:t>
      </w:r>
    </w:p>
    <w:p>
      <w:pPr>
        <w:spacing w:after="400" w:line="400" w:lineRule="atLeast"/>
      </w:pPr>
      <w:r>
        <w:rPr>
          <w:b w:val="true"/>
          <w:sz w:val="26"/>
        </w:rPr>
        <w:t xml:space="preserve">5.1 时间跨度与数据时效性</w:t>
      </w:r>
    </w:p>
    <w:p>
      <w:pPr>
        <w:numPr>
          <w:ilvl w:val="-1"/>
          <w:numId w:val="23"/>
        </w:numPr>
        <w:spacing w:after="400" w:line="400" w:lineRule="atLeast"/>
      </w:pPr>
      <w:r>
        <w:rPr>
          <w:b w:val="true"/>
        </w:rPr>
        <w:t>常见时间范围</w:t>
      </w:r>
      <w:r>
        <w:t xml:space="preserve">：现有研究通常覆盖的时间段始于上世纪90年代末或本世纪初，如1996-2019年 [[120]]，2000-2018年 [[121]]，或2004-2020年 [[122]]，最晚可延伸至2022年 [[123]]。</w:t>
      </w:r>
    </w:p>
    <w:p>
      <w:pPr>
        <w:numPr>
          <w:ilvl w:val="-1"/>
          <w:numId w:val="23"/>
        </w:numPr>
        <w:spacing w:after="400" w:line="400" w:lineRule="atLeast"/>
      </w:pPr>
      <w:r>
        <w:rPr>
          <w:b w:val="true"/>
        </w:rPr>
        <w:t>最新数据可得性</w:t>
      </w:r>
      <w:r>
        <w:t>：截至本报告撰写日期（2026年3月13日），研究者面临着获取最新年份数据的挑战。</w:t>
      </w:r>
    </w:p>
    <w:p>
      <w:pPr>
        <w:numPr>
          <w:ilvl w:val="-1"/>
          <w:numId w:val="7"/>
        </w:numPr>
        <w:spacing w:after="400" w:line="400" w:lineRule="atLeast"/>
      </w:pPr>
      <w:r>
        <w:rPr>
          <w:b w:val="true"/>
        </w:rPr>
        <w:t>2023年数据</w:t>
      </w:r>
      <w:r>
        <w:t>：完整的2023年省级GDP、能源消费、污染物排放等数据，通常会在**《中国统计年鉴2024》</w:t>
      </w:r>
      <w:r>
        <w:rPr>
          <w:b w:val="true"/>
        </w:rPr>
        <w:t>、</w:t>
      </w:r>
      <w:r>
        <w:t xml:space="preserve">《中国能源统计年鉴2024》**等年鉴中得到系统发布。这些年鉴一般在2024年下半年出版，因此在2026年初，这些数据是完全可得的 [[124]]。</w:t>
      </w:r>
    </w:p>
    <w:p>
      <w:pPr>
        <w:numPr>
          <w:ilvl w:val="-1"/>
          <w:numId w:val="7"/>
        </w:numPr>
        <w:spacing w:after="400" w:line="400" w:lineRule="atLeast"/>
      </w:pPr>
      <w:r>
        <w:rPr>
          <w:b w:val="true"/>
        </w:rPr>
        <w:t>2024年数据</w:t>
      </w:r>
      <w:r>
        <w:t>：2024年的年度完整省级统计数据，其系统性发布需要等到**《中国统计年鉴2025》</w:t>
      </w:r>
      <w:r>
        <w:rPr>
          <w:b w:val="true"/>
        </w:rPr>
        <w:t xml:space="preserve">等系列年鉴在2025年下半年出版。因此，在2026年3月，虽然国家统计局可能已经发布了2024年全国及各省的GDP初步核算数或快报数据 [</w:t>
      </w:r>
      <w:r>
        <w:t>[125]</w:t>
      </w:r>
      <w:r>
        <w:rPr>
          <w:b w:val="true"/>
        </w:rPr>
        <w:t>][</w:t>
      </w:r>
      <w:r>
        <w:t>[126]</w:t>
      </w:r>
      <w:r>
        <w:rPr>
          <w:b w:val="true"/>
        </w:rPr>
        <w:t>]但构建面板数据所需的、经过最终核实的、所有细分指标（如能源、环境数据）的</w:t>
      </w:r>
      <w:r>
        <w:t xml:space="preserve">完整官方数据尚未发布**。研究者若希望将样本期延伸至2024年，可能需要等待或使用初步核算数据，并承担数据未来被修订的风险 [[127]][[128]]。</w:t>
      </w:r>
    </w:p>
    <w:p>
      <w:pPr>
        <w:numPr>
          <w:ilvl w:val="-1"/>
          <w:numId w:val="7"/>
        </w:numPr>
        <w:spacing w:after="400" w:line="400" w:lineRule="atLeast"/>
      </w:pPr>
      <w:r>
        <w:rPr>
          <w:b w:val="true"/>
        </w:rPr>
        <w:t>2025年数据</w:t>
      </w:r>
      <w:r>
        <w:t>：2025年的数据则完全属于预测范畴，没有任何官方统计数据。</w:t>
      </w:r>
    </w:p>
    <w:p>
      <w:pPr>
        <w:spacing w:after="400" w:line="400" w:lineRule="atLeast"/>
      </w:pPr>
      <w:r>
        <w:rPr>
          <w:b w:val="true"/>
          <w:sz w:val="26"/>
        </w:rPr>
        <w:t xml:space="preserve">5.2 省份覆盖与西藏数据缺失问题</w:t>
      </w:r>
    </w:p>
    <w:p>
      <w:pPr>
        <w:numPr>
          <w:ilvl w:val="-1"/>
          <w:numId w:val="31"/>
        </w:numPr>
        <w:spacing w:after="400" w:line="400" w:lineRule="atLeast"/>
      </w:pPr>
      <w:r>
        <w:rPr>
          <w:b w:val="true"/>
        </w:rPr>
        <w:t>普遍做法</w:t>
      </w:r>
      <w:r>
        <w:t>：尽管研究目标通常是覆盖全国31个省、自治区、直辖市（不含港澳台），但在绝大多数已发表的学术文献中，最终的研究样本都只包含了</w:t>
      </w:r>
      <w:r>
        <w:rPr>
          <w:b w:val="true"/>
        </w:rPr>
        <w:t>30个省份</w:t>
      </w:r>
      <w:r>
        <w:t>，而被排除的几乎总是</w:t>
      </w:r>
      <w:r>
        <w:rPr>
          <w:b w:val="true"/>
        </w:rPr>
        <w:t>西藏自治区</w:t>
      </w:r>
      <w:r>
        <w:t xml:space="preserve"> [[129]][[130]][[131]]。</w:t>
      </w:r>
    </w:p>
    <w:p>
      <w:pPr>
        <w:numPr>
          <w:ilvl w:val="-1"/>
          <w:numId w:val="31"/>
        </w:numPr>
        <w:spacing w:after="400" w:line="400" w:lineRule="atLeast"/>
      </w:pPr>
      <w:r>
        <w:rPr>
          <w:b w:val="true"/>
        </w:rPr>
        <w:t>西藏数据缺失的原因</w:t>
      </w:r>
      <w:r>
        <w:t>：</w:t>
      </w:r>
    </w:p>
    <w:p>
      <w:pPr>
        <w:numPr>
          <w:ilvl w:val="-1"/>
          <w:numId w:val="22"/>
        </w:numPr>
        <w:spacing w:after="400" w:line="400" w:lineRule="atLeast"/>
      </w:pPr>
      <w:r>
        <w:rPr>
          <w:b w:val="true"/>
        </w:rPr>
        <w:t>严重的数据缺失</w:t>
      </w:r>
      <w:r>
        <w:t xml:space="preserve">：许多关键经济指标，特别是与资本存量估算相关的固定资产投资历史数据，以及部分能源和环境数据，在西藏的统计记录中存在大量缺失或统计口径不一致的问题 [[132]][[133]][[134]]。</w:t>
      </w:r>
    </w:p>
    <w:p>
      <w:pPr>
        <w:numPr>
          <w:ilvl w:val="-1"/>
          <w:numId w:val="22"/>
        </w:numPr>
        <w:spacing w:after="400" w:line="400" w:lineRule="atLeast"/>
      </w:pPr>
      <w:r>
        <w:rPr>
          <w:b w:val="true"/>
        </w:rPr>
        <w:t>统计基础薄弱</w:t>
      </w:r>
      <w:r>
        <w:t xml:space="preserve">：西藏特殊的地理环境和经济社会结构可能导致其统计调查体系的建设和数据收集难度相对较大 [[135]]。</w:t>
      </w:r>
    </w:p>
    <w:p>
      <w:pPr>
        <w:numPr>
          <w:ilvl w:val="-1"/>
          <w:numId w:val="31"/>
        </w:numPr>
        <w:spacing w:after="400" w:line="400" w:lineRule="atLeast"/>
      </w:pPr>
      <w:r>
        <w:rPr>
          <w:b w:val="true"/>
        </w:rPr>
        <w:t>西藏数据的处理方法</w:t>
      </w:r>
      <w:r>
        <w:t>：</w:t>
      </w:r>
    </w:p>
    <w:p>
      <w:pPr>
        <w:numPr>
          <w:ilvl w:val="-1"/>
          <w:numId w:val="29"/>
        </w:numPr>
        <w:spacing w:after="400" w:line="400" w:lineRule="atLeast"/>
      </w:pPr>
      <w:r>
        <w:rPr>
          <w:b w:val="true"/>
        </w:rPr>
        <w:t>直接剔除</w:t>
      </w:r>
      <w:r>
        <w:t>：由于数据缺失严重，强行插补或估算会引入巨大的不确定性和偏误。因此，为了保证整个面板数据的质量和分析结果的稳健性，学术界的通行做法是</w:t>
      </w:r>
      <w:r>
        <w:rPr>
          <w:b w:val="true"/>
        </w:rPr>
        <w:t>直接将西藏从研究样本中剔除</w:t>
      </w:r>
      <w:r>
        <w:t xml:space="preserve"> [[136]][[137]][[138]]。</w:t>
      </w:r>
    </w:p>
    <w:p>
      <w:pPr>
        <w:numPr>
          <w:ilvl w:val="-1"/>
          <w:numId w:val="29"/>
        </w:numPr>
        <w:spacing w:after="400" w:line="400" w:lineRule="atLeast"/>
      </w:pPr>
      <w:r>
        <w:rPr>
          <w:b w:val="true"/>
        </w:rPr>
        <w:t>替代估算方法的缺乏</w:t>
      </w:r>
      <w:r>
        <w:t>：在现有搜索结果中，</w:t>
      </w:r>
      <w:r>
        <w:rPr>
          <w:b w:val="true"/>
        </w:rPr>
        <w:t>没有发现针对西藏TFP数据进行系统性替代估算的成熟方法</w:t>
      </w:r>
      <w:r>
        <w:t xml:space="preserve">。研究者普遍认为，在缺乏可靠基础数据的情况下，任何复杂的估算都难以令人信服。因此，目前尚不存在一个被广泛接受的、包含西藏在内的31省份TFP面板数据集 [[139]][[140]]。</w:t>
      </w:r>
    </w:p>
    <w:p>
      <w:pPr>
        <w:spacing w:after="400" w:line="400" w:lineRule="atLeast"/>
      </w:pPr>
      <w:r>
        <w:rPr>
          <w:b w:val="true"/>
          <w:sz w:val="26"/>
        </w:rPr>
        <w:t xml:space="preserve">5.3 数据缺失处理方法</w:t>
      </w:r>
    </w:p>
    <w:p>
      <w:pPr>
        <w:spacing w:after="400" w:line="400" w:lineRule="atLeast"/>
      </w:pPr>
      <w:r>
        <w:t>对于除西藏以外的其他省份，在长时期序列中也可能出现个别年份、个别指标的数据缺失。对此，研究者通常采用以下方法进行填补：</w:t>
      </w:r>
    </w:p>
    <w:p>
      <w:pPr>
        <w:numPr>
          <w:ilvl w:val="-1"/>
          <w:numId w:val="12"/>
        </w:numPr>
        <w:spacing w:after="400" w:line="400" w:lineRule="atLeast"/>
      </w:pPr>
      <w:r>
        <w:rPr>
          <w:b w:val="true"/>
        </w:rPr>
        <w:t>插值法</w:t>
      </w:r>
      <w:r>
        <w:t>：最常用的是</w:t>
      </w:r>
      <w:r>
        <w:rPr>
          <w:b w:val="true"/>
        </w:rPr>
        <w:t>线性插值法</w:t>
      </w:r>
      <w:r>
        <w:t xml:space="preserve">，即利用缺失值前后两个最近的已知数据点来推算缺失值。这适用于数据呈现平稳趋势的情况 [[141]][[142]][[143]]。</w:t>
      </w:r>
    </w:p>
    <w:p>
      <w:pPr>
        <w:numPr>
          <w:ilvl w:val="-1"/>
          <w:numId w:val="12"/>
        </w:numPr>
        <w:spacing w:after="400" w:line="400" w:lineRule="atLeast"/>
      </w:pPr>
      <w:r>
        <w:rPr>
          <w:b w:val="true"/>
        </w:rPr>
        <w:t>均值/趋势法</w:t>
      </w:r>
      <w:r>
        <w:t xml:space="preserve">：使用邻近几年的平均值、移动平均值，或基于已有数据的趋势外推法来填补 [[144]][[145]][[146]]。</w:t>
      </w:r>
    </w:p>
    <w:p>
      <w:pPr>
        <w:numPr>
          <w:ilvl w:val="-1"/>
          <w:numId w:val="12"/>
        </w:numPr>
        <w:spacing w:after="400" w:line="400" w:lineRule="atLeast"/>
      </w:pPr>
      <w:r>
        <w:rPr>
          <w:b w:val="true"/>
        </w:rPr>
        <w:t>手动搜集</w:t>
      </w:r>
      <w:r>
        <w:t xml:space="preserve">：对于年鉴中缺失的数据，有时可以通过查询该省份当年的《国民经济和社会发展统计公报》或地方统计局网站进行手动搜集和补全 [[147]]。</w:t>
      </w:r>
    </w:p>
    <w:p>
      <w:pPr>
        <w:numPr>
          <w:ilvl w:val="-1"/>
          <w:numId w:val="12"/>
        </w:numPr>
        <w:spacing w:after="400" w:line="400" w:lineRule="atLeast"/>
      </w:pPr>
      <w:r>
        <w:rPr>
          <w:b w:val="true"/>
        </w:rPr>
        <w:t>缩尾处理</w:t>
      </w:r>
      <w:r>
        <w:t xml:space="preserve">：对于一些可能存在极端异常值的指标，研究者还会进行1%或5%的缩尾（Winsorizing）处理，以减轻极端值对整体估计结果的影响 [[148]][[149]]。</w:t>
      </w:r>
    </w:p>
    <w:p>
      <w:pPr>
        <w:spacing w:after="400" w:line="400" w:lineRule="atLeast"/>
      </w:pPr>
      <w:r>
        <w:rPr>
          <w:b w:val="true"/>
          <w:sz w:val="26"/>
        </w:rPr>
        <w:t xml:space="preserve">5.4 权威参考数据集的缺失</w:t>
      </w:r>
    </w:p>
    <w:p>
      <w:pPr>
        <w:spacing w:after="400" w:line="400" w:lineRule="atLeast"/>
      </w:pPr>
      <w:r>
        <w:t>最后，必须强调的是，无论是传统TFP还是GTFP，目前中国学术界</w:t>
      </w:r>
      <w:r>
        <w:rPr>
          <w:b w:val="true"/>
        </w:rPr>
        <w:t>不存在一个由官方或权威学术机构发布和维护的“标准化参考数据集”</w:t>
      </w:r>
      <w:r>
        <w:t xml:space="preserve"> [[150]][[151]][[152]]。</w:t>
      </w:r>
    </w:p>
    <w:p>
      <w:pPr>
        <w:numPr>
          <w:ilvl w:val="-1"/>
          <w:numId w:val="15"/>
        </w:numPr>
        <w:spacing w:after="400" w:line="400" w:lineRule="atLeast"/>
      </w:pPr>
      <w:r>
        <w:rPr>
          <w:b w:val="true"/>
        </w:rPr>
        <w:t>研究的“作坊”模式</w:t>
      </w:r>
      <w:r>
        <w:t>：几乎所有的研究都是由各个研究团队根据自己的理解，从原始统计年鉴出发，“从零开始”构建自己的TFP面板数据。</w:t>
      </w:r>
    </w:p>
    <w:p>
      <w:pPr>
        <w:numPr>
          <w:ilvl w:val="-1"/>
          <w:numId w:val="15"/>
        </w:numPr>
        <w:spacing w:after="400" w:line="400" w:lineRule="atLeast"/>
      </w:pPr>
      <w:r>
        <w:rPr>
          <w:b w:val="true"/>
        </w:rPr>
        <w:t>结果的可比性问题</w:t>
      </w:r>
      <w:r>
        <w:t xml:space="preserve">：由于在资本存量估算参数（折旧率、基期资本）、TFP测算方法（SFA vs. DEA）、数据清洗和插值方法上的选择不同，不同研究团队测算出的省级TFP值及其增长率可能存在显著差异，这给研究结果的横向比较带来了困难 [[153]]。</w:t>
      </w:r>
    </w:p>
    <w:p>
      <w:pPr>
        <w:numPr>
          <w:ilvl w:val="-1"/>
          <w:numId w:val="15"/>
        </w:numPr>
        <w:spacing w:after="400" w:line="400" w:lineRule="atLeast"/>
      </w:pPr>
      <w:r>
        <w:rPr>
          <w:b w:val="true"/>
        </w:rPr>
        <w:t>数据共享的缺乏</w:t>
      </w:r>
      <w:r>
        <w:t xml:space="preserve">：虽然部分研究者表示数据可向通讯作者索取 [[154]]，但这并未形成一个开放、共享的学术数据基础设施。</w:t>
      </w:r>
    </w:p>
    <w:p>
      <w:pPr>
        <w:spacing w:after="400" w:line="400" w:lineRule="atLeast"/>
      </w:pPr>
      <w:r>
        <w:rPr>
          <w:b w:val="true"/>
          <w:sz w:val="30"/>
        </w:rPr>
        <w:t xml:space="preserve">6. 结论与研究展望</w:t>
      </w:r>
    </w:p>
    <w:p>
      <w:pPr>
        <w:spacing w:after="400" w:line="400" w:lineRule="atLeast"/>
      </w:pPr>
      <w:r>
        <w:rPr>
          <w:b w:val="true"/>
          <w:sz w:val="26"/>
        </w:rPr>
        <w:t xml:space="preserve">6.1 主要结论总结</w:t>
      </w:r>
    </w:p>
    <w:p>
      <w:pPr>
        <w:spacing w:after="400" w:line="400" w:lineRule="atLeast"/>
      </w:pPr>
      <w:r>
        <w:t>本报告通过对现有信息的系统梳理，就中国近二十年省级全要素生产率面板数据问题得出以下核心结论：</w:t>
      </w:r>
    </w:p>
    <w:p>
      <w:pPr>
        <w:numPr>
          <w:ilvl w:val="0"/>
          <w:numId w:val="4"/>
        </w:numPr>
        <w:spacing w:after="400" w:line="400" w:lineRule="atLeast"/>
      </w:pPr>
      <w:r>
        <w:rPr>
          <w:b w:val="true"/>
        </w:rPr>
        <w:t>方法论多元但SFA与DEA是主流</w:t>
      </w:r>
      <w:r>
        <w:t>：测算省级TFP的理论方法多样，但随机前沿分析（SFA）和数据包络分析（DEA）凭借其各自的优势，已成为当前学术研究中最主流的两种技术路径。</w:t>
      </w:r>
    </w:p>
    <w:p>
      <w:pPr>
        <w:numPr>
          <w:ilvl w:val="0"/>
          <w:numId w:val="4"/>
        </w:numPr>
        <w:spacing w:after="400" w:line="400" w:lineRule="atLeast"/>
      </w:pPr>
      <w:r>
        <w:rPr>
          <w:b w:val="true"/>
        </w:rPr>
        <w:t>资本存量估算是核心挑战与不确定性来源</w:t>
      </w:r>
      <w:r>
        <w:t>：构建TFP数据的关键瓶颈在于资本存量的估算。由于在基期资本设定，尤其是折旧率选择上缺乏统一标准，导致不同研究结果的可比性受到严重制约。张军等（2004）提出的9.6%折旧率是一个重要的参考基点，但远非共识。</w:t>
      </w:r>
    </w:p>
    <w:p>
      <w:pPr>
        <w:numPr>
          <w:ilvl w:val="0"/>
          <w:numId w:val="4"/>
        </w:numPr>
        <w:spacing w:after="400" w:line="400" w:lineRule="atLeast"/>
      </w:pPr>
      <w:r>
        <w:rPr>
          <w:b w:val="true"/>
        </w:rPr>
        <w:t>GTFP是对传统TFP的必要拓展</w:t>
      </w:r>
      <w:r>
        <w:t>：引入能源消耗作为投入、环境污染物作为非期望产出的绿色全要素生产率（GTFP），能够更准确地衡量中国经济的可持续发展水平。基于弱可处置性假设的SBM-DEA模型是测算GTFP的有力工具。</w:t>
      </w:r>
    </w:p>
    <w:p>
      <w:pPr>
        <w:numPr>
          <w:ilvl w:val="0"/>
          <w:numId w:val="4"/>
        </w:numPr>
        <w:spacing w:after="400" w:line="400" w:lineRule="atLeast"/>
      </w:pPr>
      <w:r>
        <w:rPr>
          <w:b w:val="true"/>
        </w:rPr>
        <w:t>数据覆盖存在“30省”惯例</w:t>
      </w:r>
      <w:r>
        <w:t>：由于西藏地区长期且严重的数据缺失，学术界已形成将研究样本限定于30个省份的普遍惯例。目前尚无包含西藏在内的、高质量的31省TFP面板公共数据集。</w:t>
      </w:r>
    </w:p>
    <w:p>
      <w:pPr>
        <w:numPr>
          <w:ilvl w:val="0"/>
          <w:numId w:val="4"/>
        </w:numPr>
        <w:spacing w:after="400" w:line="400" w:lineRule="atLeast"/>
      </w:pPr>
      <w:r>
        <w:rPr>
          <w:b w:val="true"/>
        </w:rPr>
        <w:t>缺乏权威参考数据集</w:t>
      </w:r>
      <w:r>
        <w:t>：当前，中国省级TFP数据构建呈现“各自为政”的局面，缺乏一个标准化的、公开共享的权威数据集，这在一定程度上阻碍了研究的积累和对话。</w:t>
      </w:r>
    </w:p>
    <w:p>
      <w:pPr>
        <w:spacing w:after="400" w:line="400" w:lineRule="atLeast"/>
      </w:pPr>
      <w:r>
        <w:rPr>
          <w:b w:val="true"/>
          <w:sz w:val="26"/>
        </w:rPr>
        <w:t xml:space="preserve">6.2 对研究者的建议</w:t>
      </w:r>
    </w:p>
    <w:p>
      <w:pPr>
        <w:spacing w:after="400" w:line="400" w:lineRule="atLeast"/>
      </w:pPr>
      <w:r>
        <w:t>基于以上结论，对未来希望构建或使用中国省级TFP面板数据的研究者提出以下建议：</w:t>
      </w:r>
    </w:p>
    <w:p>
      <w:pPr>
        <w:numPr>
          <w:ilvl w:val="0"/>
          <w:numId w:val="16"/>
        </w:numPr>
        <w:spacing w:after="400" w:line="400" w:lineRule="atLeast"/>
      </w:pPr>
      <w:r>
        <w:rPr>
          <w:b w:val="true"/>
        </w:rPr>
        <w:t>保持方法论的透明度</w:t>
      </w:r>
      <w:r>
        <w:t>：在研究中，必须极其详尽地报告TFP的测算过程。特别是，应明确说明所使用的资本存量估算方法，包括基期年份、基期资本估算公式、投资数据来源与平减指数，以及至关重要的</w:t>
      </w:r>
      <w:r>
        <w:rPr>
          <w:b w:val="true"/>
        </w:rPr>
        <w:t>折旧率数值</w:t>
      </w:r>
      <w:r>
        <w:t>及其选择依据。</w:t>
      </w:r>
    </w:p>
    <w:p>
      <w:pPr>
        <w:numPr>
          <w:ilvl w:val="0"/>
          <w:numId w:val="16"/>
        </w:numPr>
        <w:spacing w:after="400" w:line="400" w:lineRule="atLeast"/>
      </w:pPr>
      <w:r>
        <w:rPr>
          <w:b w:val="true"/>
        </w:rPr>
        <w:t>进行稳健性检验</w:t>
      </w:r>
      <w:r>
        <w:t>：鉴于方法和参数选择的不确定性，进行稳健性检验是提升研究可信度的必要步骤。研究者可以尝试：（1）使用不同的折旧率（如9.6%及其他常用值）重新估算TFP；（2）同时采用SFA和DEA两种方法进行测算，比较其结果的核心趋势是否一致。</w:t>
      </w:r>
    </w:p>
    <w:p>
      <w:pPr>
        <w:numPr>
          <w:ilvl w:val="0"/>
          <w:numId w:val="16"/>
        </w:numPr>
        <w:spacing w:after="400" w:line="400" w:lineRule="atLeast"/>
      </w:pPr>
      <w:r>
        <w:rPr>
          <w:b w:val="true"/>
        </w:rPr>
        <w:t>密切关注数据更新与修订</w:t>
      </w:r>
      <w:r>
        <w:t>：官方统计数据，特别是GDP，有时会根据经济普查结果进行历史数据修订。研究者应尽量使用国家统计局发布的最新版本数据，并注意核对不同年份统计年鉴中同一指标数值的变化。对于最新的年份（如2024年），在使用初步核算数据时应保持谨慎，并声明其临时性。</w:t>
      </w:r>
    </w:p>
    <w:p>
      <w:pPr>
        <w:spacing w:after="400" w:line="400" w:lineRule="atLeast"/>
      </w:pPr>
      <w:r>
        <w:rPr>
          <w:b w:val="true"/>
          <w:sz w:val="26"/>
        </w:rPr>
        <w:t xml:space="preserve">6.3 未来研究方向</w:t>
      </w:r>
    </w:p>
    <w:p>
      <w:pPr>
        <w:spacing w:after="400" w:line="400" w:lineRule="atLeast"/>
      </w:pPr>
      <w:r>
        <w:t>展望未来，围绕中国省级TFP数据的研究仍有广阔空间，亟待突破的方向包括：</w:t>
      </w:r>
    </w:p>
    <w:p>
      <w:pPr>
        <w:numPr>
          <w:ilvl w:val="0"/>
          <w:numId w:val="5"/>
        </w:numPr>
        <w:spacing w:after="400" w:line="400" w:lineRule="atLeast"/>
      </w:pPr>
      <w:r>
        <w:rPr>
          <w:b w:val="true"/>
        </w:rPr>
        <w:t>资本存量估算的深化研究</w:t>
      </w:r>
      <w:r>
        <w:t>：鼓励开展更细致的资本存量核算研究，例如，尝试估算分省份、分行业、分资本品类型（如建筑、设备、知识产权产品）的资本存量和折旧率，以期为宏观TFP测算提供更坚实的基础。</w:t>
      </w:r>
    </w:p>
    <w:p>
      <w:pPr>
        <w:numPr>
          <w:ilvl w:val="0"/>
          <w:numId w:val="5"/>
        </w:numPr>
        <w:spacing w:after="400" w:line="400" w:lineRule="atLeast"/>
      </w:pPr>
      <w:r>
        <w:rPr>
          <w:b w:val="true"/>
        </w:rPr>
        <w:t>GTFP测算维度的拓展</w:t>
      </w:r>
      <w:r>
        <w:t>：当前的GTFP研究多集中于工业“三废”和碳排放。未来可尝试纳入更广泛的环境和资源指标，如水资源消耗、土地利用变化、生物多样性损失等，构建更综合的“生态效率”或“可持续发展TFP”指标。</w:t>
      </w:r>
    </w:p>
    <w:p>
      <w:pPr>
        <w:numPr>
          <w:ilvl w:val="0"/>
          <w:numId w:val="5"/>
        </w:numPr>
        <w:spacing w:after="400" w:line="400" w:lineRule="atLeast"/>
      </w:pPr>
      <w:r>
        <w:rPr>
          <w:b w:val="true"/>
        </w:rPr>
        <w:t>弥合西藏数据鸿沟的努力</w:t>
      </w:r>
      <w:r>
        <w:t>：鼓励数据统计部门和学术界合作，探索利用卫星数据、夜间灯光、大数据等替代性数据源，结合计量经济学方法，对西藏等数据缺失地区的核心经济变量进行估算，以期逐步构建覆盖全国所有省份的完整面板。</w:t>
      </w:r>
    </w:p>
    <w:p>
      <w:pPr>
        <w:numPr>
          <w:ilvl w:val="0"/>
          <w:numId w:val="5"/>
        </w:numPr>
        <w:spacing w:after="400" w:line="400" w:lineRule="atLeast"/>
      </w:pPr>
      <w:r>
        <w:rPr>
          <w:b w:val="true"/>
        </w:rPr>
        <w:t>推动公共数据集建设</w:t>
      </w:r>
      <w:r>
        <w:t>：由顶尖高校、研究机构或政府智库牵头，构建一个方法透明、持续更新、公开共享的中国省级TFP基础数据库，将极大地促进相关领域的研究效率和质量，是本领域未来最值得期待的公共产品。</w:t>
      </w:r>
    </w:p>
    <w:p>
      <w:pPr>
        <w:pStyle w:val="Heading2"/>
        <w:spacing w:after="400" w:line="400" w:lineRule="atLeast"/>
      </w:pPr>
      <w:r>
        <w:t>文献来源</w:t>
      </w:r>
    </w:p>
    <w:p>
      <w:pPr>
        <w:spacing w:after="200" w:line="400" w:lineRule="atLeast"/>
      </w:pPr>
      <w:hyperlink r:id="rId4">
        <w:r>
          <w:rPr>
            <w:rStyle w:val="DefaultParagraphFont"/>
            <w:color w:val="0563C1"/>
          </w:rPr>
          <w:t xml:space="preserve">[1,4,11,24,25,34,40,123,789,792,795,801,830,832,901,936,942,948,951,953,992]. Digital economy and green total factor productivity in China</w:t>
        </w:r>
      </w:hyperlink>
    </w:p>
    <w:p>
      <w:pPr>
        <w:spacing w:after="200" w:line="400" w:lineRule="atLeast"/>
      </w:pPr>
      <w:hyperlink r:id="rId5">
        <w:r>
          <w:rPr>
            <w:rStyle w:val="DefaultParagraphFont"/>
            <w:color w:val="0563C1"/>
          </w:rPr>
          <w:t xml:space="preserve">[2,7,14,35,37,139,902,937,945,993]. Sources of Total-Factor Productivity and Efficiency Changes in China’s Agriculture</w:t>
        </w:r>
      </w:hyperlink>
    </w:p>
    <w:p>
      <w:pPr>
        <w:spacing w:after="200" w:line="400" w:lineRule="atLeast"/>
      </w:pPr>
      <w:hyperlink r:id="rId6">
        <w:r>
          <w:rPr>
            <w:rStyle w:val="DefaultParagraphFont"/>
            <w:color w:val="0563C1"/>
          </w:rPr>
          <w:t xml:space="preserve">[3,18,21,26,36,43,938,939,949,1004,1011]. Has the development of the digital economy improved green total factor productivity in China?—A study based on data at the provincial level in China</w:t>
        </w:r>
      </w:hyperlink>
    </w:p>
    <w:p>
      <w:pPr>
        <w:spacing w:after="200" w:line="400" w:lineRule="atLeast"/>
      </w:pPr>
      <w:hyperlink r:id="rId7">
        <w:r>
          <w:rPr>
            <w:rStyle w:val="DefaultParagraphFont"/>
            <w:color w:val="0563C1"/>
          </w:rPr>
          <w:t xml:space="preserve">[8,19,27,940,950]. Grain industrial agglomeration and grain green total factor productivity in China: A dynamic spatial durbin econometric analysis</w:t>
        </w:r>
      </w:hyperlink>
    </w:p>
    <w:p>
      <w:pPr>
        <w:spacing w:after="200" w:line="400" w:lineRule="atLeast"/>
      </w:pPr>
      <w:hyperlink r:id="rId8">
        <w:r>
          <w:rPr>
            <w:rStyle w:val="DefaultParagraphFont"/>
            <w:color w:val="0563C1"/>
          </w:rPr>
          <w:t xml:space="preserve">[9]. AN ANALYSIS OF TOTAL FACTOR PRODUCTIVITY GROWTH IN CHINA'S AGRICULTURAL SECTOR</w:t>
        </w:r>
      </w:hyperlink>
    </w:p>
    <w:p>
      <w:pPr>
        <w:spacing w:after="200" w:line="400" w:lineRule="atLeast"/>
      </w:pPr>
      <w:hyperlink r:id="rId9">
        <w:r>
          <w:rPr>
            <w:rStyle w:val="DefaultParagraphFont"/>
            <w:color w:val="0563C1"/>
          </w:rPr>
          <w:t xml:space="preserve">[15,29,946]. Does Digital Village Construction Promote Agricultural Green Total Factor Productivity? An Empirical Study Based on China’s Provincial Panel Data</w:t>
        </w:r>
      </w:hyperlink>
    </w:p>
    <w:p>
      <w:pPr>
        <w:spacing w:after="200" w:line="400" w:lineRule="atLeast"/>
      </w:pPr>
      <w:hyperlink r:id="rId10">
        <w:r>
          <w:rPr>
            <w:rStyle w:val="DefaultParagraphFont"/>
            <w:color w:val="0563C1"/>
          </w:rPr>
          <w:t xml:space="preserve">[16,17,903,947]. Capital-Labor Substitution or Complementarity? -Time-Varying Elasticity Estimation from the Perspective of Appropriate Technology Selection in China</w:t>
        </w:r>
      </w:hyperlink>
    </w:p>
    <w:p>
      <w:pPr>
        <w:spacing w:after="200" w:line="400" w:lineRule="atLeast"/>
      </w:pPr>
      <w:hyperlink r:id="rId11">
        <w:r>
          <w:rPr>
            <w:rStyle w:val="DefaultParagraphFont"/>
            <w:color w:val="0563C1"/>
          </w:rPr>
          <w:t xml:space="preserve">[23,30,45,94,986,1012]. Measurement of New Quality Productivity Development Level and Factor Identification of Obstacle Factors Based on the Analysis of Provincial Panel Data in China</w:t>
        </w:r>
      </w:hyperlink>
    </w:p>
    <w:p>
      <w:pPr>
        <w:spacing w:after="200" w:line="400" w:lineRule="atLeast"/>
      </w:pPr>
      <w:hyperlink r:id="rId12">
        <w:r>
          <w:rPr>
            <w:rStyle w:val="DefaultParagraphFont"/>
            <w:color w:val="0563C1"/>
          </w:rPr>
          <w:t xml:space="preserve">[38,866]. Intelligence and Green Total Factor Productivity Based on China’s Province-Level Manufacturing Data</w:t>
        </w:r>
      </w:hyperlink>
    </w:p>
    <w:p>
      <w:pPr>
        <w:spacing w:after="200" w:line="400" w:lineRule="atLeast"/>
      </w:pPr>
      <w:hyperlink r:id="rId13">
        <w:r>
          <w:rPr>
            <w:rStyle w:val="DefaultParagraphFont"/>
            <w:color w:val="0563C1"/>
          </w:rPr>
          <w:t xml:space="preserve">[39,867]. Human Capital Externality, Knowledge Spillover, and Sustainable Economic Growth</w:t>
        </w:r>
      </w:hyperlink>
    </w:p>
    <w:p>
      <w:pPr>
        <w:spacing w:after="200" w:line="400" w:lineRule="atLeast"/>
      </w:pPr>
      <w:hyperlink r:id="rId14">
        <w:r>
          <w:rPr>
            <w:rStyle w:val="DefaultParagraphFont"/>
            <w:color w:val="0563C1"/>
          </w:rPr>
          <w:t xml:space="preserve">[41,59]. Productivity Growth, Technical Progress, and Efficiency Change in Industrialized Countries</w:t>
        </w:r>
      </w:hyperlink>
    </w:p>
    <w:p>
      <w:pPr>
        <w:spacing w:after="200" w:line="400" w:lineRule="atLeast"/>
      </w:pPr>
      <w:hyperlink r:id="rId15">
        <w:r>
          <w:rPr>
            <w:rStyle w:val="DefaultParagraphFont"/>
            <w:color w:val="0563C1"/>
          </w:rPr>
          <w:t xml:space="preserve">[46,50,75]. Productivity Growth-Accounting for Undesirable Outputs and Its Influencing Factors: The Case of China</w:t>
        </w:r>
      </w:hyperlink>
    </w:p>
    <w:p>
      <w:pPr>
        <w:spacing w:after="200" w:line="400" w:lineRule="atLeast"/>
      </w:pPr>
      <w:hyperlink r:id="rId16">
        <w:r>
          <w:rPr>
            <w:rStyle w:val="DefaultParagraphFont"/>
            <w:color w:val="0563C1"/>
          </w:rPr>
          <w:t xml:space="preserve">[47,49,60,66,77,864,869,898,904]. Technical standardization and total factor productivity in innovation-driven development: Evidence from China</w:t>
        </w:r>
      </w:hyperlink>
    </w:p>
    <w:p>
      <w:pPr>
        <w:spacing w:after="200" w:line="400" w:lineRule="atLeast"/>
      </w:pPr>
      <w:hyperlink r:id="rId17">
        <w:r>
          <w:rPr>
            <w:rStyle w:val="DefaultParagraphFont"/>
            <w:color w:val="0563C1"/>
          </w:rPr>
          <w:t xml:space="preserve">[48,61,67,69,76,80,81,183,905,961]. Impact of Financial Development and Its Spatial Spillover Effect on Green Total Factor Productivity: Evidence from 30 Provinces in China</w:t>
        </w:r>
      </w:hyperlink>
    </w:p>
    <w:p>
      <w:pPr>
        <w:spacing w:after="200" w:line="400" w:lineRule="atLeast"/>
      </w:pPr>
      <w:hyperlink r:id="rId18">
        <w:r>
          <w:rPr>
            <w:rStyle w:val="DefaultParagraphFont"/>
            <w:color w:val="0563C1"/>
          </w:rPr>
          <w:t xml:space="preserve">[51,53,54,63,82]. Research on the Impact of Foreign DirectInvestment Quality on Green Total FactorProductivity: Evidence from China</w:t>
        </w:r>
      </w:hyperlink>
    </w:p>
    <w:p>
      <w:pPr>
        <w:spacing w:after="200" w:line="400" w:lineRule="atLeast"/>
      </w:pPr>
      <w:hyperlink r:id="rId19">
        <w:r>
          <w:rPr>
            <w:rStyle w:val="DefaultParagraphFont"/>
            <w:color w:val="0563C1"/>
          </w:rPr>
          <w:t xml:space="preserve">[52]. Analysis on the causes of the change in the north-south gap of industrial pollution discharge in China</w:t>
        </w:r>
      </w:hyperlink>
    </w:p>
    <w:p>
      <w:pPr>
        <w:spacing w:after="200" w:line="400" w:lineRule="atLeast"/>
      </w:pPr>
      <w:hyperlink r:id="rId20">
        <w:r>
          <w:rPr>
            <w:rStyle w:val="DefaultParagraphFont"/>
            <w:color w:val="0563C1"/>
          </w:rPr>
          <w:t xml:space="preserve">[55,791,848,851,855,858,952]. Technical Change and Total Factor Productivity Growth: The Case of Chinese Provinces</w:t>
        </w:r>
      </w:hyperlink>
    </w:p>
    <w:p>
      <w:pPr>
        <w:spacing w:after="200" w:line="400" w:lineRule="atLeast"/>
      </w:pPr>
      <w:hyperlink r:id="rId21">
        <w:r>
          <w:rPr>
            <w:rStyle w:val="DefaultParagraphFont"/>
            <w:color w:val="0563C1"/>
          </w:rPr>
          <w:t xml:space="preserve">[56,177,191,958,970]. Market Integration and Regional Green Total Factor Productivity: Evidence from China’s Province-Level Data</w:t>
        </w:r>
      </w:hyperlink>
    </w:p>
    <w:p>
      <w:pPr>
        <w:spacing w:after="200" w:line="400" w:lineRule="atLeast"/>
      </w:pPr>
      <w:hyperlink r:id="rId22">
        <w:r>
          <w:rPr>
            <w:rStyle w:val="DefaultParagraphFont"/>
            <w:color w:val="0563C1"/>
          </w:rPr>
          <w:t xml:space="preserve">[57,74,84]. The Impacts of Digital Economy on Balanced and Sufficient Development in China: A Regression and Spatial Panel Data Approach</w:t>
        </w:r>
      </w:hyperlink>
    </w:p>
    <w:p>
      <w:pPr>
        <w:spacing w:after="200" w:line="400" w:lineRule="atLeast"/>
      </w:pPr>
      <w:hyperlink r:id="rId23">
        <w:r>
          <w:rPr>
            <w:rStyle w:val="DefaultParagraphFont"/>
            <w:color w:val="0563C1"/>
          </w:rPr>
          <w:t xml:space="preserve">[58]. Impact of Industrial Intelligence on Total Factor Productivity</w:t>
        </w:r>
      </w:hyperlink>
    </w:p>
    <w:p>
      <w:pPr>
        <w:spacing w:after="200" w:line="400" w:lineRule="atLeast"/>
      </w:pPr>
      <w:hyperlink r:id="rId24">
        <w:r>
          <w:rPr>
            <w:rStyle w:val="DefaultParagraphFont"/>
            <w:color w:val="0563C1"/>
          </w:rPr>
          <w:t xml:space="preserve">[62,79,85,900]. A Dual Challenge in China’s Sustainable Total Factor Productivity Growth</w:t>
        </w:r>
      </w:hyperlink>
    </w:p>
    <w:p>
      <w:pPr>
        <w:spacing w:after="200" w:line="400" w:lineRule="atLeast"/>
      </w:pPr>
      <w:hyperlink r:id="rId25">
        <w:r>
          <w:rPr>
            <w:rStyle w:val="DefaultParagraphFont"/>
            <w:color w:val="0563C1"/>
          </w:rPr>
          <w:t xml:space="preserve">[64,83]. Relationship between FDI, fiscal expenditure and green total-factor productivity in China: From the perspective of spatial spillover</w:t>
        </w:r>
      </w:hyperlink>
    </w:p>
    <w:p>
      <w:pPr>
        <w:spacing w:after="200" w:line="400" w:lineRule="atLeast"/>
      </w:pPr>
      <w:hyperlink r:id="rId26">
        <w:r>
          <w:rPr>
            <w:rStyle w:val="DefaultParagraphFont"/>
            <w:color w:val="0563C1"/>
          </w:rPr>
          <w:t xml:space="preserve">[65,71,963]. Measurement and Spatial Correlations of Green Total Factor Productivities of Chinese Provinces</w:t>
        </w:r>
      </w:hyperlink>
    </w:p>
    <w:p>
      <w:pPr>
        <w:spacing w:after="200" w:line="400" w:lineRule="atLeast"/>
      </w:pPr>
      <w:hyperlink r:id="rId27">
        <w:r>
          <w:rPr>
            <w:rStyle w:val="DefaultParagraphFont"/>
            <w:color w:val="0563C1"/>
          </w:rPr>
          <w:t xml:space="preserve">[68,73,78,899,906]. ROBOT ADOPTION AND URBAN TOTAL FACTOR PRODUCTIVITY: EVIDENCE FROM CHINA</w:t>
        </w:r>
      </w:hyperlink>
    </w:p>
    <w:p>
      <w:pPr>
        <w:spacing w:after="200" w:line="400" w:lineRule="atLeast"/>
      </w:pPr>
      <w:hyperlink r:id="rId28">
        <w:r>
          <w:rPr>
            <w:rStyle w:val="DefaultParagraphFont"/>
            <w:color w:val="0563C1"/>
          </w:rPr>
          <w:t xml:space="preserve">[70,962]. Agglomeration economy and the growth of green total-factor productivity in Chinese Industry</w:t>
        </w:r>
      </w:hyperlink>
    </w:p>
    <w:p>
      <w:pPr>
        <w:spacing w:after="200" w:line="400" w:lineRule="atLeast"/>
      </w:pPr>
      <w:hyperlink r:id="rId29">
        <w:r>
          <w:rPr>
            <w:rStyle w:val="DefaultParagraphFont"/>
            <w:color w:val="0563C1"/>
          </w:rPr>
          <w:t xml:space="preserve">[72]. TECHNICAL CHANGE AND THE AGGREGATE PRODUCTION FUNCTION</w:t>
        </w:r>
      </w:hyperlink>
    </w:p>
    <w:p>
      <w:pPr>
        <w:spacing w:after="200" w:line="400" w:lineRule="atLeast"/>
      </w:pPr>
      <w:hyperlink r:id="rId30">
        <w:r>
          <w:rPr>
            <w:rStyle w:val="DefaultParagraphFont"/>
            <w:color w:val="0563C1"/>
          </w:rPr>
          <w:t xml:space="preserve">[112,865]. 关于中国经济增长与全要素生产率的理论思考</w:t>
        </w:r>
      </w:hyperlink>
    </w:p>
    <w:p>
      <w:pPr>
        <w:spacing w:after="200" w:line="400" w:lineRule="atLeast"/>
      </w:pPr>
      <w:hyperlink r:id="rId31">
        <w:r>
          <w:rPr>
            <w:rStyle w:val="DefaultParagraphFont"/>
            <w:color w:val="0563C1"/>
          </w:rPr>
          <w:t xml:space="preserve">[116]. Initial Conditions and Moment Restrictions in Dynamic Panel Data Models</w:t>
        </w:r>
      </w:hyperlink>
    </w:p>
    <w:p>
      <w:pPr>
        <w:spacing w:after="200" w:line="400" w:lineRule="atLeast"/>
      </w:pPr>
      <w:hyperlink r:id="rId32">
        <w:r>
          <w:rPr>
            <w:rStyle w:val="DefaultParagraphFont"/>
            <w:color w:val="0563C1"/>
          </w:rPr>
          <w:t xml:space="preserve">[117]. An Econometric Approach to the Construction of Complete Panels of Purchasing Power Parities: Analytical Properties and Empirical Results</w:t>
        </w:r>
      </w:hyperlink>
    </w:p>
    <w:p>
      <w:pPr>
        <w:spacing w:after="200" w:line="400" w:lineRule="atLeast"/>
      </w:pPr>
      <w:hyperlink r:id="rId33">
        <w:r>
          <w:rPr>
            <w:rStyle w:val="DefaultParagraphFont"/>
            <w:color w:val="0563C1"/>
          </w:rPr>
          <w:t xml:space="preserve">[118,127,135]. The impact of environmental regulation on green total factor productivity: An empirical analysis</w:t>
        </w:r>
      </w:hyperlink>
    </w:p>
    <w:p>
      <w:pPr>
        <w:spacing w:after="200" w:line="400" w:lineRule="atLeast"/>
      </w:pPr>
      <w:hyperlink r:id="rId34">
        <w:r>
          <w:rPr>
            <w:rStyle w:val="DefaultParagraphFont"/>
            <w:color w:val="0563C1"/>
          </w:rPr>
          <w:t xml:space="preserve">[119,136]. Estimating and Decomposing the TFP Growth of Service-Oriented Manufacturing in China: A Translogarithmic Stochastic Frontier Approach</w:t>
        </w:r>
      </w:hyperlink>
    </w:p>
    <w:p>
      <w:pPr>
        <w:spacing w:after="200" w:line="400" w:lineRule="atLeast"/>
      </w:pPr>
      <w:hyperlink r:id="rId35">
        <w:r>
          <w:rPr>
            <w:rStyle w:val="DefaultParagraphFont"/>
            <w:color w:val="0563C1"/>
          </w:rPr>
          <w:t xml:space="preserve">[120,128,137]. 中国经济增长源泉分解                        ——基于Solow增长核算、SFA和DEA的比较分析</w:t>
        </w:r>
      </w:hyperlink>
    </w:p>
    <w:p>
      <w:pPr>
        <w:spacing w:after="200" w:line="400" w:lineRule="atLeast"/>
      </w:pPr>
      <w:hyperlink r:id="rId36">
        <w:r>
          <w:rPr>
            <w:rStyle w:val="DefaultParagraphFont"/>
            <w:color w:val="0563C1"/>
          </w:rPr>
          <w:t xml:space="preserve">[121,138]. Décentralisation et environnement en Chine</w:t>
        </w:r>
      </w:hyperlink>
    </w:p>
    <w:p>
      <w:pPr>
        <w:spacing w:after="200" w:line="400" w:lineRule="atLeast"/>
      </w:pPr>
      <w:hyperlink r:id="rId37">
        <w:r>
          <w:rPr>
            <w:rStyle w:val="DefaultParagraphFont"/>
            <w:color w:val="0563C1"/>
          </w:rPr>
          <w:t xml:space="preserve">[124]. The Measurement and Influencing Factors of Total Factor Productivity in the Chinese Rural Distribution Industry</w:t>
        </w:r>
      </w:hyperlink>
    </w:p>
    <w:p>
      <w:pPr>
        <w:spacing w:after="200" w:line="400" w:lineRule="atLeast"/>
      </w:pPr>
      <w:hyperlink r:id="rId38">
        <w:r>
          <w:rPr>
            <w:rStyle w:val="DefaultParagraphFont"/>
            <w:color w:val="0563C1"/>
          </w:rPr>
          <w:t xml:space="preserve">[125]. 空间面板数据模型及其应用研究</w:t>
        </w:r>
      </w:hyperlink>
    </w:p>
    <w:p>
      <w:pPr>
        <w:spacing w:after="200" w:line="400" w:lineRule="atLeast"/>
      </w:pPr>
      <w:hyperlink r:id="rId39">
        <w:r>
          <w:rPr>
            <w:rStyle w:val="DefaultParagraphFont"/>
            <w:color w:val="0563C1"/>
          </w:rPr>
          <w:t xml:space="preserve">[126]. National Quality and Sustainable Development: An Empirical Analysis Based on China’s Provincial Panel Data</w:t>
        </w:r>
      </w:hyperlink>
    </w:p>
    <w:p>
      <w:pPr>
        <w:spacing w:after="200" w:line="400" w:lineRule="atLeast"/>
      </w:pPr>
      <w:hyperlink r:id="rId40">
        <w:r>
          <w:rPr>
            <w:rStyle w:val="DefaultParagraphFont"/>
            <w:color w:val="0563C1"/>
          </w:rPr>
          <w:t xml:space="preserve">[129]. Research on the Coordinated Relationship between China's Provincial Environment and Economy</w:t>
        </w:r>
      </w:hyperlink>
    </w:p>
    <w:p>
      <w:pPr>
        <w:spacing w:after="200" w:line="400" w:lineRule="atLeast"/>
      </w:pPr>
      <w:hyperlink r:id="rId41">
        <w:r>
          <w:rPr>
            <w:rStyle w:val="DefaultParagraphFont"/>
            <w:color w:val="0563C1"/>
          </w:rPr>
          <w:t xml:space="preserve">[131]. Research on the Path and Regional Heterogeneity of Digital Economy Enabling New Quality Productivity Based on Provincial Panel Data</w:t>
        </w:r>
      </w:hyperlink>
    </w:p>
    <w:p>
      <w:pPr>
        <w:spacing w:after="200" w:line="400" w:lineRule="atLeast"/>
      </w:pPr>
      <w:hyperlink r:id="rId42">
        <w:r>
          <w:rPr>
            <w:rStyle w:val="DefaultParagraphFont"/>
            <w:color w:val="0563C1"/>
          </w:rPr>
          <w:t xml:space="preserve">[132,140]. Digital financial inclusion, environmental sustainability and regional economic growth in China: insights from a panel threshold model</w:t>
        </w:r>
      </w:hyperlink>
    </w:p>
    <w:p>
      <w:pPr>
        <w:spacing w:after="200" w:line="400" w:lineRule="atLeast"/>
      </w:pPr>
      <w:hyperlink r:id="rId43">
        <w:r>
          <w:rPr>
            <w:rStyle w:val="DefaultParagraphFont"/>
            <w:color w:val="0563C1"/>
          </w:rPr>
          <w:t xml:space="preserve">[133]. Recent evidence on agricultural efficiency and productivity in China: a metafrontier approach [Neue Anhaltspunkte für Effizienz und Produktivität in der chinesischen Agrarproduktion: Eine Metafrontier Untersuchung]</w:t>
        </w:r>
      </w:hyperlink>
    </w:p>
    <w:p>
      <w:pPr>
        <w:spacing w:after="200" w:line="400" w:lineRule="atLeast"/>
      </w:pPr>
      <w:hyperlink r:id="rId44">
        <w:r>
          <w:rPr>
            <w:rStyle w:val="DefaultParagraphFont"/>
            <w:color w:val="0563C1"/>
          </w:rPr>
          <w:t xml:space="preserve">[134]. The Spatial Dimension of Trade- and FDI-Driven Productivity Growth in Chinese Provinces: A Global Cointegration Approach</w:t>
        </w:r>
      </w:hyperlink>
    </w:p>
    <w:p>
      <w:pPr>
        <w:spacing w:after="200" w:line="400" w:lineRule="atLeast"/>
      </w:pPr>
      <w:hyperlink r:id="rId45">
        <w:r>
          <w:rPr>
            <w:rStyle w:val="DefaultParagraphFont"/>
            <w:color w:val="0563C1"/>
          </w:rPr>
          <w:t xml:space="preserve">[141,144,870,894,897]. Agricultural reforms and production in China: Changes in provincial production function and productivity in 1978–2015</w:t>
        </w:r>
      </w:hyperlink>
    </w:p>
    <w:p>
      <w:pPr>
        <w:spacing w:after="200" w:line="400" w:lineRule="atLeast"/>
      </w:pPr>
      <w:hyperlink r:id="rId46">
        <w:r>
          <w:rPr>
            <w:rStyle w:val="DefaultParagraphFont"/>
            <w:color w:val="0563C1"/>
          </w:rPr>
          <w:t xml:space="preserve">[142,145,149,871,895]. Environmental Regulation, Resource Misallocation and Industrial Total Factor Productivity: A Spatial Empirical Study Based on China’s Provincial Panel Data</w:t>
        </w:r>
      </w:hyperlink>
    </w:p>
    <w:p>
      <w:pPr>
        <w:spacing w:after="200" w:line="400" w:lineRule="atLeast"/>
      </w:pPr>
      <w:hyperlink r:id="rId47">
        <w:r>
          <w:rPr>
            <w:rStyle w:val="DefaultParagraphFont"/>
            <w:color w:val="0563C1"/>
          </w:rPr>
          <w:t xml:space="preserve">[143,146,150,872]. Environmental Regulation, Resource Misallocation, and Total Factor Productivity: An Empirical Analysis Based on 284 Cities at the Prefecture-Level and Above in China</w:t>
        </w:r>
      </w:hyperlink>
    </w:p>
    <w:p>
      <w:pPr>
        <w:spacing w:after="200" w:line="400" w:lineRule="atLeast"/>
      </w:pPr>
      <w:hyperlink r:id="rId48">
        <w:r>
          <w:rPr>
            <w:rStyle w:val="DefaultParagraphFont"/>
            <w:color w:val="0563C1"/>
          </w:rPr>
          <w:t xml:space="preserve">[147,896]. Access to Digital Financial Services and Green Technology Advances: Regional Evidence from China</w:t>
        </w:r>
      </w:hyperlink>
    </w:p>
    <w:p>
      <w:pPr>
        <w:spacing w:after="200" w:line="400" w:lineRule="atLeast"/>
      </w:pPr>
      <w:hyperlink r:id="rId49">
        <w:r>
          <w:rPr>
            <w:rStyle w:val="DefaultParagraphFont"/>
            <w:color w:val="0563C1"/>
          </w:rPr>
          <w:t xml:space="preserve">[148,850,854,863,882,1015,1016]. 前沿分析方法在中国经济增长核算中的适用性</w:t>
        </w:r>
      </w:hyperlink>
    </w:p>
    <w:p>
      <w:pPr>
        <w:spacing w:after="200" w:line="400" w:lineRule="atLeast"/>
      </w:pPr>
      <w:hyperlink r:id="rId50">
        <w:r>
          <w:rPr>
            <w:rStyle w:val="DefaultParagraphFont"/>
            <w:color w:val="0563C1"/>
          </w:rPr>
          <w:t xml:space="preserve">[151,153,168,876,879,881]. Growth Models and Influencing Mechanisms of Total Factor Productivity in China’s National High-Tech Zones</w:t>
        </w:r>
      </w:hyperlink>
    </w:p>
    <w:p>
      <w:pPr>
        <w:spacing w:after="200" w:line="400" w:lineRule="atLeast"/>
      </w:pPr>
      <w:hyperlink r:id="rId51">
        <w:r>
          <w:rPr>
            <w:rStyle w:val="DefaultParagraphFont"/>
            <w:color w:val="0563C1"/>
          </w:rPr>
          <w:t xml:space="preserve">[152,155,880,883]. Measurement of total factor productivity of green agriculture in China: Analysis of the regional differences based on China</w:t>
        </w:r>
      </w:hyperlink>
    </w:p>
    <w:p>
      <w:pPr>
        <w:spacing w:after="200" w:line="400" w:lineRule="atLeast"/>
      </w:pPr>
      <w:hyperlink r:id="rId52">
        <w:r>
          <w:rPr>
            <w:rStyle w:val="DefaultParagraphFont"/>
            <w:color w:val="0563C1"/>
          </w:rPr>
          <w:t xml:space="preserve">[154,877]. Measurement and Multiple Decomposition of Total Factor Productivity Growth in China’s Coal Industry</w:t>
        </w:r>
      </w:hyperlink>
    </w:p>
    <w:p>
      <w:pPr>
        <w:spacing w:after="200" w:line="400" w:lineRule="atLeast"/>
      </w:pPr>
      <w:hyperlink r:id="rId53">
        <w:r>
          <w:rPr>
            <w:rStyle w:val="DefaultParagraphFont"/>
            <w:color w:val="0563C1"/>
          </w:rPr>
          <w:t xml:space="preserve">[156,158,159,165,169,875,888,891]. Understanding the Green Total Factor Productivity of Manufacturing Industry in China: Analysis Based on the Super-SBM Model with Undesirable Outputs</w:t>
        </w:r>
      </w:hyperlink>
    </w:p>
    <w:p>
      <w:pPr>
        <w:spacing w:after="200" w:line="400" w:lineRule="atLeast"/>
      </w:pPr>
      <w:hyperlink r:id="rId54">
        <w:r>
          <w:rPr>
            <w:rStyle w:val="DefaultParagraphFont"/>
            <w:color w:val="0563C1"/>
          </w:rPr>
          <w:t xml:space="preserve">[157,160,170,884,889]. Distribution of Spatial and Temporal Heterogeneity of Green Total-Factor Productivity in the Chinese Manufacturing Industry, and the Influencing Factors</w:t>
        </w:r>
      </w:hyperlink>
    </w:p>
    <w:p>
      <w:pPr>
        <w:spacing w:after="200" w:line="400" w:lineRule="atLeast"/>
      </w:pPr>
      <w:hyperlink r:id="rId55">
        <w:r>
          <w:rPr>
            <w:rStyle w:val="DefaultParagraphFont"/>
            <w:color w:val="0563C1"/>
          </w:rPr>
          <w:t xml:space="preserve">[164,874]. 索罗余值法测算全要素生产率的文献综述</w:t>
        </w:r>
      </w:hyperlink>
    </w:p>
    <w:p>
      <w:pPr>
        <w:spacing w:after="200" w:line="400" w:lineRule="atLeast"/>
      </w:pPr>
      <w:hyperlink r:id="rId56">
        <w:r>
          <w:rPr>
            <w:rStyle w:val="DefaultParagraphFont"/>
            <w:color w:val="0563C1"/>
          </w:rPr>
          <w:t xml:space="preserve">[171]. The impact of different type of R&amp;D activities on productivity growth: An empirical analysis based on Chinese provincial panel data, 2000–2011</w:t>
        </w:r>
      </w:hyperlink>
    </w:p>
    <w:p>
      <w:pPr>
        <w:spacing w:after="200" w:line="400" w:lineRule="atLeast"/>
      </w:pPr>
      <w:hyperlink r:id="rId57">
        <w:r>
          <w:rPr>
            <w:rStyle w:val="DefaultParagraphFont"/>
            <w:color w:val="0563C1"/>
          </w:rPr>
          <w:t xml:space="preserve">[173,179,189,192,954,959,971]. Environmental, social and governance performance and green transformation strategies for enterprises: Improving technical efficiency or expanding technological boundaries</w:t>
        </w:r>
      </w:hyperlink>
    </w:p>
    <w:p>
      <w:pPr>
        <w:spacing w:after="200" w:line="400" w:lineRule="atLeast"/>
      </w:pPr>
      <w:hyperlink r:id="rId58">
        <w:r>
          <w:rPr>
            <w:rStyle w:val="DefaultParagraphFont"/>
            <w:color w:val="0563C1"/>
          </w:rPr>
          <w:t xml:space="preserve">[175,956]. Research on Influencing Factors of Regional Economic Green Growth under Carbon Emissions constraint</w:t>
        </w:r>
      </w:hyperlink>
    </w:p>
    <w:p>
      <w:pPr>
        <w:spacing w:after="200" w:line="400" w:lineRule="atLeast"/>
      </w:pPr>
      <w:hyperlink r:id="rId59">
        <w:r>
          <w:rPr>
            <w:rStyle w:val="DefaultParagraphFont"/>
            <w:color w:val="0563C1"/>
          </w:rPr>
          <w:t xml:space="preserve">[178,960]. 绿色全要素生产率测定的一种新方法——以河北省11个设区市工业为例</w:t>
        </w:r>
      </w:hyperlink>
    </w:p>
    <w:p>
      <w:pPr>
        <w:spacing w:after="200" w:line="400" w:lineRule="atLeast"/>
      </w:pPr>
      <w:hyperlink r:id="rId60">
        <w:r>
          <w:rPr>
            <w:rStyle w:val="DefaultParagraphFont"/>
            <w:color w:val="0563C1"/>
          </w:rPr>
          <w:t xml:space="preserve">[181,188]. 绿色全要素生产率测度及影响因素研究                        ——以湖北省为例</w:t>
        </w:r>
      </w:hyperlink>
    </w:p>
    <w:p>
      <w:pPr>
        <w:spacing w:after="200" w:line="400" w:lineRule="atLeast"/>
      </w:pPr>
      <w:hyperlink r:id="rId61">
        <w:r>
          <w:rPr>
            <w:rStyle w:val="DefaultParagraphFont"/>
            <w:color w:val="0563C1"/>
          </w:rPr>
          <w:t xml:space="preserve">[182,193]. Internet Development and Green Total Factor Productivity: New Evidence of Mediation and Threshold Effects</w:t>
        </w:r>
      </w:hyperlink>
    </w:p>
    <w:p>
      <w:pPr>
        <w:spacing w:after="200" w:line="400" w:lineRule="atLeast"/>
      </w:pPr>
      <w:hyperlink r:id="rId62">
        <w:r>
          <w:rPr>
            <w:rStyle w:val="DefaultParagraphFont"/>
            <w:color w:val="0563C1"/>
          </w:rPr>
          <w:t xml:space="preserve">[184]. A Study on the Impact of Fiscal Decentralization on Regional Green Development: A Perspective Based on the Emphasis on Sports</w:t>
        </w:r>
      </w:hyperlink>
    </w:p>
    <w:p>
      <w:pPr>
        <w:spacing w:after="200" w:line="400" w:lineRule="atLeast"/>
      </w:pPr>
      <w:hyperlink r:id="rId63">
        <w:r>
          <w:rPr>
            <w:rStyle w:val="DefaultParagraphFont"/>
            <w:color w:val="0563C1"/>
          </w:rPr>
          <w:t xml:space="preserve">[190]. Research on the Impact of Government Environmental Information Disclosure on Green Total Factor Productivity: Empirical Experience from Chinese Province</w:t>
        </w:r>
      </w:hyperlink>
    </w:p>
    <w:p>
      <w:pPr>
        <w:spacing w:after="200" w:line="400" w:lineRule="atLeast"/>
      </w:pPr>
      <w:hyperlink r:id="rId64">
        <w:r>
          <w:rPr>
            <w:rStyle w:val="DefaultParagraphFont"/>
            <w:color w:val="0563C1"/>
          </w:rPr>
          <w:t xml:space="preserve">[194,205,207,210,213,229,907]. Research on the Influence of TFP on High-Quality Development in China</w:t>
        </w:r>
      </w:hyperlink>
    </w:p>
    <w:p>
      <w:pPr>
        <w:spacing w:after="200" w:line="400" w:lineRule="atLeast"/>
      </w:pPr>
      <w:hyperlink r:id="rId65">
        <w:r>
          <w:rPr>
            <w:rStyle w:val="DefaultParagraphFont"/>
            <w:color w:val="0563C1"/>
          </w:rPr>
          <w:t xml:space="preserve">[195,197,208,220,885]. Social Security and Sustainable Economic Growth: Based on the Perspective of Human Capital</w:t>
        </w:r>
      </w:hyperlink>
    </w:p>
    <w:p>
      <w:pPr>
        <w:spacing w:after="200" w:line="400" w:lineRule="atLeast"/>
      </w:pPr>
      <w:hyperlink r:id="rId66">
        <w:r>
          <w:rPr>
            <w:rStyle w:val="DefaultParagraphFont"/>
            <w:color w:val="0563C1"/>
          </w:rPr>
          <w:t xml:space="preserve">[200,222,793,852,856,861,1013,1017]. Fuzzy Set Qualitative Comparative Analysis (fsQCA) Applied to the Driving Mechanism of Total Factor Productivity Growth</w:t>
        </w:r>
      </w:hyperlink>
    </w:p>
    <w:p>
      <w:pPr>
        <w:spacing w:after="200" w:line="400" w:lineRule="atLeast"/>
      </w:pPr>
      <w:hyperlink r:id="rId67">
        <w:r>
          <w:rPr>
            <w:rStyle w:val="DefaultParagraphFont"/>
            <w:color w:val="0563C1"/>
          </w:rPr>
          <w:t xml:space="preserve">[204,219,833,853,857,859]. Is the People's Republic of China's current slowdown a cyclical downturn or a long-term trend? A productivity-based analysis</w:t>
        </w:r>
      </w:hyperlink>
    </w:p>
    <w:p>
      <w:pPr>
        <w:spacing w:after="200" w:line="400" w:lineRule="atLeast"/>
      </w:pPr>
      <w:hyperlink r:id="rId68">
        <w:r>
          <w:rPr>
            <w:rStyle w:val="DefaultParagraphFont"/>
            <w:color w:val="0563C1"/>
          </w:rPr>
          <w:t xml:space="preserve">[206,209,860]. Technical Change and Total Factor Productivity Growth for Chinese Provinces: A Panel Data Analysis</w:t>
        </w:r>
      </w:hyperlink>
    </w:p>
    <w:p>
      <w:pPr>
        <w:spacing w:after="200" w:line="400" w:lineRule="atLeast"/>
      </w:pPr>
      <w:hyperlink r:id="rId69">
        <w:r>
          <w:rPr>
            <w:rStyle w:val="DefaultParagraphFont"/>
            <w:color w:val="0563C1"/>
          </w:rPr>
          <w:t xml:space="preserve">[211]. The Convergence Analysis of Regional Growth Differences in China: The Perspective of the Quality of Economic Growth*</w:t>
        </w:r>
      </w:hyperlink>
    </w:p>
    <w:p>
      <w:pPr>
        <w:spacing w:after="200" w:line="400" w:lineRule="atLeast"/>
      </w:pPr>
      <w:hyperlink r:id="rId70">
        <w:r>
          <w:rPr>
            <w:rStyle w:val="DefaultParagraphFont"/>
            <w:color w:val="0563C1"/>
          </w:rPr>
          <w:t xml:space="preserve">[231,243,745]. Collaborative Allocation of Energy Consumption, Air Pollutants and CO2 Emissions in China</w:t>
        </w:r>
      </w:hyperlink>
    </w:p>
    <w:p>
      <w:pPr>
        <w:spacing w:after="200" w:line="400" w:lineRule="atLeast"/>
      </w:pPr>
      <w:hyperlink r:id="rId71">
        <w:r>
          <w:rPr>
            <w:rStyle w:val="DefaultParagraphFont"/>
            <w:color w:val="0563C1"/>
          </w:rPr>
          <w:t xml:space="preserve">[232,244,732,744]. Provincial Allocation of Energy Consumption, Air Pollutant and CO2 Emission Quotas in China: Based on a Weighted Environment ZSG-DEA Model</w:t>
        </w:r>
      </w:hyperlink>
    </w:p>
    <w:p>
      <w:pPr>
        <w:spacing w:after="200" w:line="400" w:lineRule="atLeast"/>
      </w:pPr>
      <w:hyperlink r:id="rId72">
        <w:r>
          <w:rPr>
            <w:rStyle w:val="DefaultParagraphFont"/>
            <w:color w:val="0563C1"/>
          </w:rPr>
          <w:t xml:space="preserve">[233]. The Distribution Dynamics of Carbon Dioxide Emissions Intensity across Chinese Provinces: A Weighted Approach</w:t>
        </w:r>
      </w:hyperlink>
    </w:p>
    <w:p>
      <w:pPr>
        <w:spacing w:after="200" w:line="400" w:lineRule="atLeast"/>
      </w:pPr>
      <w:hyperlink r:id="rId73">
        <w:r>
          <w:rPr>
            <w:rStyle w:val="DefaultParagraphFont"/>
            <w:color w:val="0563C1"/>
          </w:rPr>
          <w:t xml:space="preserve">[234,246,249]. China Country Report</w:t>
        </w:r>
      </w:hyperlink>
    </w:p>
    <w:p>
      <w:pPr>
        <w:spacing w:after="200" w:line="400" w:lineRule="atLeast"/>
      </w:pPr>
      <w:hyperlink r:id="rId74">
        <w:r>
          <w:rPr>
            <w:rStyle w:val="DefaultParagraphFont"/>
            <w:color w:val="0563C1"/>
          </w:rPr>
          <w:t xml:space="preserve">[235]. New Energy Development and Pollution Emissions in China</w:t>
        </w:r>
      </w:hyperlink>
    </w:p>
    <w:p>
      <w:pPr>
        <w:spacing w:after="200" w:line="400" w:lineRule="atLeast"/>
      </w:pPr>
      <w:hyperlink r:id="rId75">
        <w:r>
          <w:rPr>
            <w:rStyle w:val="DefaultParagraphFont"/>
            <w:color w:val="0563C1"/>
          </w:rPr>
          <w:t xml:space="preserve">[237,242,748]. 2024年能源生产消费重要数据公布</w:t>
        </w:r>
      </w:hyperlink>
    </w:p>
    <w:p>
      <w:pPr>
        <w:spacing w:after="200" w:line="400" w:lineRule="atLeast"/>
      </w:pPr>
      <w:hyperlink r:id="rId76">
        <w:r>
          <w:rPr>
            <w:rStyle w:val="DefaultParagraphFont"/>
            <w:color w:val="0563C1"/>
          </w:rPr>
          <w:t xml:space="preserve">[238,694,695,988]. ISCO of volatile organic contaminants using peroxone activated persulfate and cyclodextrin</w:t>
        </w:r>
      </w:hyperlink>
    </w:p>
    <w:p>
      <w:pPr>
        <w:spacing w:after="200" w:line="400" w:lineRule="atLeast"/>
      </w:pPr>
      <w:hyperlink r:id="rId77">
        <w:r>
          <w:rPr>
            <w:rStyle w:val="DefaultParagraphFont"/>
            <w:color w:val="0563C1"/>
          </w:rPr>
          <w:t xml:space="preserve">[240]. 20省份一季度GDP出炉:14省份增速高于全国,广东破3万亿</w:t>
        </w:r>
      </w:hyperlink>
    </w:p>
    <w:p>
      <w:pPr>
        <w:spacing w:after="200" w:line="400" w:lineRule="atLeast"/>
      </w:pPr>
      <w:hyperlink r:id="rId78">
        <w:r>
          <w:rPr>
            <w:rStyle w:val="DefaultParagraphFont"/>
            <w:color w:val="0563C1"/>
          </w:rPr>
          <w:t xml:space="preserve">[245,247]. New provincial CO2 emission inventories in China based on apparent energy consumption data and updated emission factors</w:t>
        </w:r>
      </w:hyperlink>
    </w:p>
    <w:p>
      <w:pPr>
        <w:spacing w:after="200" w:line="400" w:lineRule="atLeast"/>
      </w:pPr>
      <w:hyperlink r:id="rId79">
        <w:r>
          <w:rPr>
            <w:rStyle w:val="DefaultParagraphFont"/>
            <w:color w:val="0563C1"/>
          </w:rPr>
          <w:t xml:space="preserve">[248]. Spatial spillover effect of green finance on economic development, environmental pollution, and clean energy production across China</w:t>
        </w:r>
      </w:hyperlink>
    </w:p>
    <w:p>
      <w:pPr>
        <w:spacing w:after="200" w:line="400" w:lineRule="atLeast"/>
      </w:pPr>
      <w:hyperlink r:id="rId80">
        <w:r>
          <w:rPr>
            <w:rStyle w:val="DefaultParagraphFont"/>
            <w:color w:val="0563C1"/>
          </w:rPr>
          <w:t xml:space="preserve">[250,253,256,967]. Provincial Inclusive Green Growth Efficiency in China: Spatial Correlation Network Investigation and Its Influence Factors</w:t>
        </w:r>
      </w:hyperlink>
    </w:p>
    <w:p>
      <w:pPr>
        <w:spacing w:after="200" w:line="400" w:lineRule="atLeast"/>
      </w:pPr>
      <w:hyperlink r:id="rId81">
        <w:r>
          <w:rPr>
            <w:rStyle w:val="DefaultParagraphFont"/>
            <w:color w:val="0563C1"/>
          </w:rPr>
          <w:t xml:space="preserve">[251,266,968]. RETRACTED ARTICLE: Digital Economy, Technical Innovation and China’s Green Total Factor Productivity Growth</w:t>
        </w:r>
      </w:hyperlink>
    </w:p>
    <w:p>
      <w:pPr>
        <w:spacing w:after="200" w:line="400" w:lineRule="atLeast"/>
      </w:pPr>
      <w:hyperlink r:id="rId82">
        <w:r>
          <w:rPr>
            <w:rStyle w:val="DefaultParagraphFont"/>
            <w:color w:val="0563C1"/>
          </w:rPr>
          <w:t xml:space="preserve">[252,267,969]. Spatio-Temporal Urban Land Green Use Efficiency under Carbon Emission Constraints in the Yellow River Basin, China</w:t>
        </w:r>
      </w:hyperlink>
    </w:p>
    <w:p>
      <w:pPr>
        <w:spacing w:after="200" w:line="400" w:lineRule="atLeast"/>
      </w:pPr>
      <w:hyperlink r:id="rId83">
        <w:r>
          <w:rPr>
            <w:rStyle w:val="DefaultParagraphFont"/>
            <w:color w:val="0563C1"/>
          </w:rPr>
          <w:t xml:space="preserve">[254,260]. Which Factors Can Stimulate China’s GreenTransformation Process? From Provincial Aspect</w:t>
        </w:r>
      </w:hyperlink>
    </w:p>
    <w:p>
      <w:pPr>
        <w:spacing w:after="200" w:line="400" w:lineRule="atLeast"/>
      </w:pPr>
      <w:hyperlink r:id="rId84">
        <w:r>
          <w:rPr>
            <w:rStyle w:val="DefaultParagraphFont"/>
            <w:color w:val="0563C1"/>
          </w:rPr>
          <w:t xml:space="preserve">[255]. Efficiency Evaluation of Chinese Provincial Industrial System Based on Network DEA Method</w:t>
        </w:r>
      </w:hyperlink>
    </w:p>
    <w:p>
      <w:pPr>
        <w:spacing w:after="200" w:line="400" w:lineRule="atLeast"/>
      </w:pPr>
      <w:hyperlink r:id="rId85">
        <w:r>
          <w:rPr>
            <w:rStyle w:val="DefaultParagraphFont"/>
            <w:color w:val="0563C1"/>
          </w:rPr>
          <w:t xml:space="preserve">[258]. Development of a Green Index for the Textile Industry: An Application in China</w:t>
        </w:r>
      </w:hyperlink>
    </w:p>
    <w:p>
      <w:pPr>
        <w:spacing w:after="200" w:line="400" w:lineRule="atLeast"/>
      </w:pPr>
      <w:hyperlink r:id="rId86">
        <w:r>
          <w:rPr>
            <w:rStyle w:val="DefaultParagraphFont"/>
            <w:color w:val="0563C1"/>
          </w:rPr>
          <w:t xml:space="preserve">[259,710,712,972,980]. Analysis of CO2 Emission Performance and Abatement Potential for Municipal Industrial Sectors in Jiangsu, China</w:t>
        </w:r>
      </w:hyperlink>
    </w:p>
    <w:p>
      <w:pPr>
        <w:spacing w:after="200" w:line="400" w:lineRule="atLeast"/>
      </w:pPr>
      <w:hyperlink r:id="rId87">
        <w:r>
          <w:rPr>
            <w:rStyle w:val="DefaultParagraphFont"/>
            <w:color w:val="0563C1"/>
          </w:rPr>
          <w:t xml:space="preserve">[263,446,455]. An Empirical Study on Dynamic Evolution of Industrial Structure and Green Economic Growth—Based on Data from China’s Underdeveloped Areas</w:t>
        </w:r>
      </w:hyperlink>
    </w:p>
    <w:p>
      <w:pPr>
        <w:spacing w:after="200" w:line="400" w:lineRule="atLeast"/>
      </w:pPr>
      <w:hyperlink r:id="rId88">
        <w:r>
          <w:rPr>
            <w:rStyle w:val="DefaultParagraphFont"/>
            <w:color w:val="0563C1"/>
          </w:rPr>
          <w:t xml:space="preserve">[264]. Towards Green Production: How Big a Role DoesDigital Economic Contribution Play in China?</w:t>
        </w:r>
      </w:hyperlink>
    </w:p>
    <w:p>
      <w:pPr>
        <w:spacing w:after="200" w:line="400" w:lineRule="atLeast"/>
      </w:pPr>
      <w:hyperlink r:id="rId89">
        <w:r>
          <w:rPr>
            <w:rStyle w:val="DefaultParagraphFont"/>
            <w:color w:val="0563C1"/>
          </w:rPr>
          <w:t xml:space="preserve">[265]. What Is the Regional Differences in Carbon Emission Performance: Evidences From Energy-intensive Industries in China?</w:t>
        </w:r>
      </w:hyperlink>
    </w:p>
    <w:p>
      <w:pPr>
        <w:spacing w:after="200" w:line="400" w:lineRule="atLeast"/>
      </w:pPr>
      <w:hyperlink r:id="rId90">
        <w:r>
          <w:rPr>
            <w:rStyle w:val="DefaultParagraphFont"/>
            <w:color w:val="0563C1"/>
          </w:rPr>
          <w:t xml:space="preserve">[268]. Research on the Impact of Environmental Regulations on Industrial Green Total Factor Productivity: Perspectives on the Changes in the Allocation Ratio of Factors among Different Industries</w:t>
        </w:r>
      </w:hyperlink>
    </w:p>
    <w:p>
      <w:pPr>
        <w:spacing w:after="200" w:line="400" w:lineRule="atLeast"/>
      </w:pPr>
      <w:hyperlink r:id="rId91">
        <w:r>
          <w:rPr>
            <w:rStyle w:val="DefaultParagraphFont"/>
            <w:color w:val="0563C1"/>
          </w:rPr>
          <w:t xml:space="preserve">[282]. Ways and policy suggestions of environmental regulation on green total factor productivity in resource-based cities</w:t>
        </w:r>
      </w:hyperlink>
    </w:p>
    <w:p>
      <w:pPr>
        <w:spacing w:after="200" w:line="400" w:lineRule="atLeast"/>
      </w:pPr>
      <w:hyperlink r:id="rId92">
        <w:r>
          <w:rPr>
            <w:rStyle w:val="DefaultParagraphFont"/>
            <w:color w:val="0563C1"/>
          </w:rPr>
          <w:t xml:space="preserve">[285,782,909]. 中国省际物质资本存量估算:1952—2000</w:t>
        </w:r>
      </w:hyperlink>
    </w:p>
    <w:p>
      <w:pPr>
        <w:spacing w:after="200" w:line="400" w:lineRule="atLeast"/>
      </w:pPr>
      <w:hyperlink r:id="rId93">
        <w:r>
          <w:rPr>
            <w:rStyle w:val="DefaultParagraphFont"/>
            <w:color w:val="0563C1"/>
          </w:rPr>
          <w:t xml:space="preserve">[483]. Evaluation of carbon emission efficiency of resource-based cities and its policy enlightenment</w:t>
        </w:r>
      </w:hyperlink>
    </w:p>
    <w:p>
      <w:pPr>
        <w:spacing w:after="200" w:line="400" w:lineRule="atLeast"/>
      </w:pPr>
      <w:hyperlink r:id="rId94">
        <w:r>
          <w:rPr>
            <w:rStyle w:val="DefaultParagraphFont"/>
            <w:color w:val="0563C1"/>
          </w:rPr>
          <w:t xml:space="preserve">[484,485,486]. The measurement of China’s provincial physical capital stock based on the improved method and indicators</w:t>
        </w:r>
      </w:hyperlink>
    </w:p>
    <w:p>
      <w:pPr>
        <w:spacing w:after="200" w:line="400" w:lineRule="atLeast"/>
      </w:pPr>
      <w:hyperlink r:id="rId95">
        <w:r>
          <w:rPr>
            <w:rStyle w:val="DefaultParagraphFont"/>
            <w:color w:val="0563C1"/>
          </w:rPr>
          <w:t xml:space="preserve">[686,687,804]. China statistical yearbook</w:t>
        </w:r>
      </w:hyperlink>
    </w:p>
    <w:p>
      <w:pPr>
        <w:spacing w:after="200" w:line="400" w:lineRule="atLeast"/>
      </w:pPr>
      <w:hyperlink r:id="rId96">
        <w:r>
          <w:rPr>
            <w:rStyle w:val="DefaultParagraphFont"/>
            <w:color w:val="0563C1"/>
          </w:rPr>
          <w:t xml:space="preserve">[688]. Spatial correlation network, regional differentiation and convergence of inclusive green development in China</w:t>
        </w:r>
      </w:hyperlink>
    </w:p>
    <w:p>
      <w:pPr>
        <w:spacing w:after="200" w:line="400" w:lineRule="atLeast"/>
      </w:pPr>
      <w:hyperlink r:id="rId97">
        <w:r>
          <w:rPr>
            <w:rStyle w:val="DefaultParagraphFont"/>
            <w:color w:val="0563C1"/>
          </w:rPr>
          <w:t xml:space="preserve">[689]. Whether Innovation Factor Investment Can Promote Green Economy Development—An Empirical Study Based on Panel Data of 30 Provinces in China</w:t>
        </w:r>
      </w:hyperlink>
    </w:p>
    <w:p>
      <w:pPr>
        <w:spacing w:after="200" w:line="400" w:lineRule="atLeast"/>
      </w:pPr>
      <w:hyperlink r:id="rId98">
        <w:r>
          <w:rPr>
            <w:rStyle w:val="DefaultParagraphFont"/>
            <w:color w:val="0563C1"/>
          </w:rPr>
          <w:t xml:space="preserve">[690,740]. Technology spillover and energy rebound of carbon neutrality in eight regions of China: Theory, empirical analysis and enlightenment</w:t>
        </w:r>
      </w:hyperlink>
    </w:p>
    <w:p>
      <w:pPr>
        <w:spacing w:after="200" w:line="400" w:lineRule="atLeast"/>
      </w:pPr>
      <w:hyperlink r:id="rId99">
        <w:r>
          <w:rPr>
            <w:rStyle w:val="DefaultParagraphFont"/>
            <w:color w:val="0563C1"/>
          </w:rPr>
          <w:t xml:space="preserve">[691,697]. A provincial view of China’s external imbalances</w:t>
        </w:r>
      </w:hyperlink>
    </w:p>
    <w:p>
      <w:pPr>
        <w:spacing w:after="200" w:line="400" w:lineRule="atLeast"/>
      </w:pPr>
      <w:hyperlink r:id="rId100">
        <w:r>
          <w:rPr>
            <w:rStyle w:val="DefaultParagraphFont"/>
            <w:color w:val="0563C1"/>
          </w:rPr>
          <w:t xml:space="preserve">[692,693]. What 31 Provinces Reveal About Growth in China</w:t>
        </w:r>
      </w:hyperlink>
    </w:p>
    <w:p>
      <w:pPr>
        <w:spacing w:after="200" w:line="400" w:lineRule="atLeast"/>
      </w:pPr>
      <w:hyperlink r:id="rId101">
        <w:r>
          <w:rPr>
            <w:rStyle w:val="DefaultParagraphFont"/>
            <w:color w:val="0563C1"/>
          </w:rPr>
          <w:t xml:space="preserve">[696]. 31省份亮出全年经济“成绩单”</w:t>
        </w:r>
      </w:hyperlink>
    </w:p>
    <w:p>
      <w:pPr>
        <w:spacing w:after="200" w:line="400" w:lineRule="atLeast"/>
      </w:pPr>
      <w:hyperlink r:id="rId102">
        <w:r>
          <w:rPr>
            <w:rStyle w:val="DefaultParagraphFont"/>
            <w:color w:val="0563C1"/>
          </w:rPr>
          <w:t xml:space="preserve">[700,713,981]. Research on the efficiency and spatiotemporal evolution characteristics of agricultural green development in central cities of the Yangtze River Delta</w:t>
        </w:r>
      </w:hyperlink>
    </w:p>
    <w:p>
      <w:pPr>
        <w:spacing w:after="200" w:line="400" w:lineRule="atLeast"/>
      </w:pPr>
      <w:hyperlink r:id="rId103">
        <w:r>
          <w:rPr>
            <w:rStyle w:val="DefaultParagraphFont"/>
            <w:color w:val="0563C1"/>
          </w:rPr>
          <w:t xml:space="preserve">[701,709,976]. Research on the industry environmental total factor productivity in Jiangsu Province based on the SBM-SML</w:t>
        </w:r>
      </w:hyperlink>
    </w:p>
    <w:p>
      <w:pPr>
        <w:spacing w:after="200" w:line="400" w:lineRule="atLeast"/>
      </w:pPr>
      <w:hyperlink r:id="rId104">
        <w:r>
          <w:rPr>
            <w:rStyle w:val="DefaultParagraphFont"/>
            <w:color w:val="0563C1"/>
          </w:rPr>
          <w:t xml:space="preserve">[704,973]. Evaluation Research of Green Innovation Efficiency in China’s Heavy Polluting Industries</w:t>
        </w:r>
      </w:hyperlink>
    </w:p>
    <w:p>
      <w:pPr>
        <w:spacing w:after="200" w:line="400" w:lineRule="atLeast"/>
      </w:pPr>
      <w:hyperlink r:id="rId105">
        <w:r>
          <w:rPr>
            <w:rStyle w:val="DefaultParagraphFont"/>
            <w:color w:val="0563C1"/>
          </w:rPr>
          <w:t xml:space="preserve">[705,707,716,974]. A Study on the Sustainable Performance of the Steel Industry in Korea Based on SBM-DEA</w:t>
        </w:r>
      </w:hyperlink>
    </w:p>
    <w:p>
      <w:pPr>
        <w:spacing w:after="200" w:line="400" w:lineRule="atLeast"/>
      </w:pPr>
      <w:hyperlink r:id="rId106">
        <w:r>
          <w:rPr>
            <w:rStyle w:val="DefaultParagraphFont"/>
            <w:color w:val="0563C1"/>
          </w:rPr>
          <w:t xml:space="preserve">[733]. Analysis based on Incomplete Information Dynamic Game about Implementation Effect of Carbon Reduction Policy</w:t>
        </w:r>
      </w:hyperlink>
    </w:p>
    <w:p>
      <w:pPr>
        <w:spacing w:after="200" w:line="400" w:lineRule="atLeast"/>
      </w:pPr>
      <w:hyperlink r:id="rId107">
        <w:r>
          <w:rPr>
            <w:rStyle w:val="DefaultParagraphFont"/>
            <w:color w:val="0563C1"/>
          </w:rPr>
          <w:t xml:space="preserve">[734,742,752]. Spatiotemporal characteristics, influencing factors, and trend prediction of household energy consumption in China</w:t>
        </w:r>
      </w:hyperlink>
    </w:p>
    <w:p>
      <w:pPr>
        <w:spacing w:after="200" w:line="400" w:lineRule="atLeast"/>
      </w:pPr>
      <w:hyperlink r:id="rId108">
        <w:r>
          <w:rPr>
            <w:rStyle w:val="DefaultParagraphFont"/>
            <w:color w:val="0563C1"/>
          </w:rPr>
          <w:t xml:space="preserve">[735,738,749,750,809]. China's Industrial Carbon Dioxide Emissions in Manufacturing Subsectors and in Selected Provinces</w:t>
        </w:r>
      </w:hyperlink>
    </w:p>
    <w:p>
      <w:pPr>
        <w:spacing w:after="200" w:line="400" w:lineRule="atLeast"/>
      </w:pPr>
      <w:hyperlink r:id="rId109">
        <w:r>
          <w:rPr>
            <w:rStyle w:val="DefaultParagraphFont"/>
            <w:color w:val="0563C1"/>
          </w:rPr>
          <w:t xml:space="preserve">[736,807,991]. Variations of China's emission estimates: response to uncertainties in energy statistics</w:t>
        </w:r>
      </w:hyperlink>
    </w:p>
    <w:p>
      <w:pPr>
        <w:spacing w:after="200" w:line="400" w:lineRule="atLeast"/>
      </w:pPr>
      <w:hyperlink r:id="rId110">
        <w:r>
          <w:rPr>
            <w:rStyle w:val="DefaultParagraphFont"/>
            <w:color w:val="0563C1"/>
          </w:rPr>
          <w:t xml:space="preserve">[737]. Driving factors of carbon embodied in China's provincial exports</w:t>
        </w:r>
      </w:hyperlink>
    </w:p>
    <w:p>
      <w:pPr>
        <w:spacing w:after="200" w:line="400" w:lineRule="atLeast"/>
      </w:pPr>
      <w:hyperlink r:id="rId111">
        <w:r>
          <w:rPr>
            <w:rStyle w:val="DefaultParagraphFont"/>
            <w:color w:val="0563C1"/>
          </w:rPr>
          <w:t xml:space="preserve">[747]. 2024年中国能源的生产与消费</w:t>
        </w:r>
      </w:hyperlink>
    </w:p>
    <w:p>
      <w:pPr>
        <w:spacing w:after="200" w:line="400" w:lineRule="atLeast"/>
      </w:pPr>
      <w:hyperlink r:id="rId112">
        <w:r>
          <w:rPr>
            <w:rStyle w:val="DefaultParagraphFont"/>
            <w:color w:val="0563C1"/>
          </w:rPr>
          <w:t xml:space="preserve">[751]. The Slowdown in China’s Energy Consumption Growth in the “New Normal” Stage: From Both National and Regional Perspectives</w:t>
        </w:r>
      </w:hyperlink>
    </w:p>
    <w:p>
      <w:pPr>
        <w:spacing w:after="200" w:line="400" w:lineRule="atLeast"/>
      </w:pPr>
      <w:hyperlink r:id="rId113">
        <w:r>
          <w:rPr>
            <w:rStyle w:val="DefaultParagraphFont"/>
            <w:color w:val="0563C1"/>
          </w:rPr>
          <w:t xml:space="preserve">[753]. Impact of consumption structure change on environmental efficiency from the perspective of investment</w:t>
        </w:r>
      </w:hyperlink>
    </w:p>
    <w:p>
      <w:pPr>
        <w:spacing w:after="200" w:line="400" w:lineRule="atLeast"/>
      </w:pPr>
      <w:hyperlink r:id="rId114">
        <w:r>
          <w:rPr>
            <w:rStyle w:val="DefaultParagraphFont"/>
            <w:color w:val="0563C1"/>
          </w:rPr>
          <w:t xml:space="preserve">[756,785,786,912,921,923,924]. 我国资本存量估算的比较分析</w:t>
        </w:r>
      </w:hyperlink>
    </w:p>
    <w:p>
      <w:pPr>
        <w:spacing w:after="200" w:line="400" w:lineRule="atLeast"/>
      </w:pPr>
      <w:hyperlink r:id="rId115">
        <w:r>
          <w:rPr>
            <w:rStyle w:val="DefaultParagraphFont"/>
            <w:color w:val="0563C1"/>
          </w:rPr>
          <w:t xml:space="preserve">[768]. 中国省际和行业资本存量的系统估算</w:t>
        </w:r>
      </w:hyperlink>
    </w:p>
    <w:p>
      <w:pPr>
        <w:spacing w:after="200" w:line="400" w:lineRule="atLeast"/>
      </w:pPr>
      <w:hyperlink r:id="rId116">
        <w:r>
          <w:rPr>
            <w:rStyle w:val="DefaultParagraphFont"/>
            <w:color w:val="0563C1"/>
          </w:rPr>
          <w:t xml:space="preserve">[783,787]. 中国省际资本存量估算</w:t>
        </w:r>
      </w:hyperlink>
    </w:p>
    <w:p>
      <w:pPr>
        <w:spacing w:after="200" w:line="400" w:lineRule="atLeast"/>
      </w:pPr>
      <w:hyperlink r:id="rId117">
        <w:r>
          <w:rPr>
            <w:rStyle w:val="DefaultParagraphFont"/>
            <w:color w:val="0563C1"/>
          </w:rPr>
          <w:t xml:space="preserve">[788]. 中国资本存量再估算:1952—2008</w:t>
        </w:r>
      </w:hyperlink>
    </w:p>
    <w:p>
      <w:pPr>
        <w:spacing w:after="200" w:line="400" w:lineRule="atLeast"/>
      </w:pPr>
      <w:hyperlink r:id="rId118">
        <w:r>
          <w:rPr>
            <w:rStyle w:val="DefaultParagraphFont"/>
            <w:color w:val="0563C1"/>
          </w:rPr>
          <w:t xml:space="preserve">[790,796,798]. 中国农业生产率测算及实证研究</w:t>
        </w:r>
      </w:hyperlink>
    </w:p>
    <w:p>
      <w:pPr>
        <w:spacing w:after="200" w:line="400" w:lineRule="atLeast"/>
      </w:pPr>
      <w:hyperlink r:id="rId119">
        <w:r>
          <w:rPr>
            <w:rStyle w:val="DefaultParagraphFont"/>
            <w:color w:val="0563C1"/>
          </w:rPr>
          <w:t xml:space="preserve">[799]. Chinese provincial multi-regional input-output database for 2012, 2015, and 2017</w:t>
        </w:r>
      </w:hyperlink>
    </w:p>
    <w:p>
      <w:pPr>
        <w:spacing w:after="200" w:line="400" w:lineRule="atLeast"/>
      </w:pPr>
      <w:hyperlink r:id="rId120">
        <w:r>
          <w:rPr>
            <w:rStyle w:val="DefaultParagraphFont"/>
            <w:color w:val="0563C1"/>
          </w:rPr>
          <w:t xml:space="preserve">[805,806]. Analysis of China’s Carbon Peak Achievement in 2025</w:t>
        </w:r>
      </w:hyperlink>
    </w:p>
    <w:p>
      <w:pPr>
        <w:spacing w:after="200" w:line="400" w:lineRule="atLeast"/>
      </w:pPr>
      <w:hyperlink r:id="rId121">
        <w:r>
          <w:rPr>
            <w:rStyle w:val="DefaultParagraphFont"/>
            <w:color w:val="0563C1"/>
          </w:rPr>
          <w:t xml:space="preserve">[808,812,990]. Revision on China’s energy data by sector and fuel type at provincial level</w:t>
        </w:r>
      </w:hyperlink>
    </w:p>
    <w:p>
      <w:pPr>
        <w:spacing w:after="200" w:line="400" w:lineRule="atLeast"/>
      </w:pPr>
      <w:hyperlink r:id="rId122">
        <w:r>
          <w:rPr>
            <w:rStyle w:val="DefaultParagraphFont"/>
            <w:color w:val="0563C1"/>
          </w:rPr>
          <w:t xml:space="preserve">[829]. 各地区全要素生产率变化与比较</w:t>
        </w:r>
      </w:hyperlink>
    </w:p>
    <w:p>
      <w:pPr>
        <w:spacing w:after="200" w:line="400" w:lineRule="atLeast"/>
      </w:pPr>
      <w:hyperlink r:id="rId123">
        <w:r>
          <w:rPr>
            <w:rStyle w:val="DefaultParagraphFont"/>
            <w:color w:val="0563C1"/>
          </w:rPr>
          <w:t xml:space="preserve">[831]. The spatial effect of integrated economy on carbon emissions in the era of big data: a case study of China</w:t>
        </w:r>
      </w:hyperlink>
    </w:p>
    <w:p>
      <w:pPr>
        <w:spacing w:after="200" w:line="400" w:lineRule="atLeast"/>
      </w:pPr>
      <w:hyperlink r:id="rId124">
        <w:r>
          <w:rPr>
            <w:rStyle w:val="DefaultParagraphFont"/>
            <w:color w:val="0563C1"/>
          </w:rPr>
          <w:t xml:space="preserve">[834]. 我国省级全要素生产率研究——基于Global Malmquist指数的再测算</w:t>
        </w:r>
      </w:hyperlink>
    </w:p>
    <w:p>
      <w:pPr>
        <w:spacing w:after="200" w:line="400" w:lineRule="atLeast"/>
      </w:pPr>
      <w:hyperlink r:id="rId125">
        <w:r>
          <w:rPr>
            <w:rStyle w:val="DefaultParagraphFont"/>
            <w:color w:val="0563C1"/>
          </w:rPr>
          <w:t xml:space="preserve">[835,862,1014]. 中国省际环境全要素生产率测算、收敛及其影响因素研究</w:t>
        </w:r>
      </w:hyperlink>
    </w:p>
    <w:p>
      <w:pPr>
        <w:spacing w:after="200" w:line="400" w:lineRule="atLeast"/>
      </w:pPr>
      <w:hyperlink r:id="rId126">
        <w:r>
          <w:rPr>
            <w:rStyle w:val="DefaultParagraphFont"/>
            <w:color w:val="0563C1"/>
          </w:rPr>
          <w:t xml:space="preserve">[837]. Measurement of Urban Green Total Factor Productivity and Analysis of Its Temporal and Spatial Evolution in China</w:t>
        </w:r>
      </w:hyperlink>
    </w:p>
    <w:p>
      <w:pPr>
        <w:spacing w:after="200" w:line="400" w:lineRule="atLeast"/>
      </w:pPr>
      <w:hyperlink r:id="rId127">
        <w:r>
          <w:rPr>
            <w:rStyle w:val="DefaultParagraphFont"/>
            <w:color w:val="0563C1"/>
          </w:rPr>
          <w:t xml:space="preserve">[842]. The Global Landscape of Environmental AI Regulation: From the Cost of Reasoning to a Right to Green AI</w:t>
        </w:r>
      </w:hyperlink>
    </w:p>
    <w:p>
      <w:pPr>
        <w:spacing w:after="400" w:line="400" w:lineRule="atLeast"/>
      </w:pPr>
      <w:r>
        <w:rPr>
          <w:i w:val="true"/>
        </w:rPr>
        <w:t>以下来源未被直接引用</w:t>
      </w:r>
    </w:p>
    <w:p>
      <w:pPr>
        <w:spacing w:after="200" w:line="400" w:lineRule="atLeast"/>
      </w:pPr>
      <w:hyperlink r:id="rId128">
        <w:r>
          <w:rPr>
            <w:rStyle w:val="DefaultParagraphFont"/>
            <w:color w:val="0563C1"/>
          </w:rPr>
          <w:t xml:space="preserve">The Measurement of Productive Efficiency</w:t>
        </w:r>
      </w:hyperlink>
    </w:p>
    <w:p>
      <w:pPr>
        <w:spacing w:after="200" w:line="400" w:lineRule="atLeast"/>
      </w:pPr>
      <w:hyperlink r:id="rId129">
        <w:r>
          <w:rPr>
            <w:rStyle w:val="DefaultParagraphFont"/>
            <w:color w:val="0563C1"/>
          </w:rPr>
          <w:t xml:space="preserve">An Analysis of Total Factor Productivity Growth in China ’ s Agricultural Sector 1</w:t>
        </w:r>
      </w:hyperlink>
    </w:p>
    <w:p>
      <w:pPr>
        <w:spacing w:after="200" w:line="400" w:lineRule="atLeast"/>
      </w:pPr>
      <w:hyperlink r:id="rId130">
        <w:r>
          <w:rPr>
            <w:rStyle w:val="DefaultParagraphFont"/>
            <w:color w:val="0563C1"/>
          </w:rPr>
          <w:t xml:space="preserve">A Study on the Spatio-Temporal Differentiation and Factor Decomposition of China’s Green Total Factor Productivity—Based on the Super-Efficiency SBM and Malmquist Index</w:t>
        </w:r>
      </w:hyperlink>
    </w:p>
    <w:p>
      <w:pPr>
        <w:spacing w:after="200" w:line="400" w:lineRule="atLeast"/>
      </w:pPr>
      <w:hyperlink r:id="rId131">
        <w:r>
          <w:rPr>
            <w:rStyle w:val="DefaultParagraphFont"/>
            <w:color w:val="0563C1"/>
          </w:rPr>
          <w:t xml:space="preserve">Growth dynamics and conditional convergence among Chinese provinces: a panel data investigation using system GMM estimator</w:t>
        </w:r>
      </w:hyperlink>
    </w:p>
    <w:p>
      <w:pPr>
        <w:spacing w:after="200" w:line="400" w:lineRule="atLeast"/>
      </w:pPr>
      <w:hyperlink r:id="rId132">
        <w:r>
          <w:rPr>
            <w:rStyle w:val="DefaultParagraphFont"/>
            <w:color w:val="0563C1"/>
          </w:rPr>
          <w:t xml:space="preserve">Innovation and green total factor productivity in China: a linear and nonlinear investigation</w:t>
        </w:r>
      </w:hyperlink>
    </w:p>
    <w:p>
      <w:pPr>
        <w:spacing w:after="200" w:line="400" w:lineRule="atLeast"/>
      </w:pPr>
      <w:hyperlink r:id="rId133">
        <w:r>
          <w:rPr>
            <w:rStyle w:val="DefaultParagraphFont"/>
            <w:color w:val="0563C1"/>
          </w:rPr>
          <w:t xml:space="preserve">The Impact of Economic Policy Uncertainty on Regional Total-Factor Energy Productivity in China</w:t>
        </w:r>
      </w:hyperlink>
    </w:p>
    <w:p>
      <w:pPr>
        <w:spacing w:after="200" w:line="400" w:lineRule="atLeast"/>
      </w:pPr>
      <w:hyperlink r:id="rId134">
        <w:r>
          <w:rPr>
            <w:rStyle w:val="DefaultParagraphFont"/>
            <w:color w:val="0563C1"/>
          </w:rPr>
          <w:t xml:space="preserve">INFLUENCE OF ENVIRONMENTAL REGULATION ON THE GROWTH OF TOTAL FACTOR PRODUCTIVITY—AN EMPIRICAL RESEARCH BASED ON CHINA’S PROVINCIAL PANEL DATA</w:t>
        </w:r>
      </w:hyperlink>
    </w:p>
    <w:p>
      <w:pPr>
        <w:spacing w:after="200" w:line="400" w:lineRule="atLeast"/>
      </w:pPr>
      <w:hyperlink r:id="rId135">
        <w:r>
          <w:rPr>
            <w:rStyle w:val="DefaultParagraphFont"/>
            <w:color w:val="0563C1"/>
          </w:rPr>
          <w:t xml:space="preserve">Why Do Some Countries Produce so Much More Output Per Worker than Others?</w:t>
        </w:r>
      </w:hyperlink>
    </w:p>
    <w:p>
      <w:pPr>
        <w:spacing w:after="200" w:line="400" w:lineRule="atLeast"/>
      </w:pPr>
      <w:hyperlink r:id="rId136">
        <w:r>
          <w:rPr>
            <w:rStyle w:val="DefaultParagraphFont"/>
            <w:color w:val="0563C1"/>
          </w:rPr>
          <w:t xml:space="preserve">FACTORS INFLUENCING DATA ELEMENTS EMPOWERING NEW QUALITY PRODUCTIVE FORCES AND THEIR SPATIOTEMPORAL EVOLUTION: A STUDY BASED ON PANEL DATA FROM 31 PROVINCES IN CHINA</w:t>
        </w:r>
      </w:hyperlink>
    </w:p>
    <w:p>
      <w:pPr>
        <w:spacing w:after="200" w:line="400" w:lineRule="atLeast"/>
      </w:pPr>
      <w:hyperlink r:id="rId137">
        <w:r>
          <w:rPr>
            <w:rStyle w:val="DefaultParagraphFont"/>
            <w:color w:val="0563C1"/>
          </w:rPr>
          <w:t xml:space="preserve">Misallocation of human capital and productivity: evidence from China</w:t>
        </w:r>
      </w:hyperlink>
    </w:p>
    <w:p>
      <w:pPr>
        <w:spacing w:after="200" w:line="400" w:lineRule="atLeast"/>
      </w:pPr>
      <w:hyperlink r:id="rId138">
        <w:r>
          <w:rPr>
            <w:rStyle w:val="DefaultParagraphFont"/>
            <w:color w:val="0563C1"/>
          </w:rPr>
          <w:t xml:space="preserve">Identification and realization of changing production efficiency with path converged design</w:t>
        </w:r>
      </w:hyperlink>
    </w:p>
    <w:p>
      <w:pPr>
        <w:spacing w:after="200" w:line="400" w:lineRule="atLeast"/>
      </w:pPr>
      <w:hyperlink r:id="rId139">
        <w:r>
          <w:rPr>
            <w:rStyle w:val="DefaultParagraphFont"/>
            <w:color w:val="0563C1"/>
          </w:rPr>
          <w:t xml:space="preserve">Agricultural productivity convergence in China</w:t>
        </w:r>
      </w:hyperlink>
    </w:p>
    <w:p>
      <w:pPr>
        <w:spacing w:after="200" w:line="400" w:lineRule="atLeast"/>
      </w:pPr>
      <w:hyperlink r:id="rId140">
        <w:r>
          <w:rPr>
            <w:rStyle w:val="DefaultParagraphFont"/>
            <w:color w:val="0563C1"/>
          </w:rPr>
          <w:t xml:space="preserve">Spatio-Temporal Evolution and Regional Difference Analysis of China’s Agricultural Technology Progress Under Two-Way Output</w:t>
        </w:r>
      </w:hyperlink>
    </w:p>
    <w:p>
      <w:pPr>
        <w:spacing w:after="200" w:line="400" w:lineRule="atLeast"/>
      </w:pPr>
      <w:hyperlink r:id="rId141">
        <w:r>
          <w:rPr>
            <w:rStyle w:val="DefaultParagraphFont"/>
            <w:color w:val="0563C1"/>
          </w:rPr>
          <w:t xml:space="preserve">Spatial-Temporal Evolution of Total Factor Productivity in Logistics Industry of the Yangtze River Economic Belt, China</w:t>
        </w:r>
      </w:hyperlink>
    </w:p>
    <w:p>
      <w:pPr>
        <w:spacing w:after="200" w:line="400" w:lineRule="atLeast"/>
      </w:pPr>
      <w:hyperlink r:id="rId142">
        <w:r>
          <w:rPr>
            <w:rStyle w:val="DefaultParagraphFont"/>
            <w:color w:val="0563C1"/>
          </w:rPr>
          <w:t xml:space="preserve">Analysis of Inter-provincial Green Total Factor Productivity Application of a Non-parametric Method</w:t>
        </w:r>
      </w:hyperlink>
    </w:p>
    <w:p>
      <w:pPr>
        <w:spacing w:after="200" w:line="400" w:lineRule="atLeast"/>
      </w:pPr>
      <w:hyperlink r:id="rId143">
        <w:r>
          <w:rPr>
            <w:rStyle w:val="DefaultParagraphFont"/>
            <w:color w:val="0563C1"/>
          </w:rPr>
          <w:t xml:space="preserve">Influence of local governments on the greening of the manufacturing sector: A perspective on environmental governance objectives</w:t>
        </w:r>
      </w:hyperlink>
    </w:p>
    <w:p>
      <w:pPr>
        <w:spacing w:after="200" w:line="400" w:lineRule="atLeast"/>
      </w:pPr>
      <w:hyperlink r:id="rId144">
        <w:r>
          <w:rPr>
            <w:rStyle w:val="DefaultParagraphFont"/>
            <w:color w:val="0563C1"/>
          </w:rPr>
          <w:t>我国省域创新驱动经济增长能力评价研究</w:t>
        </w:r>
      </w:hyperlink>
    </w:p>
    <w:p>
      <w:pPr>
        <w:spacing w:after="200" w:line="400" w:lineRule="atLeast"/>
      </w:pPr>
      <w:hyperlink r:id="rId145">
        <w:r>
          <w:rPr>
            <w:rStyle w:val="DefaultParagraphFont"/>
            <w:color w:val="0563C1"/>
          </w:rPr>
          <w:t xml:space="preserve">Digital Technology and Green Development in Manufacturing: Evidence from China and 20 Other Asian Countries</w:t>
        </w:r>
      </w:hyperlink>
    </w:p>
    <w:p>
      <w:pPr>
        <w:spacing w:after="200" w:line="400" w:lineRule="atLeast"/>
      </w:pPr>
      <w:hyperlink r:id="rId146">
        <w:r>
          <w:rPr>
            <w:rStyle w:val="DefaultParagraphFont"/>
            <w:color w:val="0563C1"/>
          </w:rPr>
          <w:t xml:space="preserve">The Heterogeneous Impacts of Human Capital on Green Total Factor Productivity: Regional Diversity Perspective</w:t>
        </w:r>
      </w:hyperlink>
    </w:p>
    <w:p>
      <w:pPr>
        <w:spacing w:after="200" w:line="400" w:lineRule="atLeast"/>
      </w:pPr>
      <w:hyperlink r:id="rId147">
        <w:r>
          <w:rPr>
            <w:rStyle w:val="DefaultParagraphFont"/>
            <w:color w:val="0563C1"/>
          </w:rPr>
          <w:t xml:space="preserve">Digital Paradox: Platform Economy and High-Quality Economic Development—New Evidence from Provincial Panel Data in China</w:t>
        </w:r>
      </w:hyperlink>
    </w:p>
    <w:p>
      <w:pPr>
        <w:spacing w:after="200" w:line="400" w:lineRule="atLeast"/>
      </w:pPr>
      <w:hyperlink r:id="rId148">
        <w:r>
          <w:rPr>
            <w:rStyle w:val="DefaultParagraphFont"/>
            <w:color w:val="0563C1"/>
          </w:rPr>
          <w:t xml:space="preserve">A Comprehensive Assessment and Spatial Analysis of Vulnerability of China’s Provincial Economies</w:t>
        </w:r>
      </w:hyperlink>
    </w:p>
    <w:p>
      <w:pPr>
        <w:spacing w:after="200" w:line="400" w:lineRule="atLeast"/>
      </w:pPr>
      <w:hyperlink r:id="rId149">
        <w:r>
          <w:rPr>
            <w:rStyle w:val="DefaultParagraphFont"/>
            <w:color w:val="0563C1"/>
          </w:rPr>
          <w:t xml:space="preserve">Does the Chinese Banking System Promote the Growth of Firms?</w:t>
        </w:r>
      </w:hyperlink>
    </w:p>
    <w:p>
      <w:pPr>
        <w:spacing w:after="200" w:line="400" w:lineRule="atLeast"/>
      </w:pPr>
      <w:hyperlink r:id="rId150">
        <w:r>
          <w:rPr>
            <w:rStyle w:val="DefaultParagraphFont"/>
            <w:color w:val="0563C1"/>
          </w:rPr>
          <w:t>中国全要素生产率的估算及其对经济增长的贡献研究</w:t>
        </w:r>
      </w:hyperlink>
    </w:p>
    <w:p>
      <w:pPr>
        <w:spacing w:after="200" w:line="400" w:lineRule="atLeast"/>
      </w:pPr>
      <w:hyperlink r:id="rId151">
        <w:r>
          <w:rPr>
            <w:rStyle w:val="DefaultParagraphFont"/>
            <w:color w:val="0563C1"/>
          </w:rPr>
          <w:t>中国全要素生产率的测算与分析</w:t>
        </w:r>
      </w:hyperlink>
    </w:p>
    <w:p>
      <w:pPr>
        <w:spacing w:after="200" w:line="400" w:lineRule="atLeast"/>
      </w:pPr>
      <w:hyperlink r:id="rId152">
        <w:r>
          <w:rPr>
            <w:rStyle w:val="DefaultParagraphFont"/>
            <w:color w:val="0563C1"/>
          </w:rPr>
          <w:t xml:space="preserve">Copenhagen and Beyond: Reflections on China's Stance and Responses</w:t>
        </w:r>
      </w:hyperlink>
    </w:p>
    <w:p>
      <w:pPr>
        <w:spacing w:after="200" w:line="400" w:lineRule="atLeast"/>
      </w:pPr>
      <w:hyperlink r:id="rId153">
        <w:r>
          <w:rPr>
            <w:rStyle w:val="DefaultParagraphFont"/>
            <w:color w:val="0563C1"/>
          </w:rPr>
          <w:t xml:space="preserve">From pollution to progress: a decomposition analysis of decoupling performance for industrial pollution in China</w:t>
        </w:r>
      </w:hyperlink>
    </w:p>
    <w:p>
      <w:pPr>
        <w:spacing w:after="200" w:line="400" w:lineRule="atLeast"/>
      </w:pPr>
      <w:hyperlink r:id="rId154">
        <w:r>
          <w:rPr>
            <w:rStyle w:val="DefaultParagraphFont"/>
            <w:color w:val="0563C1"/>
          </w:rPr>
          <w:t xml:space="preserve">The Efficiency for the Three Industries of Provinces in China, Considering the Effects of Carbon Emission: An Application of the Parallel DEA Model</w:t>
        </w:r>
      </w:hyperlink>
    </w:p>
    <w:p>
      <w:pPr>
        <w:spacing w:after="200" w:line="400" w:lineRule="atLeast"/>
      </w:pPr>
      <w:hyperlink r:id="rId155">
        <w:r>
          <w:rPr>
            <w:rStyle w:val="DefaultParagraphFont"/>
            <w:color w:val="0563C1"/>
          </w:rPr>
          <w:t xml:space="preserve">Renewable Energy Consumption and Economic Growth</w:t>
        </w:r>
      </w:hyperlink>
    </w:p>
    <w:p>
      <w:pPr>
        <w:spacing w:after="200" w:line="400" w:lineRule="atLeast"/>
      </w:pPr>
      <w:hyperlink r:id="rId156">
        <w:r>
          <w:rPr>
            <w:rStyle w:val="DefaultParagraphFont"/>
            <w:color w:val="0563C1"/>
          </w:rPr>
          <w:t xml:space="preserve">Quantitative Analysis of Dynamic Behaviours of Rural Areas at Provincial Level Using Public Data of Gross Domestic Product</w:t>
        </w:r>
      </w:hyperlink>
    </w:p>
    <w:p>
      <w:pPr>
        <w:spacing w:after="200" w:line="400" w:lineRule="atLeast"/>
      </w:pPr>
      <w:hyperlink r:id="rId157">
        <w:r>
          <w:rPr>
            <w:rStyle w:val="DefaultParagraphFont"/>
            <w:color w:val="0563C1"/>
          </w:rPr>
          <w:t xml:space="preserve">A new approach in modelling undesirable output in DEA model</w:t>
        </w:r>
      </w:hyperlink>
    </w:p>
    <w:p>
      <w:pPr>
        <w:spacing w:after="200" w:line="400" w:lineRule="atLeast"/>
      </w:pPr>
      <w:hyperlink r:id="rId158">
        <w:r>
          <w:rPr>
            <w:rStyle w:val="DefaultParagraphFont"/>
            <w:color w:val="0563C1"/>
          </w:rPr>
          <w:t xml:space="preserve">Factor mismatch measurement of resource-based cities: Evidence from all-round optimization total factor productivity decomposition framework</w:t>
        </w:r>
      </w:hyperlink>
    </w:p>
    <w:p>
      <w:pPr>
        <w:spacing w:after="200" w:line="400" w:lineRule="atLeast"/>
      </w:pPr>
      <w:hyperlink r:id="rId159">
        <w:r>
          <w:rPr>
            <w:rStyle w:val="DefaultParagraphFont"/>
            <w:color w:val="0563C1"/>
          </w:rPr>
          <w:t xml:space="preserve">Assessment of Urban Green Development Efficiency Based on Three-Stage DEA: A Case Study from China’s Yangtze River Delta</w:t>
        </w:r>
      </w:hyperlink>
    </w:p>
    <w:p>
      <w:pPr>
        <w:spacing w:after="200" w:line="400" w:lineRule="atLeast"/>
      </w:pPr>
      <w:hyperlink r:id="rId160">
        <w:r>
          <w:rPr>
            <w:rStyle w:val="DefaultParagraphFont"/>
            <w:color w:val="0563C1"/>
          </w:rPr>
          <w:t xml:space="preserve">Optimal Path for Controlling Sectoral CO 2 Emissions Among China’s Regions: A Centralized DEA Approach</w:t>
        </w:r>
      </w:hyperlink>
    </w:p>
    <w:p>
      <w:pPr>
        <w:spacing w:after="200" w:line="400" w:lineRule="atLeast"/>
      </w:pPr>
      <w:hyperlink r:id="rId161">
        <w:r>
          <w:rPr>
            <w:rStyle w:val="DefaultParagraphFont"/>
            <w:color w:val="0563C1"/>
          </w:rPr>
          <w:t xml:space="preserve">A Method for Allocation of Carbon Emission Quotas to Provincial-Level Industries in China Based on DEA</w:t>
        </w:r>
      </w:hyperlink>
    </w:p>
    <w:p>
      <w:pPr>
        <w:spacing w:after="200" w:line="400" w:lineRule="atLeast"/>
      </w:pPr>
      <w:hyperlink r:id="rId162">
        <w:r>
          <w:rPr>
            <w:rStyle w:val="DefaultParagraphFont"/>
            <w:color w:val="0563C1"/>
          </w:rPr>
          <w:t xml:space="preserve">Research on the Measurement and Spatial Spillover Effects of Green Total Factor Productivity in Western Regions</w:t>
        </w:r>
      </w:hyperlink>
    </w:p>
    <w:p>
      <w:pPr>
        <w:spacing w:after="200" w:line="400" w:lineRule="atLeast"/>
      </w:pPr>
      <w:hyperlink r:id="rId163">
        <w:r>
          <w:rPr>
            <w:rStyle w:val="DefaultParagraphFont"/>
            <w:color w:val="0563C1"/>
          </w:rPr>
          <w:t xml:space="preserve">Impact of Graduate Student Expansion and Innovative Human Capital on Green Total Factor Productivity</w:t>
        </w:r>
      </w:hyperlink>
    </w:p>
    <w:p>
      <w:pPr>
        <w:spacing w:after="200" w:line="400" w:lineRule="atLeast"/>
      </w:pPr>
      <w:hyperlink r:id="rId164">
        <w:r>
          <w:rPr>
            <w:rStyle w:val="DefaultParagraphFont"/>
            <w:color w:val="0563C1"/>
          </w:rPr>
          <w:t xml:space="preserve">Regional Differences and Dynamic Changes in Sea Use Efficiency in China</w:t>
        </w:r>
      </w:hyperlink>
    </w:p>
    <w:p>
      <w:pPr>
        <w:spacing w:after="200" w:line="400" w:lineRule="atLeast"/>
      </w:pPr>
      <w:hyperlink r:id="rId165">
        <w:r>
          <w:rPr>
            <w:rStyle w:val="DefaultParagraphFont"/>
            <w:color w:val="0563C1"/>
          </w:rPr>
          <w:t xml:space="preserve">Eco-efficiency and effectiveness evaluation toward sustainable urban development in China: a super-efficiency SBM–DEA with undesirable outputs</w:t>
        </w:r>
      </w:hyperlink>
    </w:p>
    <w:p>
      <w:pPr>
        <w:spacing w:after="200" w:line="400" w:lineRule="atLeast"/>
      </w:pPr>
      <w:hyperlink r:id="rId166">
        <w:r>
          <w:rPr>
            <w:rStyle w:val="DefaultParagraphFont"/>
            <w:color w:val="0563C1"/>
          </w:rPr>
          <w:t xml:space="preserve">Threshold Effect of High-Tech Industrial Scale on Green Development—Evidence from Yangtze River Economic Belt</w:t>
        </w:r>
      </w:hyperlink>
    </w:p>
    <w:p>
      <w:pPr>
        <w:spacing w:after="200" w:line="400" w:lineRule="atLeast"/>
      </w:pPr>
      <w:hyperlink r:id="rId167">
        <w:r>
          <w:rPr>
            <w:rStyle w:val="DefaultParagraphFont"/>
            <w:color w:val="0563C1"/>
          </w:rPr>
          <w:t xml:space="preserve">The Assessment of Carbon Performance under the Region-Sector Perspective based on the Nonparametric Estimation: A Case Study of the Northern Province in China</w:t>
        </w:r>
      </w:hyperlink>
    </w:p>
    <w:p>
      <w:pPr>
        <w:spacing w:after="200" w:line="400" w:lineRule="atLeast"/>
      </w:pPr>
      <w:hyperlink r:id="rId168">
        <w:r>
          <w:rPr>
            <w:rStyle w:val="DefaultParagraphFont"/>
            <w:color w:val="0563C1"/>
          </w:rPr>
          <w:t xml:space="preserve">Does human capital matter for energy consumption in China? Evidence from 30 Chinese provinces</w:t>
        </w:r>
      </w:hyperlink>
    </w:p>
    <w:p>
      <w:pPr>
        <w:spacing w:after="200" w:line="400" w:lineRule="atLeast"/>
      </w:pPr>
      <w:hyperlink r:id="rId169">
        <w:r>
          <w:rPr>
            <w:rStyle w:val="DefaultParagraphFont"/>
            <w:color w:val="0563C1"/>
          </w:rPr>
          <w:t xml:space="preserve">Energy consumption in China: past trends and future directions</w:t>
        </w:r>
      </w:hyperlink>
    </w:p>
    <w:p>
      <w:pPr>
        <w:spacing w:after="200" w:line="400" w:lineRule="atLeast"/>
      </w:pPr>
      <w:hyperlink r:id="rId170">
        <w:r>
          <w:rPr>
            <w:rStyle w:val="DefaultParagraphFont"/>
            <w:color w:val="0563C1"/>
          </w:rPr>
          <w:t xml:space="preserve">The potentialities and paths of China's carbon emission reduction based on the coordination of fairness and efficiency</w:t>
        </w:r>
      </w:hyperlink>
    </w:p>
    <w:p>
      <w:pPr>
        <w:spacing w:after="200" w:line="400" w:lineRule="atLeast"/>
      </w:pPr>
      <w:hyperlink r:id="rId171">
        <w:r>
          <w:rPr>
            <w:rStyle w:val="DefaultParagraphFont"/>
            <w:color w:val="0563C1"/>
          </w:rPr>
          <w:t xml:space="preserve">Three Dimensional Analysis and Countermeasures of Main Factors Influencing PM2.5 in Beijing-Tianjin-Hebei Area</w:t>
        </w:r>
      </w:hyperlink>
    </w:p>
    <w:p>
      <w:pPr>
        <w:spacing w:after="200" w:line="400" w:lineRule="atLeast"/>
      </w:pPr>
      <w:hyperlink r:id="rId172">
        <w:r>
          <w:rPr>
            <w:rStyle w:val="DefaultParagraphFont"/>
            <w:color w:val="0563C1"/>
          </w:rPr>
          <w:t>我国固定资本存量的重新估算:“一五”到“十一五”</w:t>
        </w:r>
      </w:hyperlink>
    </w:p>
    <w:p>
      <w:pPr>
        <w:spacing w:after="200" w:line="400" w:lineRule="atLeast"/>
      </w:pPr>
      <w:hyperlink r:id="rId173">
        <w:r>
          <w:rPr>
            <w:rStyle w:val="DefaultParagraphFont"/>
            <w:color w:val="0563C1"/>
          </w:rPr>
          <w:t>中国资本存量K的再估算:1952～2006年</w:t>
        </w:r>
      </w:hyperlink>
    </w:p>
    <w:p>
      <w:pPr>
        <w:spacing w:after="200" w:line="400" w:lineRule="atLeast"/>
      </w:pPr>
      <w:hyperlink r:id="rId174">
        <w:r>
          <w:rPr>
            <w:rStyle w:val="DefaultParagraphFont"/>
            <w:color w:val="0563C1"/>
          </w:rPr>
          <w:t>永续盘存法细节设定与中国资本存量估算:1952～2009年</w:t>
        </w:r>
      </w:hyperlink>
    </w:p>
    <w:p>
      <w:pPr>
        <w:spacing w:after="200" w:line="400" w:lineRule="atLeast"/>
      </w:pPr>
      <w:hyperlink r:id="rId175">
        <w:r>
          <w:rPr>
            <w:rStyle w:val="DefaultParagraphFont"/>
            <w:color w:val="0563C1"/>
          </w:rPr>
          <w:t>公共资本存量及全要素生产率的估算</w:t>
        </w:r>
      </w:hyperlink>
    </w:p>
    <w:p>
      <w:pPr>
        <w:spacing w:after="200" w:line="400" w:lineRule="atLeast"/>
      </w:pPr>
      <w:hyperlink r:id="rId176">
        <w:r>
          <w:rPr>
            <w:rStyle w:val="DefaultParagraphFont"/>
            <w:color w:val="0563C1"/>
          </w:rPr>
          <w:t>中国全要素生产率:基于分省份资本折旧率的再估计</w:t>
        </w:r>
      </w:hyperlink>
    </w:p>
    <w:p>
      <w:pPr>
        <w:spacing w:after="200" w:line="400" w:lineRule="atLeast"/>
      </w:pPr>
      <w:hyperlink r:id="rId177">
        <w:r>
          <w:rPr>
            <w:rStyle w:val="DefaultParagraphFont"/>
            <w:color w:val="0563C1"/>
          </w:rPr>
          <w:t xml:space="preserve">Multilateral Comparisons of Total Factor Productivity in Manufacturing Industries of Selected Oecd Countries</w:t>
        </w:r>
      </w:hyperlink>
    </w:p>
    <w:p>
      <w:pPr>
        <w:spacing w:after="200" w:line="400" w:lineRule="atLeast"/>
      </w:pPr>
      <w:hyperlink r:id="rId178">
        <w:r>
          <w:rPr>
            <w:rStyle w:val="DefaultParagraphFont"/>
            <w:color w:val="0563C1"/>
          </w:rPr>
          <w:t xml:space="preserve">Managing a Sustainable and Low-Carbon Society</w:t>
        </w:r>
      </w:hyperlink>
    </w:p>
    <w:p>
      <w:pPr>
        <w:spacing w:after="200" w:line="400" w:lineRule="atLeast"/>
      </w:pPr>
      <w:hyperlink r:id="rId179">
        <w:r>
          <w:rPr>
            <w:rStyle w:val="DefaultParagraphFont"/>
            <w:color w:val="0563C1"/>
          </w:rPr>
          <w:t xml:space="preserve">Enhanced Input-Output Modelling for Improved Assessment of Supply Chain-Wide Environmental Pressures in Space and Time: The Case of China</w:t>
        </w:r>
      </w:hyperlink>
    </w:p>
    <w:p>
      <w:pPr>
        <w:spacing w:after="200" w:line="400" w:lineRule="atLeast"/>
      </w:pPr>
      <w:hyperlink r:id="rId180">
        <w:r>
          <w:rPr>
            <w:rStyle w:val="DefaultParagraphFont"/>
            <w:color w:val="0563C1"/>
          </w:rPr>
          <w:t xml:space="preserve">The household energy transition in India and China</w:t>
        </w:r>
      </w:hyperlink>
    </w:p>
    <w:p>
      <w:pPr>
        <w:spacing w:after="200" w:line="400" w:lineRule="atLeast"/>
      </w:pPr>
      <w:hyperlink r:id="rId181">
        <w:r>
          <w:rPr>
            <w:rStyle w:val="DefaultParagraphFont"/>
            <w:color w:val="0563C1"/>
          </w:rPr>
          <w:t xml:space="preserve">Coupling and Coordination Degrees of the Core Water–Energy–Food Nexus in China</w:t>
        </w:r>
      </w:hyperlink>
    </w:p>
    <w:p>
      <w:pPr>
        <w:spacing w:after="200" w:line="400" w:lineRule="atLeast"/>
      </w:pPr>
      <w:hyperlink r:id="rId182">
        <w:r>
          <w:rPr>
            <w:rStyle w:val="DefaultParagraphFont"/>
            <w:color w:val="0563C1"/>
          </w:rPr>
          <w:t xml:space="preserve">China’s Energy Intensity, Determinants and Spatial Effects</w:t>
        </w:r>
      </w:hyperlink>
    </w:p>
    <w:p>
      <w:pPr>
        <w:spacing w:after="200" w:line="400" w:lineRule="atLeast"/>
      </w:pPr>
      <w:hyperlink r:id="rId183">
        <w:r>
          <w:rPr>
            <w:rStyle w:val="DefaultParagraphFont"/>
            <w:color w:val="0563C1"/>
          </w:rPr>
          <w:t xml:space="preserve">China's Natural Resources Database (CNRD)</w:t>
        </w:r>
      </w:hyperlink>
    </w:p>
    <w:p>
      <w:pPr>
        <w:spacing w:after="200" w:line="400" w:lineRule="atLeast"/>
      </w:pPr>
      <w:hyperlink r:id="rId184">
        <w:r>
          <w:rPr>
            <w:rStyle w:val="DefaultParagraphFont"/>
            <w:color w:val="0563C1"/>
          </w:rPr>
          <w:t xml:space="preserve">AI+HW 2035: Shaping the Next Decade</w:t>
        </w:r>
      </w:hyperlink>
    </w:p>
    <w:p>
      <w:pPr>
        <w:spacing w:after="200" w:line="400" w:lineRule="atLeast"/>
      </w:pPr>
      <w:hyperlink r:id="rId185">
        <w:r>
          <w:rPr>
            <w:rStyle w:val="DefaultParagraphFont"/>
            <w:color w:val="0563C1"/>
          </w:rPr>
          <w:t>基于省级面板数据的中国全要素生产率的测算及分解:1988—2012</w:t>
        </w:r>
      </w:hyperlink>
    </w:p>
    <w:p>
      <w:pPr>
        <w:spacing w:after="200" w:line="400" w:lineRule="atLeast"/>
      </w:pPr>
      <w:hyperlink r:id="rId186">
        <w:r>
          <w:rPr>
            <w:rStyle w:val="DefaultParagraphFont"/>
            <w:color w:val="0563C1"/>
          </w:rPr>
          <w:t xml:space="preserve">Public Expenditure and Green Total Factor Productivity: Evidence from Chinese Prefecture-Level Cities</w:t>
        </w:r>
      </w:hyperlink>
    </w:p>
    <w:p>
      <w:pPr>
        <w:spacing w:after="200" w:line="400" w:lineRule="atLeast"/>
      </w:pPr>
      <w:hyperlink r:id="rId187">
        <w:r>
          <w:rPr>
            <w:rStyle w:val="DefaultParagraphFont"/>
            <w:color w:val="0563C1"/>
          </w:rPr>
          <w:t xml:space="preserve">A Bibliography of Publications in Scientific Programming</w:t>
        </w:r>
      </w:hyperlink>
    </w:p>
    <w:p>
      <w:pPr>
        <w:spacing w:after="200" w:line="400" w:lineRule="atLeast"/>
      </w:pPr>
      <w:hyperlink r:id="rId188">
        <w:r>
          <w:rPr>
            <w:rStyle w:val="DefaultParagraphFont"/>
            <w:color w:val="0563C1"/>
          </w:rPr>
          <w:t>基于全要素生产率视角的中国省际经济差距研究</w:t>
        </w:r>
      </w:hyperlink>
    </w:p>
    <w:p>
      <w:pPr>
        <w:spacing w:after="200" w:line="400" w:lineRule="atLeast"/>
      </w:pPr>
      <w:hyperlink r:id="rId189">
        <w:r>
          <w:rPr>
            <w:rStyle w:val="DefaultParagraphFont"/>
            <w:color w:val="0563C1"/>
          </w:rPr>
          <w:t>基于省级层面数据的全要素生产率测算与技术选择:1991～2007</w:t>
        </w:r>
      </w:hyperlink>
    </w:p>
    <w:p>
      <w:pPr>
        <w:pStyle w:val="Heading2"/>
        <w:spacing w:after="400" w:line="400" w:lineRule="atLeast"/>
      </w:pPr>
      <w:r>
        <w:t>其他来源</w:t>
      </w:r>
    </w:p>
    <w:p>
      <w:pPr>
        <w:spacing w:after="200" w:line="400" w:lineRule="atLeast"/>
      </w:pPr>
      <w:hyperlink r:id="rId190">
        <w:r>
          <w:rPr>
            <w:rStyle w:val="DefaultParagraphFont"/>
            <w:color w:val="0563C1"/>
          </w:rPr>
          <w:t xml:space="preserve">[5,12,42,723,726,943,995]. 中国绿色全要素生产率时空分异及因素分解研究——基于超效率SBM和Malmquist指数</w:t>
        </w:r>
      </w:hyperlink>
    </w:p>
    <w:p>
      <w:pPr>
        <w:spacing w:after="200" w:line="400" w:lineRule="atLeast"/>
      </w:pPr>
      <w:hyperlink r:id="rId191">
        <w:r>
          <w:rPr>
            <w:rStyle w:val="DefaultParagraphFont"/>
            <w:color w:val="0563C1"/>
          </w:rPr>
          <w:t xml:space="preserve">[6,10,13,20,28,31,32,33,941,944]. 产业数字化对绿色全要素生产率的影响机制研究——兼议环境规制的门槛效应</w:t>
        </w:r>
      </w:hyperlink>
    </w:p>
    <w:p>
      <w:pPr>
        <w:spacing w:after="200" w:line="400" w:lineRule="atLeast"/>
      </w:pPr>
      <w:hyperlink r:id="rId192">
        <w:r>
          <w:rPr>
            <w:rStyle w:val="DefaultParagraphFont"/>
            <w:color w:val="0563C1"/>
          </w:rPr>
          <w:t xml:space="preserve">[22,44,1005]. Coupled and Coordination Evaluation and Dynamic Evolution of New Quality Productivity and High-Quality Economic Development</w:t>
        </w:r>
      </w:hyperlink>
    </w:p>
    <w:p>
      <w:pPr>
        <w:spacing w:after="200" w:line="400" w:lineRule="atLeast"/>
      </w:pPr>
      <w:hyperlink r:id="rId193">
        <w:r>
          <w:rPr>
            <w:rStyle w:val="DefaultParagraphFont"/>
            <w:color w:val="0563C1"/>
          </w:rPr>
          <w:t xml:space="preserve">[86,89,101,104,822,983,1006]. 资源错配与农业全要素生产率：损失和原因</w:t>
        </w:r>
      </w:hyperlink>
    </w:p>
    <w:p>
      <w:pPr>
        <w:spacing w:after="200" w:line="400" w:lineRule="atLeast"/>
      </w:pPr>
      <w:hyperlink r:id="rId194">
        <w:r>
          <w:rPr>
            <w:rStyle w:val="DefaultParagraphFont"/>
            <w:color w:val="0563C1"/>
          </w:rPr>
          <w:t xml:space="preserve">[87,90,102,108,985,1007]. 财政支农补贴对农业全要素生产率的影响研究——基于中国省际面板数据的门槛效应检验</w:t>
        </w:r>
      </w:hyperlink>
    </w:p>
    <w:p>
      <w:pPr>
        <w:spacing w:after="200" w:line="400" w:lineRule="atLeast"/>
      </w:pPr>
      <w:hyperlink r:id="rId195">
        <w:r>
          <w:rPr>
            <w:rStyle w:val="DefaultParagraphFont"/>
            <w:color w:val="0563C1"/>
          </w:rPr>
          <w:t xml:space="preserve">[88,91,97,103,105,113,984,994,1008]. 教育在提高全要素生产率中的作用研究——基于线性与非线性视角</w:t>
        </w:r>
      </w:hyperlink>
    </w:p>
    <w:p>
      <w:pPr>
        <w:spacing w:after="200" w:line="400" w:lineRule="atLeast"/>
      </w:pPr>
      <w:hyperlink r:id="rId196">
        <w:r>
          <w:rPr>
            <w:rStyle w:val="DefaultParagraphFont"/>
            <w:color w:val="0563C1"/>
          </w:rPr>
          <w:t xml:space="preserve">[92,106,109,1009]. 地方政府干预与全要素生产率——基于资源错配视角</w:t>
        </w:r>
      </w:hyperlink>
    </w:p>
    <w:p>
      <w:pPr>
        <w:spacing w:after="200" w:line="400" w:lineRule="atLeast"/>
      </w:pPr>
      <w:hyperlink r:id="rId197">
        <w:r>
          <w:rPr>
            <w:rStyle w:val="DefaultParagraphFont"/>
            <w:color w:val="0563C1"/>
          </w:rPr>
          <w:t xml:space="preserve">[93,99,110,725,728,1002]. 数字经济赋能中国制造业全要素生产率的效应测度及路径分析</w:t>
        </w:r>
      </w:hyperlink>
    </w:p>
    <w:p>
      <w:pPr>
        <w:spacing w:after="200" w:line="400" w:lineRule="atLeast"/>
      </w:pPr>
      <w:hyperlink r:id="rId198">
        <w:r>
          <w:rPr>
            <w:rStyle w:val="DefaultParagraphFont"/>
            <w:color w:val="0563C1"/>
          </w:rPr>
          <w:t xml:space="preserve">[95]. 有为政府、有效市场与农业绿色全要素生产率</w:t>
        </w:r>
      </w:hyperlink>
    </w:p>
    <w:p>
      <w:pPr>
        <w:spacing w:after="200" w:line="400" w:lineRule="atLeast"/>
      </w:pPr>
      <w:hyperlink r:id="rId199">
        <w:r>
          <w:rPr>
            <w:rStyle w:val="DefaultParagraphFont"/>
            <w:color w:val="0563C1"/>
          </w:rPr>
          <w:t xml:space="preserve">[96,111]. 政府数据开放水平测度、区域差异分解及动态演进——基于 21 个省份的面板数据分析</w:t>
        </w:r>
      </w:hyperlink>
    </w:p>
    <w:p>
      <w:pPr>
        <w:spacing w:after="200" w:line="400" w:lineRule="atLeast"/>
      </w:pPr>
      <w:hyperlink r:id="rId200">
        <w:r>
          <w:rPr>
            <w:rStyle w:val="DefaultParagraphFont"/>
            <w:color w:val="0563C1"/>
          </w:rPr>
          <w:t xml:space="preserve">[98,107,1010]. 大数据要素集聚、技术能力缺口与生产率区域差距</w:t>
        </w:r>
      </w:hyperlink>
    </w:p>
    <w:p>
      <w:pPr>
        <w:spacing w:after="200" w:line="400" w:lineRule="atLeast"/>
      </w:pPr>
      <w:hyperlink r:id="rId201">
        <w:r>
          <w:rPr>
            <w:rStyle w:val="DefaultParagraphFont"/>
            <w:color w:val="0563C1"/>
          </w:rPr>
          <w:t xml:space="preserve">[100,114,115,868]. 工农业关系与经济发展:计划经济时代的历史计量学再考察</w:t>
        </w:r>
      </w:hyperlink>
    </w:p>
    <w:p>
      <w:pPr>
        <w:spacing w:after="200" w:line="400" w:lineRule="atLeast"/>
      </w:pPr>
      <w:hyperlink r:id="rId202">
        <w:r>
          <w:rPr>
            <w:rStyle w:val="DefaultParagraphFont"/>
            <w:color w:val="0563C1"/>
          </w:rPr>
          <w:t xml:space="preserve">[122,130]. Sustainable Evolution of China’s Provincial New Quality Productivity Based on Three Dimensions of Multi-Period Development and Combination Weights</w:t>
        </w:r>
      </w:hyperlink>
    </w:p>
    <w:p>
      <w:pPr>
        <w:spacing w:after="200" w:line="400" w:lineRule="atLeast"/>
      </w:pPr>
      <w:hyperlink r:id="rId203">
        <w:r>
          <w:rPr>
            <w:rStyle w:val="DefaultParagraphFont"/>
            <w:color w:val="0563C1"/>
          </w:rPr>
          <w:t xml:space="preserve">[161,167,284,893]. 成渝地区双城经济圈协同创新发展现状与对策</w:t>
        </w:r>
      </w:hyperlink>
    </w:p>
    <w:p>
      <w:pPr>
        <w:spacing w:after="200" w:line="400" w:lineRule="atLeast"/>
      </w:pPr>
      <w:hyperlink r:id="rId204">
        <w:r>
          <w:rPr>
            <w:rStyle w:val="DefaultParagraphFont"/>
            <w:color w:val="0563C1"/>
          </w:rPr>
          <w:t xml:space="preserve">[162,163,166,873,878,892]. 中国城市全要素生产率增长率的动态实证分析及收敛性研究</w:t>
        </w:r>
      </w:hyperlink>
    </w:p>
    <w:p>
      <w:pPr>
        <w:spacing w:after="200" w:line="400" w:lineRule="atLeast"/>
      </w:pPr>
      <w:hyperlink r:id="rId205">
        <w:r>
          <w:rPr>
            <w:rStyle w:val="DefaultParagraphFont"/>
            <w:color w:val="0563C1"/>
          </w:rPr>
          <w:t xml:space="preserve">[172]. 我国全要素生产率对经济增长的贡献</w:t>
        </w:r>
      </w:hyperlink>
    </w:p>
    <w:p>
      <w:pPr>
        <w:spacing w:after="200" w:line="400" w:lineRule="atLeast"/>
      </w:pPr>
      <w:hyperlink r:id="rId206">
        <w:r>
          <w:rPr>
            <w:rStyle w:val="DefaultParagraphFont"/>
            <w:color w:val="0563C1"/>
          </w:rPr>
          <w:t xml:space="preserve">[174,180,955]. 技术创新、产业结构与城市绿色全要素生产率——基于国家低碳城市试点的影响渠道检验</w:t>
        </w:r>
      </w:hyperlink>
    </w:p>
    <w:p>
      <w:pPr>
        <w:spacing w:after="200" w:line="400" w:lineRule="atLeast"/>
      </w:pPr>
      <w:hyperlink r:id="rId207">
        <w:r>
          <w:rPr>
            <w:rStyle w:val="DefaultParagraphFont"/>
            <w:color w:val="0563C1"/>
          </w:rPr>
          <w:t xml:space="preserve">[176,185,957,964]. 服务业开放与地区绿色全要素生产率提升——基于中国省际面板数据的实证分析</w:t>
        </w:r>
      </w:hyperlink>
    </w:p>
    <w:p>
      <w:pPr>
        <w:spacing w:after="200" w:line="400" w:lineRule="atLeast"/>
      </w:pPr>
      <w:hyperlink r:id="rId208">
        <w:r>
          <w:rPr>
            <w:rStyle w:val="DefaultParagraphFont"/>
            <w:color w:val="0563C1"/>
          </w:rPr>
          <w:t xml:space="preserve">[186,965]. OFDI、逆向技术溢出对绿色全要素生产率的影响研究</w:t>
        </w:r>
      </w:hyperlink>
    </w:p>
    <w:p>
      <w:pPr>
        <w:spacing w:after="200" w:line="400" w:lineRule="atLeast"/>
      </w:pPr>
      <w:hyperlink r:id="rId209">
        <w:r>
          <w:rPr>
            <w:rStyle w:val="DefaultParagraphFont"/>
            <w:color w:val="0563C1"/>
          </w:rPr>
          <w:t xml:space="preserve">[187,966]. 数据要素：倍增效应与人均产出影响——基于数据要素流动环境的视角</w:t>
        </w:r>
      </w:hyperlink>
    </w:p>
    <w:p>
      <w:pPr>
        <w:spacing w:after="200" w:line="400" w:lineRule="atLeast"/>
      </w:pPr>
      <w:hyperlink r:id="rId210">
        <w:r>
          <w:rPr>
            <w:rStyle w:val="DefaultParagraphFont"/>
            <w:color w:val="0563C1"/>
          </w:rPr>
          <w:t xml:space="preserve">[196,198,221,886]. 地方性环境立法与经济全要素生产率关系的研究</w:t>
        </w:r>
      </w:hyperlink>
    </w:p>
    <w:p>
      <w:pPr>
        <w:spacing w:after="200" w:line="400" w:lineRule="atLeast"/>
      </w:pPr>
      <w:hyperlink r:id="rId211">
        <w:r>
          <w:rPr>
            <w:rStyle w:val="DefaultParagraphFont"/>
            <w:color w:val="0563C1"/>
          </w:rPr>
          <w:t xml:space="preserve">[199,201,215,217,223,227,887]. 1978年以来中国省际全要素生产率时空演变特征研究</w:t>
        </w:r>
      </w:hyperlink>
    </w:p>
    <w:p>
      <w:pPr>
        <w:spacing w:after="200" w:line="400" w:lineRule="atLeast"/>
      </w:pPr>
      <w:hyperlink r:id="rId212">
        <w:r>
          <w:rPr>
            <w:rStyle w:val="DefaultParagraphFont"/>
            <w:color w:val="0563C1"/>
          </w:rPr>
          <w:t xml:space="preserve">[202,224]. 服务业全要素生产率测度及其省际差异</w:t>
        </w:r>
      </w:hyperlink>
    </w:p>
    <w:p>
      <w:pPr>
        <w:spacing w:after="200" w:line="400" w:lineRule="atLeast"/>
      </w:pPr>
      <w:hyperlink r:id="rId213">
        <w:r>
          <w:rPr>
            <w:rStyle w:val="DefaultParagraphFont"/>
            <w:color w:val="0563C1"/>
          </w:rPr>
          <w:t xml:space="preserve">[203,212,890]. 金融发展、实体部门与全要素生产率增长*——基于中国省级面板数据分析</w:t>
        </w:r>
      </w:hyperlink>
    </w:p>
    <w:p>
      <w:pPr>
        <w:spacing w:after="200" w:line="400" w:lineRule="atLeast"/>
      </w:pPr>
      <w:hyperlink r:id="rId214">
        <w:r>
          <w:rPr>
            <w:rStyle w:val="DefaultParagraphFont"/>
            <w:color w:val="0563C1"/>
          </w:rPr>
          <w:t xml:space="preserve">[214,216,225,226,908]. 基于改进三阶段数据包络分析法的省域全要素能效评价方法</w:t>
        </w:r>
      </w:hyperlink>
    </w:p>
    <w:p>
      <w:pPr>
        <w:spacing w:after="200" w:line="400" w:lineRule="atLeast"/>
      </w:pPr>
      <w:hyperlink r:id="rId215">
        <w:r>
          <w:rPr>
            <w:rStyle w:val="DefaultParagraphFont"/>
            <w:color w:val="0563C1"/>
          </w:rPr>
          <w:t xml:space="preserve">[218,228]. 资源环境约束下我国省际全要素生产率测度分析——基于 Global Malmquist-Luenberger 指数</w:t>
        </w:r>
      </w:hyperlink>
    </w:p>
    <w:p>
      <w:pPr>
        <w:spacing w:after="200" w:line="400" w:lineRule="atLeast"/>
      </w:pPr>
      <w:hyperlink r:id="rId216">
        <w:r>
          <w:rPr>
            <w:rStyle w:val="DefaultParagraphFont"/>
            <w:color w:val="0563C1"/>
          </w:rPr>
          <w:t xml:space="preserve">[230,775]. 中国全要素生产率的估计与分解——DEA-Malmquist方法适用性研究及应用</w:t>
        </w:r>
      </w:hyperlink>
    </w:p>
    <w:p>
      <w:pPr>
        <w:spacing w:after="200" w:line="400" w:lineRule="atLeast"/>
      </w:pPr>
      <w:hyperlink r:id="rId217">
        <w:r>
          <w:rPr>
            <w:rStyle w:val="DefaultParagraphFont"/>
            <w:color w:val="0563C1"/>
          </w:rPr>
          <w:t xml:space="preserve">[236,241,746,989]. 皖电快讯（周报）</w:t>
        </w:r>
      </w:hyperlink>
    </w:p>
    <w:p>
      <w:pPr>
        <w:spacing w:after="200" w:line="400" w:lineRule="atLeast"/>
      </w:pPr>
      <w:hyperlink r:id="rId218">
        <w:r>
          <w:rPr>
            <w:rStyle w:val="DefaultParagraphFont"/>
            <w:color w:val="0563C1"/>
          </w:rPr>
          <w:t xml:space="preserve">[239]. China’s Two Sessions: Implications for energy markets and policies</w:t>
        </w:r>
      </w:hyperlink>
    </w:p>
    <w:p>
      <w:pPr>
        <w:spacing w:after="200" w:line="400" w:lineRule="atLeast"/>
      </w:pPr>
      <w:hyperlink r:id="rId219">
        <w:r>
          <w:rPr>
            <w:rStyle w:val="DefaultParagraphFont"/>
            <w:color w:val="0563C1"/>
          </w:rPr>
          <w:t xml:space="preserve">[257,261,262,269,979]. 投资型环境规制对绿色全要素生产率的非线性影响</w:t>
        </w:r>
      </w:hyperlink>
    </w:p>
    <w:p>
      <w:pPr>
        <w:spacing w:after="200" w:line="400" w:lineRule="atLeast"/>
      </w:pPr>
      <w:hyperlink r:id="rId220">
        <w:r>
          <w:rPr>
            <w:rStyle w:val="DefaultParagraphFont"/>
            <w:color w:val="0563C1"/>
          </w:rPr>
          <w:t xml:space="preserve">[270,273,479,488,491,494,497,500,503,506,509,512,515,518,521,524,527,530,533,536,539,542,545,548,551,554,557,560,563,566,569,572,575,578,581,584,587,590,593,596,599,602,605,608,611,614,617,620,623,626,629,632,635,638,641,644,647,650,653,656,659,662,665,668,671,674,677,680,683,771,774,916,928,933]. 中国全要素生产率分析：Malmquist 指数法评述与应用</w:t>
        </w:r>
      </w:hyperlink>
    </w:p>
    <w:p>
      <w:pPr>
        <w:spacing w:after="200" w:line="400" w:lineRule="atLeast"/>
      </w:pPr>
      <w:hyperlink r:id="rId221">
        <w:r>
          <w:rPr>
            <w:rStyle w:val="DefaultParagraphFont"/>
            <w:color w:val="0563C1"/>
          </w:rPr>
          <w:t xml:space="preserve">[271,277,480,489,492,495,498,501,504,507,510,513,516,519,522,525,528,531,534,537,540,543,546,549,552,555,558,561,564,567,570,573,576,579,582,585,588,591,594,597,600,603,606,609,612,615,618,621,624,627,630,633,636,639,642,645,648,651,654,657,660,663,666,669,672,675,678,681,684,929]. 地方财政压力对城市生产率的异质性影响研究: 基于新型城镇化背景的分析</w:t>
        </w:r>
      </w:hyperlink>
    </w:p>
    <w:p>
      <w:pPr>
        <w:spacing w:after="200" w:line="400" w:lineRule="atLeast"/>
      </w:pPr>
      <w:hyperlink r:id="rId222">
        <w:r>
          <w:rPr>
            <w:rStyle w:val="DefaultParagraphFont"/>
            <w:color w:val="0563C1"/>
          </w:rPr>
          <w:t xml:space="preserve">[272,274,481,490,493,496,499,502,505,508,511,514,517,520,523,526,529,532,535,538,541,544,547,550,553,556,559,562,565,568,571,574,577,580,583,586,589,592,595,598,601,604,607,610,613,616,619,622,625,628,631,634,637,640,643,646,649,652,655,658,661,664,667,670,673,676,679,682,685,917,930]. 要素价格、产业转型与农民工回流</w:t>
        </w:r>
      </w:hyperlink>
    </w:p>
    <w:p>
      <w:pPr>
        <w:spacing w:after="200" w:line="400" w:lineRule="atLeast"/>
      </w:pPr>
      <w:hyperlink r:id="rId223">
        <w:r>
          <w:rPr>
            <w:rStyle w:val="DefaultParagraphFont"/>
            <w:color w:val="0563C1"/>
          </w:rPr>
          <w:t xml:space="preserve">[275,288]. 金融结构优化与绿色全要素生产率增长——基于高技术产业发展的门槛效应分析</w:t>
        </w:r>
      </w:hyperlink>
    </w:p>
    <w:p>
      <w:pPr>
        <w:spacing w:after="200" w:line="400" w:lineRule="atLeast"/>
      </w:pPr>
      <w:hyperlink r:id="rId224">
        <w:r>
          <w:rPr>
            <w:rStyle w:val="DefaultParagraphFont"/>
            <w:color w:val="0563C1"/>
          </w:rPr>
          <w:t xml:space="preserve">[276,283]. 新时代中国绿色发展的实践历程与重大成就——基于资源环境与经济协调性的考察</w:t>
        </w:r>
      </w:hyperlink>
    </w:p>
    <w:p>
      <w:pPr>
        <w:spacing w:after="200" w:line="400" w:lineRule="atLeast"/>
      </w:pPr>
      <w:hyperlink r:id="rId225">
        <w:r>
          <w:rPr>
            <w:rStyle w:val="DefaultParagraphFont"/>
            <w:color w:val="0563C1"/>
          </w:rPr>
          <w:t xml:space="preserve">[278]. 城市房价与全要素生产率：“挤出效应”与“筛选效应”</w:t>
        </w:r>
      </w:hyperlink>
    </w:p>
    <w:p>
      <w:pPr>
        <w:spacing w:after="200" w:line="400" w:lineRule="atLeast"/>
      </w:pPr>
      <w:hyperlink r:id="rId226">
        <w:r>
          <w:rPr>
            <w:rStyle w:val="DefaultParagraphFont"/>
            <w:color w:val="0563C1"/>
          </w:rPr>
          <w:t xml:space="preserve">[279,289,290]. 国内大循环的障碍:区域市场分割的效率损失</w:t>
        </w:r>
      </w:hyperlink>
    </w:p>
    <w:p>
      <w:pPr>
        <w:spacing w:after="200" w:line="400" w:lineRule="atLeast"/>
      </w:pPr>
      <w:hyperlink r:id="rId227">
        <w:r>
          <w:rPr>
            <w:rStyle w:val="DefaultParagraphFont"/>
            <w:color w:val="0563C1"/>
          </w:rPr>
          <w:t xml:space="preserve">[280]. 基于SFA模型的我国区域经济技术效率的实证研究</w:t>
        </w:r>
      </w:hyperlink>
    </w:p>
    <w:p>
      <w:pPr>
        <w:spacing w:after="200" w:line="400" w:lineRule="atLeast"/>
      </w:pPr>
      <w:hyperlink r:id="rId228">
        <w:r>
          <w:rPr>
            <w:rStyle w:val="DefaultParagraphFont"/>
            <w:color w:val="0563C1"/>
          </w:rPr>
          <w:t xml:space="preserve">[281,286,291,293,295,297,299,301,303,305,307,309,311,313,315,317,319,321,323,325,327,329,331,333,335,337,339,341,343,345,347,349,351,353,355,357,359,361,363,365,367,369,371,373,375,377,379,381,383,385,387,389,391,393,395,397,399,401,403,405,407,409,411,413,415,417,419,421,423,425,427,429,431,433,435,437,439,441,443,445,448,450,452,454,457,459,461,463,465,467,469,471,473,475,477,721,918]. 技术进步偏向、要素配置偏向与劳动生产率的增长</w:t>
        </w:r>
      </w:hyperlink>
    </w:p>
    <w:p>
      <w:pPr>
        <w:spacing w:after="200" w:line="400" w:lineRule="atLeast"/>
      </w:pPr>
      <w:hyperlink r:id="rId229">
        <w:r>
          <w:rPr>
            <w:rStyle w:val="DefaultParagraphFont"/>
            <w:color w:val="0563C1"/>
          </w:rPr>
          <w:t xml:space="preserve">[287,292,294,296,298,300,302,304,306,308,310,312,314,316,318,320,322,324,326,328,330,332,334,336,338,340,342,344,346,348,350,352,354,356,358,360,362,364,366,368,370,372,374,376,378,380,382,384,386,388,390,392,394,396,398,400,402,404,406,408,410,412,414,416,418,420,422,424,426,428,430,432,434,436,438,440,442,444,447,449,451,453,456,458,460,462,464,466,468,470,472,474,476,478,722]. 资本回报率、资本增长与中国地区差距</w:t>
        </w:r>
      </w:hyperlink>
    </w:p>
    <w:p>
      <w:pPr>
        <w:spacing w:after="200" w:line="400" w:lineRule="atLeast"/>
      </w:pPr>
      <w:hyperlink r:id="rId230">
        <w:r>
          <w:rPr>
            <w:rStyle w:val="DefaultParagraphFont"/>
            <w:color w:val="0563C1"/>
          </w:rPr>
          <w:t xml:space="preserve">[482,487]. 中国省际能源效率及其影响因素研究——基于 Shephard 能源距离函数的 SFA 模型</w:t>
        </w:r>
      </w:hyperlink>
    </w:p>
    <w:p>
      <w:pPr>
        <w:spacing w:after="200" w:line="400" w:lineRule="atLeast"/>
      </w:pPr>
      <w:hyperlink r:id="rId231">
        <w:r>
          <w:rPr>
            <w:rStyle w:val="DefaultParagraphFont"/>
            <w:color w:val="0563C1"/>
          </w:rPr>
          <w:t xml:space="preserve">[698,702,977]. 中国省际绿色创新效率与系统协调度双演化研究</w:t>
        </w:r>
      </w:hyperlink>
    </w:p>
    <w:p>
      <w:pPr>
        <w:spacing w:after="200" w:line="400" w:lineRule="atLeast"/>
      </w:pPr>
      <w:hyperlink r:id="rId232">
        <w:r>
          <w:rPr>
            <w:rStyle w:val="DefaultParagraphFont"/>
            <w:color w:val="0563C1"/>
          </w:rPr>
          <w:t xml:space="preserve">[699,711]. Measurement and Analysis of Green Innovation Efficiency of Energy Enterprises Considering Unexpected Outputs</w:t>
        </w:r>
      </w:hyperlink>
    </w:p>
    <w:p>
      <w:pPr>
        <w:spacing w:after="200" w:line="400" w:lineRule="atLeast"/>
      </w:pPr>
      <w:hyperlink r:id="rId233">
        <w:r>
          <w:rPr>
            <w:rStyle w:val="DefaultParagraphFont"/>
            <w:color w:val="0563C1"/>
          </w:rPr>
          <w:t xml:space="preserve">[703,978]. 考虑能源、环境因素的中国工业效率评价——基于 SBM 模型的省级数据分析</w:t>
        </w:r>
      </w:hyperlink>
    </w:p>
    <w:p>
      <w:pPr>
        <w:spacing w:after="200" w:line="400" w:lineRule="atLeast"/>
      </w:pPr>
      <w:hyperlink r:id="rId234">
        <w:r>
          <w:rPr>
            <w:rStyle w:val="DefaultParagraphFont"/>
            <w:color w:val="0563C1"/>
          </w:rPr>
          <w:t xml:space="preserve">[706,975]. 中国城市绿色全要素生产率测度研究</w:t>
        </w:r>
      </w:hyperlink>
    </w:p>
    <w:p>
      <w:pPr>
        <w:spacing w:after="200" w:line="400" w:lineRule="atLeast"/>
      </w:pPr>
      <w:hyperlink r:id="rId235">
        <w:r>
          <w:rPr>
            <w:rStyle w:val="DefaultParagraphFont"/>
            <w:color w:val="0563C1"/>
          </w:rPr>
          <w:t xml:space="preserve">[708,715,717,718,719,720]. 基于 DEA 方法的我国省际绿色全要素生产率评估——不同模型选择的差异性探析</w:t>
        </w:r>
      </w:hyperlink>
    </w:p>
    <w:p>
      <w:pPr>
        <w:spacing w:after="200" w:line="400" w:lineRule="atLeast"/>
      </w:pPr>
      <w:hyperlink r:id="rId236">
        <w:r>
          <w:rPr>
            <w:rStyle w:val="DefaultParagraphFont"/>
            <w:color w:val="0563C1"/>
          </w:rPr>
          <w:t xml:space="preserve">[714,982]. 基于两阶段混合网络结构 SBM 模型的中国省域绿色发展效率研究</w:t>
        </w:r>
      </w:hyperlink>
    </w:p>
    <w:p>
      <w:pPr>
        <w:spacing w:after="200" w:line="400" w:lineRule="atLeast"/>
      </w:pPr>
      <w:hyperlink r:id="rId237">
        <w:r>
          <w:rPr>
            <w:rStyle w:val="DefaultParagraphFont"/>
            <w:color w:val="0563C1"/>
          </w:rPr>
          <w:t xml:space="preserve">[724,727,996]. 环境规制、碳减排如何助推经济高质量发展——基于中国省域面板的空间计量分析</w:t>
        </w:r>
      </w:hyperlink>
    </w:p>
    <w:p>
      <w:pPr>
        <w:spacing w:after="200" w:line="400" w:lineRule="atLeast"/>
      </w:pPr>
      <w:hyperlink r:id="rId238">
        <w:r>
          <w:rPr>
            <w:rStyle w:val="DefaultParagraphFont"/>
            <w:color w:val="0563C1"/>
          </w:rPr>
          <w:t xml:space="preserve">[729,1003]. 时变弹性生产函数与全要素生产率</w:t>
        </w:r>
      </w:hyperlink>
    </w:p>
    <w:p>
      <w:pPr>
        <w:spacing w:after="400" w:line="400" w:lineRule="atLeast"/>
      </w:pPr>
      <w:r>
        <w:t xml:space="preserve">[[730]. 技术进步、技术效率与中国经济增长分析 ](http://ier.ruc.edu.cn/asp/09-4/中国宏观经济分析与预测报告（2009-2010）分报告 9：技术进步、技术效率与中国经济增长分析（虞义华）.pdf)</w:t>
      </w:r>
    </w:p>
    <w:p>
      <w:pPr>
        <w:spacing w:after="200" w:line="400" w:lineRule="atLeast"/>
      </w:pPr>
      <w:hyperlink r:id="rId239">
        <w:r>
          <w:rPr>
            <w:rStyle w:val="DefaultParagraphFont"/>
            <w:color w:val="0563C1"/>
          </w:rPr>
          <w:t xml:space="preserve">[731]. 区域经济多极网络空间组织：概念、特征及研究价值</w:t>
        </w:r>
      </w:hyperlink>
    </w:p>
    <w:p>
      <w:pPr>
        <w:spacing w:after="200" w:line="400" w:lineRule="atLeast"/>
      </w:pPr>
      <w:hyperlink r:id="rId240">
        <w:r>
          <w:rPr>
            <w:rStyle w:val="DefaultParagraphFont"/>
            <w:color w:val="0563C1"/>
          </w:rPr>
          <w:t xml:space="preserve">[739,741,743]. 新型工业化的典型特征及其对能源消费的影响</w:t>
        </w:r>
      </w:hyperlink>
    </w:p>
    <w:p>
      <w:pPr>
        <w:spacing w:after="200" w:line="400" w:lineRule="atLeast"/>
      </w:pPr>
      <w:hyperlink r:id="rId241">
        <w:r>
          <w:rPr>
            <w:rStyle w:val="DefaultParagraphFont"/>
            <w:color w:val="0563C1"/>
          </w:rPr>
          <w:t xml:space="preserve">[754,759,781,784,910,922,934]. 全要素生产率、投资者外推预期与中国股票市场异象</w:t>
        </w:r>
      </w:hyperlink>
    </w:p>
    <w:p>
      <w:pPr>
        <w:spacing w:after="200" w:line="400" w:lineRule="atLeast"/>
      </w:pPr>
      <w:hyperlink r:id="rId242">
        <w:r>
          <w:rPr>
            <w:rStyle w:val="DefaultParagraphFont"/>
            <w:color w:val="0563C1"/>
          </w:rPr>
          <w:t xml:space="preserve">[755,762,767,815,824,845,846,911,920,935]. 异质性视角下中国省际全要素生产率再估算：1978—2012</w:t>
        </w:r>
      </w:hyperlink>
    </w:p>
    <w:p>
      <w:pPr>
        <w:spacing w:after="200" w:line="400" w:lineRule="atLeast"/>
      </w:pPr>
      <w:hyperlink r:id="rId243">
        <w:r>
          <w:rPr>
            <w:rStyle w:val="DefaultParagraphFont"/>
            <w:color w:val="0563C1"/>
          </w:rPr>
          <w:t xml:space="preserve">[757,760,766,769,772,778,913,919,931]. 数字经济对贵州省经济高质量发展的影响研究——基于全要素生产率视角</w:t>
        </w:r>
      </w:hyperlink>
    </w:p>
    <w:p>
      <w:pPr>
        <w:spacing w:after="200" w:line="400" w:lineRule="atLeast"/>
      </w:pPr>
      <w:hyperlink r:id="rId244">
        <w:r>
          <w:rPr>
            <w:rStyle w:val="DefaultParagraphFont"/>
            <w:color w:val="0563C1"/>
          </w:rPr>
          <w:t xml:space="preserve">[758,761]. 数字金融、政府监管与全要素生产率</w:t>
        </w:r>
      </w:hyperlink>
    </w:p>
    <w:p>
      <w:pPr>
        <w:spacing w:after="200" w:line="400" w:lineRule="atLeast"/>
      </w:pPr>
      <w:hyperlink r:id="rId245">
        <w:r>
          <w:rPr>
            <w:rStyle w:val="DefaultParagraphFont"/>
            <w:color w:val="0563C1"/>
          </w:rPr>
          <w:t xml:space="preserve">[763,925]. 中国省际物质资本存量估算：1952-2000*</w:t>
        </w:r>
      </w:hyperlink>
    </w:p>
    <w:p>
      <w:pPr>
        <w:spacing w:after="200" w:line="400" w:lineRule="atLeast"/>
      </w:pPr>
      <w:hyperlink r:id="rId246">
        <w:r>
          <w:rPr>
            <w:rStyle w:val="DefaultParagraphFont"/>
            <w:color w:val="0563C1"/>
          </w:rPr>
          <w:t xml:space="preserve">[764,777,780,915,926]. 高新技术产业集聚对劳动生产率的影响研究——基于中国省级面板数据的实证检验</w:t>
        </w:r>
      </w:hyperlink>
    </w:p>
    <w:p>
      <w:pPr>
        <w:spacing w:after="200" w:line="400" w:lineRule="atLeast"/>
      </w:pPr>
      <w:hyperlink r:id="rId247">
        <w:r>
          <w:rPr>
            <w:rStyle w:val="DefaultParagraphFont"/>
            <w:color w:val="0563C1"/>
          </w:rPr>
          <w:t xml:space="preserve">[765,776,927]. 中国全要素生产率变动的测算:1991—2015</w:t>
        </w:r>
      </w:hyperlink>
    </w:p>
    <w:p>
      <w:pPr>
        <w:spacing w:after="200" w:line="400" w:lineRule="atLeast"/>
      </w:pPr>
      <w:hyperlink r:id="rId248">
        <w:r>
          <w:rPr>
            <w:rStyle w:val="DefaultParagraphFont"/>
            <w:color w:val="0563C1"/>
          </w:rPr>
          <w:t xml:space="preserve">[770,773,779,914,932]. 中国城市全要素生产率测度与要素空间溢出效应分析</w:t>
        </w:r>
      </w:hyperlink>
    </w:p>
    <w:p>
      <w:pPr>
        <w:spacing w:after="200" w:line="400" w:lineRule="atLeast"/>
      </w:pPr>
      <w:hyperlink r:id="rId249">
        <w:r>
          <w:rPr>
            <w:rStyle w:val="DefaultParagraphFont"/>
            <w:color w:val="0563C1"/>
          </w:rPr>
          <w:t xml:space="preserve">[794]. 基础设施与中国城市全要素生产率</w:t>
        </w:r>
      </w:hyperlink>
    </w:p>
    <w:p>
      <w:pPr>
        <w:spacing w:after="200" w:line="400" w:lineRule="atLeast"/>
      </w:pPr>
      <w:hyperlink r:id="rId250">
        <w:r>
          <w:rPr>
            <w:rStyle w:val="DefaultParagraphFont"/>
            <w:color w:val="0563C1"/>
          </w:rPr>
          <w:t xml:space="preserve">[797,802]. 数字经济发展与地区全要素生产率——基于国家级大数据综合试验区的分析</w:t>
        </w:r>
      </w:hyperlink>
    </w:p>
    <w:p>
      <w:pPr>
        <w:spacing w:after="200" w:line="400" w:lineRule="atLeast"/>
      </w:pPr>
      <w:hyperlink r:id="rId251">
        <w:r>
          <w:rPr>
            <w:rStyle w:val="DefaultParagraphFont"/>
            <w:color w:val="0563C1"/>
          </w:rPr>
          <w:t xml:space="preserve">[800]. 公共行政评论</w:t>
        </w:r>
      </w:hyperlink>
    </w:p>
    <w:p>
      <w:pPr>
        <w:spacing w:after="200" w:line="400" w:lineRule="atLeast"/>
      </w:pPr>
      <w:hyperlink r:id="rId252">
        <w:r>
          <w:rPr>
            <w:rStyle w:val="DefaultParagraphFont"/>
            <w:color w:val="0563C1"/>
          </w:rPr>
          <w:t xml:space="preserve">[803,987]. Фундаментальные исследования Научный журнал № 5 2025</w:t>
        </w:r>
      </w:hyperlink>
    </w:p>
    <w:p>
      <w:pPr>
        <w:spacing w:after="200" w:line="400" w:lineRule="atLeast"/>
      </w:pPr>
      <w:hyperlink r:id="rId253">
        <w:r>
          <w:rPr>
            <w:rStyle w:val="DefaultParagraphFont"/>
            <w:color w:val="0563C1"/>
          </w:rPr>
          <w:t xml:space="preserve">[810]. 水足迹视角下黄河流域可再生能源制氢节水潜力研究</w:t>
        </w:r>
      </w:hyperlink>
    </w:p>
    <w:p>
      <w:pPr>
        <w:spacing w:after="200" w:line="400" w:lineRule="atLeast"/>
      </w:pPr>
      <w:hyperlink r:id="rId254">
        <w:r>
          <w:rPr>
            <w:rStyle w:val="DefaultParagraphFont"/>
            <w:color w:val="0563C1"/>
          </w:rPr>
          <w:t xml:space="preserve">[811]. On the Rights of Manuscript</w:t>
        </w:r>
      </w:hyperlink>
    </w:p>
    <w:p>
      <w:pPr>
        <w:spacing w:after="200" w:line="400" w:lineRule="atLeast"/>
      </w:pPr>
      <w:hyperlink r:id="rId255">
        <w:r>
          <w:rPr>
            <w:rStyle w:val="DefaultParagraphFont"/>
            <w:color w:val="0563C1"/>
          </w:rPr>
          <w:t xml:space="preserve">[813,997]. 我国经济增长地区趋同性的短期性与长期性的实证分析</w:t>
        </w:r>
      </w:hyperlink>
    </w:p>
    <w:p>
      <w:pPr>
        <w:spacing w:after="200" w:line="400" w:lineRule="atLeast"/>
      </w:pPr>
      <w:hyperlink r:id="rId256">
        <w:r>
          <w:rPr>
            <w:rStyle w:val="DefaultParagraphFont"/>
            <w:color w:val="0563C1"/>
          </w:rPr>
          <w:t xml:space="preserve">[814,819,820,1001]. FDI对中国创业的空间外溢效应</w:t>
        </w:r>
      </w:hyperlink>
    </w:p>
    <w:p>
      <w:pPr>
        <w:spacing w:after="200" w:line="400" w:lineRule="atLeast"/>
      </w:pPr>
      <w:hyperlink r:id="rId257">
        <w:r>
          <w:rPr>
            <w:rStyle w:val="DefaultParagraphFont"/>
            <w:color w:val="0563C1"/>
          </w:rPr>
          <w:t xml:space="preserve">[816,826,998]. 中国省份要素替代弹性估计及增长效应研究</w:t>
        </w:r>
      </w:hyperlink>
    </w:p>
    <w:p>
      <w:pPr>
        <w:spacing w:after="200" w:line="400" w:lineRule="atLeast"/>
      </w:pPr>
      <w:hyperlink r:id="rId258">
        <w:r>
          <w:rPr>
            <w:rStyle w:val="DefaultParagraphFont"/>
            <w:color w:val="0563C1"/>
          </w:rPr>
          <w:t xml:space="preserve">[817,821,999]. 数字技术驱动城乡协调发展: 内在机制和中国经验</w:t>
        </w:r>
      </w:hyperlink>
    </w:p>
    <w:p>
      <w:pPr>
        <w:spacing w:after="200" w:line="400" w:lineRule="atLeast"/>
      </w:pPr>
      <w:hyperlink r:id="rId259">
        <w:r>
          <w:rPr>
            <w:rStyle w:val="DefaultParagraphFont"/>
            <w:color w:val="0563C1"/>
          </w:rPr>
          <w:t xml:space="preserve">[818,825,827,1000]. 金融空间特征、技术创新能力与产业结构升级——以八大经济区为例</w:t>
        </w:r>
      </w:hyperlink>
    </w:p>
    <w:p>
      <w:pPr>
        <w:spacing w:after="200" w:line="400" w:lineRule="atLeast"/>
      </w:pPr>
      <w:hyperlink r:id="rId260">
        <w:r>
          <w:rPr>
            <w:rStyle w:val="DefaultParagraphFont"/>
            <w:color w:val="0563C1"/>
          </w:rPr>
          <w:t xml:space="preserve">[823,828]. 中国经济效率和全要素生产率的空间分异及其影响</w:t>
        </w:r>
      </w:hyperlink>
    </w:p>
    <w:p>
      <w:pPr>
        <w:spacing w:after="200" w:line="400" w:lineRule="atLeast"/>
      </w:pPr>
      <w:hyperlink r:id="rId261">
        <w:r>
          <w:rPr>
            <w:rStyle w:val="DefaultParagraphFont"/>
            <w:color w:val="0563C1"/>
          </w:rPr>
          <w:t xml:space="preserve">[836]. 研究方法</w:t>
        </w:r>
      </w:hyperlink>
    </w:p>
    <w:p>
      <w:pPr>
        <w:spacing w:after="200" w:line="400" w:lineRule="atLeast"/>
      </w:pPr>
      <w:hyperlink r:id="rId262">
        <w:r>
          <w:rPr>
            <w:rStyle w:val="DefaultParagraphFont"/>
            <w:color w:val="0563C1"/>
          </w:rPr>
          <w:t xml:space="preserve">[838]. 中国地方政府数据开放与经济发展质量</w:t>
        </w:r>
      </w:hyperlink>
    </w:p>
    <w:p>
      <w:pPr>
        <w:spacing w:after="200" w:line="400" w:lineRule="atLeast"/>
      </w:pPr>
      <w:hyperlink r:id="rId263">
        <w:r>
          <w:rPr>
            <w:rStyle w:val="DefaultParagraphFont"/>
            <w:color w:val="0563C1"/>
          </w:rPr>
          <w:t xml:space="preserve">[839]. 黄河流域五大增长极碳排放脱钩效应——基于 GDIM 的因素分解</w:t>
        </w:r>
      </w:hyperlink>
    </w:p>
    <w:p>
      <w:pPr>
        <w:spacing w:after="200" w:line="400" w:lineRule="atLeast"/>
      </w:pPr>
      <w:hyperlink r:id="rId264">
        <w:r>
          <w:rPr>
            <w:rStyle w:val="DefaultParagraphFont"/>
            <w:color w:val="0563C1"/>
          </w:rPr>
          <w:t xml:space="preserve">[840]. 中国环境保护相关电价政策效应与资金机制</w:t>
        </w:r>
      </w:hyperlink>
    </w:p>
    <w:p>
      <w:pPr>
        <w:spacing w:after="200" w:line="400" w:lineRule="atLeast"/>
      </w:pPr>
      <w:hyperlink r:id="rId265">
        <w:r>
          <w:rPr>
            <w:rStyle w:val="DefaultParagraphFont"/>
            <w:color w:val="0563C1"/>
          </w:rPr>
          <w:t xml:space="preserve">[841]. 碳减排方案优化及其在产业升级中的效应研究</w:t>
        </w:r>
      </w:hyperlink>
    </w:p>
    <w:p>
      <w:pPr>
        <w:spacing w:after="200" w:line="400" w:lineRule="atLeast"/>
      </w:pPr>
      <w:hyperlink r:id="rId266">
        <w:r>
          <w:rPr>
            <w:rStyle w:val="DefaultParagraphFont"/>
            <w:color w:val="0563C1"/>
          </w:rPr>
          <w:t xml:space="preserve">[843]. Research on Transformation and Upgrading of Equipment Manufacturing Industry and Optimization of Tax Policy Discrepancy: Case of Hebei Province</w:t>
        </w:r>
      </w:hyperlink>
    </w:p>
    <w:p>
      <w:pPr>
        <w:spacing w:after="200" w:line="400" w:lineRule="atLeast"/>
      </w:pPr>
      <w:hyperlink r:id="rId267">
        <w:r>
          <w:rPr>
            <w:rStyle w:val="DefaultParagraphFont"/>
            <w:color w:val="0563C1"/>
          </w:rPr>
          <w:t xml:space="preserve">[844]. Carbon Frontier Magazine 第27号(2025年7月号)</w:t>
        </w:r>
      </w:hyperlink>
    </w:p>
    <w:p>
      <w:pPr>
        <w:spacing w:after="200" w:line="400" w:lineRule="atLeast"/>
      </w:pPr>
      <w:hyperlink r:id="rId268">
        <w:r>
          <w:rPr>
            <w:rStyle w:val="DefaultParagraphFont"/>
            <w:color w:val="0563C1"/>
          </w:rPr>
          <w:t xml:space="preserve">[847]. 京津冀城市群全要素生产率测评与提升路径研究</w:t>
        </w:r>
      </w:hyperlink>
    </w:p>
    <w:p>
      <w:pPr>
        <w:spacing w:after="200" w:line="400" w:lineRule="atLeast"/>
      </w:pPr>
      <w:hyperlink r:id="rId269">
        <w:r>
          <w:rPr>
            <w:rStyle w:val="DefaultParagraphFont"/>
            <w:color w:val="0563C1"/>
          </w:rPr>
          <w:t xml:space="preserve">[849]. Research on the Influence of Digital Economy on Total Factor Productivity</w:t>
        </w:r>
      </w:hyperlink>
    </w:p>
    <w:p>
      <w:pPr>
        <w:spacing w:after="400" w:line="400" w:lineRule="atLeast"/>
      </w:pPr>
      <w:r>
        <w:rPr>
          <w:i w:val="true"/>
        </w:rPr>
        <w:t>以下来源未被直接引用</w:t>
      </w:r>
    </w:p>
    <w:p>
      <w:pPr>
        <w:spacing w:after="200" w:line="400" w:lineRule="atLeast"/>
      </w:pPr>
      <w:hyperlink r:id="rId270">
        <w:r>
          <w:rPr>
            <w:rStyle w:val="DefaultParagraphFont"/>
            <w:color w:val="0563C1"/>
          </w:rPr>
          <w:t xml:space="preserve">Provincial Factor Inputs and Economic Growth in China: A Panel Autoregressive Distributed Lag Model Method</w:t>
        </w:r>
      </w:hyperlink>
    </w:p>
    <w:p>
      <w:pPr>
        <w:spacing w:after="200" w:line="400" w:lineRule="atLeast"/>
      </w:pPr>
      <w:hyperlink r:id="rId271">
        <w:r>
          <w:rPr>
            <w:rStyle w:val="DefaultParagraphFont"/>
            <w:color w:val="0563C1"/>
          </w:rPr>
          <w:t>交通基础设施对全要素生产率的溢出效应研究</w:t>
        </w:r>
      </w:hyperlink>
    </w:p>
    <w:p>
      <w:pPr>
        <w:spacing w:after="200" w:line="400" w:lineRule="atLeast"/>
      </w:pPr>
      <w:hyperlink r:id="rId272">
        <w:r>
          <w:rPr>
            <w:rStyle w:val="DefaultParagraphFont"/>
            <w:color w:val="0563C1"/>
          </w:rPr>
          <w:t>贸易开放、环境规制与绿色全要素生产率——基于长江经济带的实证检验</w:t>
        </w:r>
      </w:hyperlink>
    </w:p>
    <w:p>
      <w:pPr>
        <w:spacing w:after="200" w:line="400" w:lineRule="atLeast"/>
      </w:pPr>
      <w:hyperlink r:id="rId273">
        <w:r>
          <w:rPr>
            <w:rStyle w:val="DefaultParagraphFont"/>
            <w:color w:val="0563C1"/>
          </w:rPr>
          <w:t xml:space="preserve">Pollutant Emissions, Energy Consumption and Economic Development in China: Evidence from Dynamic Panel Data</w:t>
        </w:r>
      </w:hyperlink>
    </w:p>
    <w:p>
      <w:pPr>
        <w:spacing w:after="200" w:line="400" w:lineRule="atLeast"/>
      </w:pPr>
      <w:hyperlink r:id="rId274">
        <w:r>
          <w:rPr>
            <w:rStyle w:val="DefaultParagraphFont"/>
            <w:color w:val="0563C1"/>
          </w:rPr>
          <w:t xml:space="preserve">异质性人力资本与区域经济增长效率研究——基于 DEA 模型与 Tobit 回归的证据</w:t>
        </w:r>
      </w:hyperlink>
    </w:p>
    <w:p>
      <w:pPr>
        <w:spacing w:after="200" w:line="400" w:lineRule="atLeast"/>
      </w:pPr>
      <w:hyperlink r:id="rId275">
        <w:r>
          <w:rPr>
            <w:rStyle w:val="DefaultParagraphFont"/>
            <w:color w:val="0563C1"/>
          </w:rPr>
          <w:t>经济复杂度、地区专业化与经济增长——基于中国省级面板数据的经验分析</w:t>
        </w:r>
      </w:hyperlink>
    </w:p>
    <w:p>
      <w:pPr>
        <w:spacing w:after="200" w:line="400" w:lineRule="atLeast"/>
      </w:pPr>
      <w:hyperlink r:id="rId276">
        <w:r>
          <w:rPr>
            <w:rStyle w:val="DefaultParagraphFont"/>
            <w:color w:val="0563C1"/>
          </w:rPr>
          <w:t>基于DEA方法的农地非农化效率研究</w:t>
        </w:r>
      </w:hyperlink>
    </w:p>
    <w:p>
      <w:pPr>
        <w:spacing w:after="200" w:line="400" w:lineRule="atLeast"/>
      </w:pPr>
      <w:hyperlink r:id="rId277">
        <w:r>
          <w:rPr>
            <w:rStyle w:val="DefaultParagraphFont"/>
            <w:color w:val="0563C1"/>
          </w:rPr>
          <w:t xml:space="preserve">上海市律师协会乡村振兴专业委员会法律资讯 2024年12月刊 总第4期</w:t>
        </w:r>
      </w:hyperlink>
    </w:p>
    <w:p>
      <w:pPr>
        <w:spacing w:after="200" w:line="400" w:lineRule="atLeast"/>
      </w:pPr>
      <w:hyperlink r:id="rId278">
        <w:r>
          <w:rPr>
            <w:rStyle w:val="DefaultParagraphFont"/>
            <w:color w:val="0563C1"/>
          </w:rPr>
          <w:t>中国经济高质量发展水平及差异探源——基于包容性绿色全要素生产率视角的考察</w:t>
        </w:r>
      </w:hyperlink>
    </w:p>
    <w:p>
      <w:pPr>
        <w:spacing w:after="200" w:line="400" w:lineRule="atLeast"/>
      </w:pPr>
      <w:hyperlink r:id="rId279">
        <w:r>
          <w:rPr>
            <w:rStyle w:val="DefaultParagraphFont"/>
            <w:color w:val="0563C1"/>
          </w:rPr>
          <w:t>考虑环境非期望产出的工业行业绿色全要素生产率异质性与提升选择偏好</w:t>
        </w:r>
      </w:hyperlink>
    </w:p>
    <w:p>
      <w:pPr>
        <w:spacing w:after="200" w:line="400" w:lineRule="atLeast"/>
      </w:pPr>
      <w:hyperlink r:id="rId280">
        <w:r>
          <w:rPr>
            <w:rStyle w:val="DefaultParagraphFont"/>
            <w:color w:val="0563C1"/>
          </w:rPr>
          <w:t>长三角城市群工业绿色发展效率及其协同效应研究</w:t>
        </w:r>
      </w:hyperlink>
    </w:p>
    <w:p>
      <w:pPr>
        <w:spacing w:after="200" w:line="400" w:lineRule="atLeast"/>
      </w:pPr>
      <w:hyperlink r:id="rId281">
        <w:r>
          <w:rPr>
            <w:rStyle w:val="DefaultParagraphFont"/>
            <w:color w:val="0563C1"/>
          </w:rPr>
          <w:t>地方政府绿色发展关注度对绿色全要素生产率的影响</w:t>
        </w:r>
      </w:hyperlink>
    </w:p>
    <w:p>
      <w:pPr>
        <w:spacing w:after="200" w:line="400" w:lineRule="atLeast"/>
      </w:pPr>
      <w:hyperlink r:id="rId282">
        <w:r>
          <w:rPr>
            <w:rStyle w:val="DefaultParagraphFont"/>
            <w:color w:val="0563C1"/>
          </w:rPr>
          <w:t>中国新质生产力发展水平测度与区域差异分析</w:t>
        </w:r>
      </w:hyperlink>
    </w:p>
    <w:p>
      <w:pPr>
        <w:spacing w:after="200" w:line="400" w:lineRule="atLeast"/>
      </w:pPr>
      <w:hyperlink r:id="rId283">
        <w:r>
          <w:rPr>
            <w:rStyle w:val="DefaultParagraphFont"/>
            <w:color w:val="0563C1"/>
          </w:rPr>
          <w:t>产业政策、政府特征与全要素生产率——基于新结构经济学的理论与实证探究</w:t>
        </w:r>
      </w:hyperlink>
    </w:p>
    <w:p>
      <w:pPr>
        <w:spacing w:after="200" w:line="400" w:lineRule="atLeast"/>
      </w:pPr>
      <w:hyperlink r:id="rId284">
        <w:r>
          <w:rPr>
            <w:rStyle w:val="DefaultParagraphFont"/>
            <w:color w:val="0563C1"/>
          </w:rPr>
          <w:t>寻租、企业家才能配置和资源诅咒——基于中国省份面板数据的实证研究</w:t>
        </w:r>
      </w:hyperlink>
    </w:p>
    <w:p>
      <w:pPr>
        <w:spacing w:after="200" w:line="400" w:lineRule="atLeast"/>
      </w:pPr>
      <w:hyperlink r:id="rId285">
        <w:r>
          <w:rPr>
            <w:rStyle w:val="DefaultParagraphFont"/>
            <w:color w:val="0563C1"/>
          </w:rPr>
          <w:t>基础设施对全要素生产率的影响及作用机制</w:t>
        </w:r>
      </w:hyperlink>
    </w:p>
    <w:p>
      <w:pPr>
        <w:spacing w:after="200" w:line="400" w:lineRule="atLeast"/>
      </w:pPr>
      <w:hyperlink r:id="rId286">
        <w:r>
          <w:rPr>
            <w:rStyle w:val="DefaultParagraphFont"/>
            <w:color w:val="0563C1"/>
          </w:rPr>
          <w:t>农村正规与非正规金融发展对农业全要素生产率的影响——基于中国省级面板数据的实证研究</w:t>
        </w:r>
      </w:hyperlink>
    </w:p>
    <w:p>
      <w:pPr>
        <w:spacing w:after="200" w:line="400" w:lineRule="atLeast"/>
      </w:pPr>
      <w:hyperlink r:id="rId287">
        <w:r>
          <w:rPr>
            <w:rStyle w:val="DefaultParagraphFont"/>
            <w:color w:val="0563C1"/>
          </w:rPr>
          <w:t>中国省际要素投入与经济增长研究——基于总量生产函数的面板数据分析</w:t>
        </w:r>
      </w:hyperlink>
    </w:p>
    <w:p>
      <w:pPr>
        <w:spacing w:after="200" w:line="400" w:lineRule="atLeast"/>
      </w:pPr>
      <w:hyperlink r:id="rId288">
        <w:r>
          <w:rPr>
            <w:rStyle w:val="DefaultParagraphFont"/>
            <w:color w:val="0563C1"/>
          </w:rPr>
          <w:t>不同教育水平对全要素生产率增长的影响——来自中国省份的实证研究</w:t>
        </w:r>
      </w:hyperlink>
    </w:p>
    <w:p>
      <w:pPr>
        <w:spacing w:after="200" w:line="400" w:lineRule="atLeast"/>
      </w:pPr>
      <w:hyperlink r:id="rId289">
        <w:r>
          <w:rPr>
            <w:rStyle w:val="DefaultParagraphFont"/>
            <w:color w:val="0563C1"/>
          </w:rPr>
          <w:t>贸易开放、要素禀赋与就业增长——基于中国省际面板协整的实证研究</w:t>
        </w:r>
      </w:hyperlink>
    </w:p>
    <w:p>
      <w:pPr>
        <w:spacing w:after="200" w:line="400" w:lineRule="atLeast"/>
      </w:pPr>
      <w:hyperlink r:id="rId290">
        <w:r>
          <w:rPr>
            <w:rStyle w:val="DefaultParagraphFont"/>
            <w:color w:val="0563C1"/>
          </w:rPr>
          <w:t>数字新质生产力与农民增收：理论分析与经验证据</w:t>
        </w:r>
      </w:hyperlink>
    </w:p>
    <w:p>
      <w:pPr>
        <w:spacing w:after="200" w:line="400" w:lineRule="atLeast"/>
      </w:pPr>
      <w:hyperlink r:id="rId291">
        <w:r>
          <w:rPr>
            <w:rStyle w:val="DefaultParagraphFont"/>
            <w:color w:val="0563C1"/>
          </w:rPr>
          <w:t>数字经济对绿色全要素生产率的影响研究</w:t>
        </w:r>
      </w:hyperlink>
    </w:p>
    <w:p>
      <w:pPr>
        <w:spacing w:after="200" w:line="400" w:lineRule="atLeast"/>
      </w:pPr>
      <w:hyperlink r:id="rId292">
        <w:r>
          <w:rPr>
            <w:rStyle w:val="DefaultParagraphFont"/>
            <w:color w:val="0563C1"/>
          </w:rPr>
          <w:t>城镇化、公共支出与中国环境全要素生产率——基于省际面板数据的实证检验</w:t>
        </w:r>
      </w:hyperlink>
    </w:p>
    <w:p>
      <w:pPr>
        <w:spacing w:after="200" w:line="400" w:lineRule="atLeast"/>
      </w:pPr>
      <w:hyperlink r:id="rId293">
        <w:r>
          <w:rPr>
            <w:rStyle w:val="DefaultParagraphFont"/>
            <w:color w:val="0563C1"/>
          </w:rPr>
          <w:t xml:space="preserve">Static High-Quality Development Efficiency and Its Dynamic Changes for China: A Non-Radial Directional Distance Function and a Metafrontier Non-Radial Malmquist Model</w:t>
        </w:r>
      </w:hyperlink>
    </w:p>
    <w:p>
      <w:pPr>
        <w:spacing w:after="200" w:line="400" w:lineRule="atLeast"/>
      </w:pPr>
      <w:hyperlink r:id="rId294">
        <w:r>
          <w:rPr>
            <w:rStyle w:val="DefaultParagraphFont"/>
            <w:color w:val="0563C1"/>
          </w:rPr>
          <w:t xml:space="preserve">产业规模偏好与企业全要素生产率* ——来自省级政府五年规划文本的证据</w:t>
        </w:r>
      </w:hyperlink>
    </w:p>
    <w:p>
      <w:pPr>
        <w:spacing w:after="200" w:line="400" w:lineRule="atLeast"/>
      </w:pPr>
      <w:hyperlink r:id="rId295">
        <w:r>
          <w:rPr>
            <w:rStyle w:val="DefaultParagraphFont"/>
            <w:color w:val="0563C1"/>
          </w:rPr>
          <w:t>中国绿色发展与共同富裕协同演化及其驱动因素</w:t>
        </w:r>
      </w:hyperlink>
    </w:p>
    <w:p>
      <w:pPr>
        <w:spacing w:after="200" w:line="400" w:lineRule="atLeast"/>
      </w:pPr>
      <w:hyperlink r:id="rId296">
        <w:r>
          <w:rPr>
            <w:rStyle w:val="DefaultParagraphFont"/>
            <w:color w:val="0563C1"/>
          </w:rPr>
          <w:t>数据要素对县级资源型城市低碳化发展的影响及其机制——来自省级公共数据开放平台的证据</w:t>
        </w:r>
      </w:hyperlink>
    </w:p>
    <w:p>
      <w:pPr>
        <w:spacing w:after="200" w:line="400" w:lineRule="atLeast"/>
      </w:pPr>
      <w:hyperlink r:id="rId297">
        <w:r>
          <w:rPr>
            <w:rStyle w:val="DefaultParagraphFont"/>
            <w:color w:val="0563C1"/>
          </w:rPr>
          <w:t xml:space="preserve">Montenegrin Journal of Economics</w:t>
        </w:r>
      </w:hyperlink>
    </w:p>
    <w:p>
      <w:pPr>
        <w:spacing w:after="200" w:line="400" w:lineRule="atLeast"/>
      </w:pPr>
      <w:hyperlink r:id="rId298">
        <w:r>
          <w:rPr>
            <w:rStyle w:val="DefaultParagraphFont"/>
            <w:color w:val="0563C1"/>
          </w:rPr>
          <w:t>วารสารวิชาการพลังงานทดแทนสู่ชุมชน</w:t>
        </w:r>
      </w:hyperlink>
    </w:p>
    <w:p>
      <w:pPr>
        <w:spacing w:after="200" w:line="400" w:lineRule="atLeast"/>
      </w:pPr>
      <w:hyperlink r:id="rId299">
        <w:r>
          <w:rPr>
            <w:rStyle w:val="DefaultParagraphFont"/>
            <w:color w:val="0563C1"/>
          </w:rPr>
          <w:t xml:space="preserve">Comparative Analysis of the Photovoltaic Industry in China and the US: Policy, Innovation, and Market Competitiveness</w:t>
        </w:r>
      </w:hyperlink>
    </w:p>
    <w:p>
      <w:pPr>
        <w:spacing w:after="200" w:line="400" w:lineRule="atLeast"/>
      </w:pPr>
      <w:hyperlink r:id="rId300">
        <w:r>
          <w:rPr>
            <w:rStyle w:val="DefaultParagraphFont"/>
            <w:color w:val="0563C1"/>
          </w:rPr>
          <w:t xml:space="preserve">中国制造业全要素生产率的再测算——基于 ACF 方法</w:t>
        </w:r>
      </w:hyperlink>
    </w:p>
    <w:sectPr>
      <w:headerReference w:type="default" r:id="rId301"/>
      <w:footerReference w:type="default" r:id="rId302"/>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4189" name="image" descr="image"/>
          <wp:cNvGraphicFramePr>
            <a:graphicFrameLocks noChangeAspect="true"/>
          </wp:cNvGraphicFramePr>
          <a:graphic>
            <a:graphicData uri="http://schemas.openxmlformats.org/drawingml/2006/picture">
              <pic:pic>
                <pic:nvPicPr>
                  <pic:cNvPr id="8378"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5">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6">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7">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8">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9">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6"/>
  </w:num>
  <w:num w:numId="2">
    <w:abstractNumId w:val="6"/>
  </w:num>
  <w:num w:numId="3">
    <w:abstractNumId w:val="6"/>
  </w:num>
  <w:num w:numId="4">
    <w:abstractNumId w:val="11"/>
  </w:num>
  <w:num w:numId="5">
    <w:abstractNumId w:val="8"/>
  </w:num>
  <w:num w:numId="6">
    <w:abstractNumId w:val="7"/>
  </w:num>
  <w:num w:numId="7">
    <w:abstractNumId w:val="6"/>
  </w:num>
  <w:num w:numId="8">
    <w:abstractNumId w:val="6"/>
  </w:num>
  <w:num w:numId="9">
    <w:abstractNumId w:val="6"/>
  </w:num>
  <w:num w:numId="10">
    <w:abstractNumId w:val="1"/>
  </w:num>
  <w:num w:numId="11">
    <w:abstractNumId w:val="6"/>
  </w:num>
  <w:num w:numId="12">
    <w:abstractNumId w:val="6"/>
  </w:num>
  <w:num w:numId="13">
    <w:abstractNumId w:val="6"/>
  </w:num>
  <w:num w:numId="14">
    <w:abstractNumId w:val="3"/>
  </w:num>
  <w:num w:numId="15">
    <w:abstractNumId w:val="6"/>
  </w:num>
  <w:num w:numId="16">
    <w:abstractNumId w:val="10"/>
  </w:num>
  <w:num w:numId="17">
    <w:abstractNumId w:val="6"/>
  </w:num>
  <w:num w:numId="18">
    <w:abstractNumId w:val="6"/>
  </w:num>
  <w:num w:numId="19">
    <w:abstractNumId w:val="6"/>
  </w:num>
  <w:num w:numId="20">
    <w:abstractNumId w:val="6"/>
  </w:num>
  <w:num w:numId="21">
    <w:abstractNumId w:val="5"/>
  </w:num>
  <w:num w:numId="22">
    <w:abstractNumId w:val="6"/>
  </w:num>
  <w:num w:numId="23">
    <w:abstractNumId w:val="6"/>
  </w:num>
  <w:num w:numId="24">
    <w:abstractNumId w:val="6"/>
  </w:num>
  <w:num w:numId="25">
    <w:abstractNumId w:val="6"/>
  </w:num>
  <w:num w:numId="26">
    <w:abstractNumId w:val="4"/>
  </w:num>
  <w:num w:numId="27">
    <w:abstractNumId w:val="0"/>
  </w:num>
  <w:num w:numId="28">
    <w:abstractNumId w:val="6"/>
  </w:num>
  <w:num w:numId="29">
    <w:abstractNumId w:val="6"/>
  </w:num>
  <w:num w:numId="30">
    <w:abstractNumId w:val="6"/>
  </w:num>
  <w:num w:numId="31">
    <w:abstractNumId w:val="6"/>
  </w:num>
  <w:num w:numId="32">
    <w:abstractNumId w:val="6"/>
  </w:num>
  <w:num w:numId="33">
    <w:abstractNumId w:val="6"/>
  </w:num>
  <w:num w:numId="34">
    <w:abstractNumId w:val="2"/>
  </w:num>
  <w:num w:numId="35">
    <w:abstractNumId w:val="6"/>
  </w:num>
  <w:num w:numId="36">
    <w:abstractNumId w:val="6"/>
  </w:num>
  <w:num w:numId="37">
    <w:abstractNumId w:val="9"/>
  </w:num>
  <w:num w:numId="38">
    <w:abstractNumId w:val="6"/>
  </w:num>
</w:numbering>
</file>

<file path=word/settings.xml><?xml version="1.0" encoding="utf-8"?>
<w:settings xmlns:w="http://schemas.openxmlformats.org/wordprocessingml/2006/main"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doi.org/10.1371/journal.pone.0299716" Type="http://schemas.openxmlformats.org/officeDocument/2006/relationships/hyperlink" Id="rId4"/>
    <Relationship TargetMode="External" Target="https://doi.org/10.3390/agriculture10070279" Type="http://schemas.openxmlformats.org/officeDocument/2006/relationships/hyperlink" Id="rId5"/>
    <Relationship TargetMode="External" Target="https://doi.org/10.3389/fenvs.2023.1073997" Type="http://schemas.openxmlformats.org/officeDocument/2006/relationships/hyperlink" Id="rId6"/>
    <Relationship TargetMode="External" Target="https://doi.org/10.1016/j.heliyon.2024.e26761" Type="http://schemas.openxmlformats.org/officeDocument/2006/relationships/hyperlink" Id="rId7"/>
    <Relationship TargetMode="External" Target="https://www.semanticscholar.org/search?q=AN%20ANALYSIS%20OF%20TOTAL%20FACTOR%20PRODUCTIVITY%20GROWTH%20IN%20CHINA%27S%20AGRICULTURAL%20SECTOR&amp;sort=relevance" Type="http://schemas.openxmlformats.org/officeDocument/2006/relationships/hyperlink" Id="rId8"/>
    <Relationship TargetMode="External" Target="https://doi.org/10.3390/economies13040085" Type="http://schemas.openxmlformats.org/officeDocument/2006/relationships/hyperlink" Id="rId9"/>
    <Relationship TargetMode="External" Target="https://www.semanticscholar.org/search?q=Capital-Labor%20Substitution%20or%20Complementarity%3F%20-Time-Varying%20Elasticity%20Estimation%20from%20the%20Perspective%20of%20Appropriate%20Technology%20Selection%20in%20China&amp;sort=relevance" Type="http://schemas.openxmlformats.org/officeDocument/2006/relationships/hyperlink" Id="rId10"/>
    <Relationship TargetMode="External" Target="https://doi.org/10.3390/su17041758" Type="http://schemas.openxmlformats.org/officeDocument/2006/relationships/hyperlink" Id="rId11"/>
    <Relationship TargetMode="External" Target="https://doi.org/10.3390/SU13094989" Type="http://schemas.openxmlformats.org/officeDocument/2006/relationships/hyperlink" Id="rId12"/>
    <Relationship TargetMode="External" Target="https://www.semanticscholar.org/search?q=Human%20Capital%20Externality%2C%20Knowledge%20Spillover%2C%20and%20Sustainable%20Economic%20Growth&amp;sort=relevance" Type="http://schemas.openxmlformats.org/officeDocument/2006/relationships/hyperlink" Id="rId13"/>
    <Relationship TargetMode="External" Target="https://www.semanticscholar.org/search?q=Productivity%20Growth%2C%20Technical%20Progress%2C%20and%20Efficiency%20Change%20in%20Industrialized%20Countries&amp;sort=relevance" Type="http://schemas.openxmlformats.org/officeDocument/2006/relationships/hyperlink" Id="rId14"/>
    <Relationship TargetMode="External" Target="https://doi.org/10.3390/SU8111166" Type="http://schemas.openxmlformats.org/officeDocument/2006/relationships/hyperlink" Id="rId15"/>
    <Relationship TargetMode="External" Target="https://doi.org/10.1371/journal.pone.0287109" Type="http://schemas.openxmlformats.org/officeDocument/2006/relationships/hyperlink" Id="rId16"/>
    <Relationship TargetMode="External" Target="https://doi.org/10.1155/2020/5741387" Type="http://schemas.openxmlformats.org/officeDocument/2006/relationships/hyperlink" Id="rId17"/>
    <Relationship TargetMode="External" Target="https://doi.org/10.15244/pjoes/178453" Type="http://schemas.openxmlformats.org/officeDocument/2006/relationships/hyperlink" Id="rId18"/>
    <Relationship TargetMode="External" Target="https://doi.org/10.1007/s11356-021-17977-3" Type="http://schemas.openxmlformats.org/officeDocument/2006/relationships/hyperlink" Id="rId19"/>
    <Relationship TargetMode="External" Target="https://doi.org/10.1016/J.TECHFORE.2010.11.006" Type="http://schemas.openxmlformats.org/officeDocument/2006/relationships/hyperlink" Id="rId20"/>
    <Relationship TargetMode="External" Target="https://doi.org/10.3390/SU13020472" Type="http://schemas.openxmlformats.org/officeDocument/2006/relationships/hyperlink" Id="rId21"/>
    <Relationship TargetMode="External" Target="https://doi.org/10.3390/axioms12020113" Type="http://schemas.openxmlformats.org/officeDocument/2006/relationships/hyperlink" Id="rId22"/>
    <Relationship TargetMode="External" Target="https://doi.org/10.3390/su142114535" Type="http://schemas.openxmlformats.org/officeDocument/2006/relationships/hyperlink" Id="rId23"/>
    <Relationship TargetMode="External" Target="https://doi.org/10.3390/su12135342" Type="http://schemas.openxmlformats.org/officeDocument/2006/relationships/hyperlink" Id="rId24"/>
    <Relationship TargetMode="External" Target="https://doi.org/10.1371/journal.pone.0250798" Type="http://schemas.openxmlformats.org/officeDocument/2006/relationships/hyperlink" Id="rId25"/>
    <Relationship TargetMode="External" Target="https://doi.org/10.3390/su14095071" Type="http://schemas.openxmlformats.org/officeDocument/2006/relationships/hyperlink" Id="rId26"/>
    <Relationship TargetMode="External" Target="https://doi.org/10.3846/tede.2024.21102" Type="http://schemas.openxmlformats.org/officeDocument/2006/relationships/hyperlink" Id="rId27"/>
    <Relationship TargetMode="External" Target="https://doi.org/10.1016/j.seps.2020.101003" Type="http://schemas.openxmlformats.org/officeDocument/2006/relationships/hyperlink" Id="rId28"/>
    <Relationship TargetMode="External" Target="https://doi.org/10.2307/1926047" Type="http://schemas.openxmlformats.org/officeDocument/2006/relationships/hyperlink" Id="rId29"/>
    <Relationship TargetMode="External" Target="https://s.wanfangdata.com.cn/paper?q=%E5%85%B3%E4%BA%8E%E4%B8%AD%E5%9B%BD%E7%BB%8F%E6%B5%8E%E5%A2%9E%E9%95%BF%E4%B8%8E%E5%85%A8%E8%A6%81%E7%B4%A0%E7%94%9F%E4%BA%A7%E7%8E%87%E7%9A%84%E7%90%86%E8%AE%BA%E6%80%9D%E8%80%83" Type="http://schemas.openxmlformats.org/officeDocument/2006/relationships/hyperlink" Id="rId30"/>
    <Relationship TargetMode="External" Target="https://doi.org/10.1920/WP.IFS.1995.9517" Type="http://schemas.openxmlformats.org/officeDocument/2006/relationships/hyperlink" Id="rId31"/>
    <Relationship TargetMode="External" Target="https://www.semanticscholar.org/search?q=An%20Econometric%20Approach%20to%20the%20Construction%20of%20Complete%20Panels%20of%20Purchasing%20Power%20Parities%3A%20Analytical%20Properties%20and%20Empirical%20Results&amp;sort=relevance" Type="http://schemas.openxmlformats.org/officeDocument/2006/relationships/hyperlink" Id="rId32"/>
    <Relationship TargetMode="External" Target="https://doi.org/10.1371/journal.pone.0259356" Type="http://schemas.openxmlformats.org/officeDocument/2006/relationships/hyperlink" Id="rId33"/>
    <Relationship TargetMode="External" Target="https://doi.org/10.3390/su15076027" Type="http://schemas.openxmlformats.org/officeDocument/2006/relationships/hyperlink" Id="rId34"/>
    <Relationship TargetMode="External" Target="https://s.wanfangdata.com.cn/paper?q=%E4%B8%AD%E5%9B%BD%E7%BB%8F%E6%B5%8E%E5%A2%9E%E9%95%BF%E6%BA%90%E6%B3%89%E5%88%86%E8%A7%A3%0D%0A" Type="http://schemas.openxmlformats.org/officeDocument/2006/relationships/hyperlink" Id="rId35"/>
    <Relationship TargetMode="External" Target="https://www.semanticscholar.org/search?q=D%C3%A9centralisation%20et%20environnement%20en%20Chine&amp;sort=relevance" Type="http://schemas.openxmlformats.org/officeDocument/2006/relationships/hyperlink" Id="rId36"/>
    <Relationship TargetMode="External" Target="https://doi.org/10.3390/su13158581" Type="http://schemas.openxmlformats.org/officeDocument/2006/relationships/hyperlink" Id="rId37"/>
    <Relationship TargetMode="External" Target="https://s.wanfangdata.com.cn/paper?q=%E7%A9%BA%E9%97%B4%E9%9D%A2%E6%9D%BF%E6%95%B0%E6%8D%AE%E6%A8%A1%E5%9E%8B%E5%8F%8A%E5%85%B6%E5%BA%94%E7%94%A8%E7%A0%94%E7%A9%B6" Type="http://schemas.openxmlformats.org/officeDocument/2006/relationships/hyperlink" Id="rId38"/>
    <Relationship TargetMode="External" Target="https://doi.org/10.3390/su15064879" Type="http://schemas.openxmlformats.org/officeDocument/2006/relationships/hyperlink" Id="rId39"/>
    <Relationship TargetMode="External" Target="https://doi.org/10.54517/vfc.v3i1.2590" Type="http://schemas.openxmlformats.org/officeDocument/2006/relationships/hyperlink" Id="rId40"/>
    <Relationship TargetMode="External" Target="https://doi.org/10.54097/c9zaqd46" Type="http://schemas.openxmlformats.org/officeDocument/2006/relationships/hyperlink" Id="rId41"/>
    <Relationship TargetMode="External" Target="https://doi.org/10.1186/s40008-025-00347-4" Type="http://schemas.openxmlformats.org/officeDocument/2006/relationships/hyperlink" Id="rId42"/>
    <Relationship TargetMode="External" Target="https://www.semanticscholar.org/search?q=Recent%20evidence%20on%20agricultural%20efficiency%20and%20productivity%20in%20China%3A%20a%20metafrontier%20approach%20%5BNeue%20Anhaltspunkte%20f%C3%BCr%20Effizienz%20und%20Produktivit%C3%A4t%20in%20der%20chinesischen%20Agrarproduktion%3A%20Eine%20Metafrontier%20Untersuchung%5D&amp;sort=relevance" Type="http://schemas.openxmlformats.org/officeDocument/2006/relationships/hyperlink" Id="rId43"/>
    <Relationship TargetMode="External" Target="https://doi.org/10.2139/ssrn.1988196" Type="http://schemas.openxmlformats.org/officeDocument/2006/relationships/hyperlink" Id="rId44"/>
    <Relationship TargetMode="External" Target="https://doi.org/10.1016/J.JDEVECO.2017.12.005" Type="http://schemas.openxmlformats.org/officeDocument/2006/relationships/hyperlink" Id="rId45"/>
    <Relationship TargetMode="External" Target="https://doi.org/10.3390/SU13042390" Type="http://schemas.openxmlformats.org/officeDocument/2006/relationships/hyperlink" Id="rId46"/>
    <Relationship TargetMode="External" Target="https://doi.org/10.3390/ijerph20010854" Type="http://schemas.openxmlformats.org/officeDocument/2006/relationships/hyperlink" Id="rId47"/>
    <Relationship TargetMode="External" Target="https://doi.org/10.3390/SU13094927" Type="http://schemas.openxmlformats.org/officeDocument/2006/relationships/hyperlink" Id="rId48"/>
    <Relationship TargetMode="External" Target="https://s.wanfangdata.com.cn/paper?q=%E5%89%8D%E6%B2%BF%E5%88%86%E6%9E%90%E6%96%B9%E6%B3%95%E5%9C%A8%E4%B8%AD%E5%9B%BD%E7%BB%8F%E6%B5%8E%E5%A2%9E%E9%95%BF%E6%A0%B8%E7%AE%97%E4%B8%AD%E7%9A%84%E9%80%82%E7%94%A8%E6%80%A7" Type="http://schemas.openxmlformats.org/officeDocument/2006/relationships/hyperlink" Id="rId49"/>
    <Relationship TargetMode="External" Target="https://doi.org/10.3390/su16083245" Type="http://schemas.openxmlformats.org/officeDocument/2006/relationships/hyperlink" Id="rId50"/>
    <Relationship TargetMode="External" Target="https://doi.org/10.1371/journal.pone.0257239" Type="http://schemas.openxmlformats.org/officeDocument/2006/relationships/hyperlink" Id="rId51"/>
    <Relationship TargetMode="External" Target="https://doi.org/10.3390/su15032230" Type="http://schemas.openxmlformats.org/officeDocument/2006/relationships/hyperlink" Id="rId52"/>
    <Relationship TargetMode="External" Target="https://doi.org/10.3390/su14159310" Type="http://schemas.openxmlformats.org/officeDocument/2006/relationships/hyperlink" Id="rId53"/>
    <Relationship TargetMode="External" Target="https://doi.org/10.3390/su15042919" Type="http://schemas.openxmlformats.org/officeDocument/2006/relationships/hyperlink" Id="rId54"/>
    <Relationship TargetMode="External" Target="https://s.wanfangdata.com.cn/paper?q=%E7%B4%A2%E7%BD%97%E4%BD%99%E5%80%BC%E6%B3%95%E6%B5%8B%E7%AE%97%E5%85%A8%E8%A6%81%E7%B4%A0%E7%94%9F%E4%BA%A7%E7%8E%87%E7%9A%84%E6%96%87%E7%8C%AE%E7%BB%BC%E8%BF%B0" Type="http://schemas.openxmlformats.org/officeDocument/2006/relationships/hyperlink" Id="rId55"/>
    <Relationship TargetMode="External" Target="https://www.semanticscholar.org/search?q=The%20impact%20of%20different%20type%20of%20R%26D%20activities%20on%20productivity%20growth%3A%20An%20empirical%20analysis%20based%20on%20Chinese%20provincial%20panel%20data%2C%202000%E2%80%932011&amp;sort=relevance" Type="http://schemas.openxmlformats.org/officeDocument/2006/relationships/hyperlink" Id="rId56"/>
    <Relationship TargetMode="External" Target="https://doi.org/10.1371/journal.pone.0299767" Type="http://schemas.openxmlformats.org/officeDocument/2006/relationships/hyperlink" Id="rId57"/>
    <Relationship TargetMode="External" Target="https://doi.org/10.1088/1755-1315/615/1/012019" Type="http://schemas.openxmlformats.org/officeDocument/2006/relationships/hyperlink" Id="rId58"/>
    <Relationship TargetMode="External" Target="https://s.wanfangdata.com.cn/paper?q=%E7%BB%BF%E8%89%B2%E5%85%A8%E8%A6%81%E7%B4%A0%E7%94%9F%E4%BA%A7%E7%8E%87%E6%B5%8B%E5%AE%9A%E7%9A%84%E4%B8%80%E7%A7%8D%E6%96%B0%E6%96%B9%E6%B3%95%E2%80%94%E2%80%94%E4%BB%A5%E6%B2%B3%E5%8C%97%E7%9C%8111%E4%B8%AA%E8%AE%BE%E5%8C%BA%E5%B8%82%E5%B7%A5%E4%B8%9A%E4%B8%BA%E4%BE%8B" Type="http://schemas.openxmlformats.org/officeDocument/2006/relationships/hyperlink" Id="rId59"/>
    <Relationship TargetMode="External" Target="https://s.wanfangdata.com.cn/paper?q=%E7%BB%BF%E8%89%B2%E5%85%A8%E8%A6%81%E7%B4%A0%E7%94%9F%E4%BA%A7%E7%8E%87%E6%B5%8B%E5%BA%A6%E5%8F%8A%E5%BD%B1%E5%93%8D%E5%9B%A0%E7%B4%A0%E7%A0%94%E7%A9%B6%0D%0A" Type="http://schemas.openxmlformats.org/officeDocument/2006/relationships/hyperlink" Id="rId60"/>
    <Relationship TargetMode="External" Target="https://doi.org/10.3390/su151612438" Type="http://schemas.openxmlformats.org/officeDocument/2006/relationships/hyperlink" Id="rId61"/>
    <Relationship TargetMode="External" Target="https://doi.org/10.3390/su151612108" Type="http://schemas.openxmlformats.org/officeDocument/2006/relationships/hyperlink" Id="rId62"/>
    <Relationship TargetMode="External" Target="https://doi.org/10.3390/ijerph19020729" Type="http://schemas.openxmlformats.org/officeDocument/2006/relationships/hyperlink" Id="rId63"/>
    <Relationship TargetMode="External" Target="https://doi.org/10.26855/jamc.2021.09.002" Type="http://schemas.openxmlformats.org/officeDocument/2006/relationships/hyperlink" Id="rId64"/>
    <Relationship TargetMode="External" Target="https://doi.org/10.3390/SU11030662" Type="http://schemas.openxmlformats.org/officeDocument/2006/relationships/hyperlink" Id="rId65"/>
    <Relationship TargetMode="External" Target="https://doi.org/10.1155/2021/8182454" Type="http://schemas.openxmlformats.org/officeDocument/2006/relationships/hyperlink" Id="rId66"/>
    <Relationship TargetMode="External" Target="https://doi.org/10.1080/13547860.2016.1261438" Type="http://schemas.openxmlformats.org/officeDocument/2006/relationships/hyperlink" Id="rId67"/>
    <Relationship TargetMode="External" Target="https://doi.org/10.2139/ssrn.904149" Type="http://schemas.openxmlformats.org/officeDocument/2006/relationships/hyperlink" Id="rId68"/>
    <Relationship TargetMode="External" Target="https://doi.org/10.4236/JSSM.2016.96049" Type="http://schemas.openxmlformats.org/officeDocument/2006/relationships/hyperlink" Id="rId69"/>
    <Relationship TargetMode="External" Target="https://doi.org/10.3390/su13169443" Type="http://schemas.openxmlformats.org/officeDocument/2006/relationships/hyperlink" Id="rId70"/>
    <Relationship TargetMode="External" Target="https://doi.org/10.3390/su14042243" Type="http://schemas.openxmlformats.org/officeDocument/2006/relationships/hyperlink" Id="rId71"/>
    <Relationship TargetMode="External" Target="https://doi.org/10.3390/SU9010101" Type="http://schemas.openxmlformats.org/officeDocument/2006/relationships/hyperlink" Id="rId72"/>
    <Relationship TargetMode="External" Target="https://www.semanticscholar.org/search?q=China%20Country%20Report&amp;sort=relevance" Type="http://schemas.openxmlformats.org/officeDocument/2006/relationships/hyperlink" Id="rId73"/>
    <Relationship TargetMode="External" Target="https://doi.org/10.3390/ijerph16101764" Type="http://schemas.openxmlformats.org/officeDocument/2006/relationships/hyperlink" Id="rId74"/>
    <Relationship TargetMode="External" Target="https://s.wanfangdata.com.cn/paper?q=2024%E5%B9%B4%E8%83%BD%E6%BA%90%E7%94%9F%E4%BA%A7%E6%B6%88%E8%B4%B9%E9%87%8D%E8%A6%81%E6%95%B0%E6%8D%AE%E5%85%AC%E5%B8%83" Type="http://schemas.openxmlformats.org/officeDocument/2006/relationships/hyperlink" Id="rId75"/>
    <Relationship TargetMode="External" Target="https://doi.org/10.23860/diss-eberle-dylan-2015" Type="http://schemas.openxmlformats.org/officeDocument/2006/relationships/hyperlink" Id="rId76"/>
    <Relationship TargetMode="External" Target="https://s.wanfangdata.com.cn/paper?q=20%E7%9C%81%E4%BB%BD%E4%B8%80%E5%AD%A3%E5%BA%A6GDP%E5%87%BA%E7%82%89%3A14%E7%9C%81%E4%BB%BD%E5%A2%9E%E9%80%9F%E9%AB%98%E4%BA%8E%E5%85%A8%E5%9B%BD%2C%E5%B9%BF%E4%B8%9C%E7%A0%B43%E4%B8%87%E4%BA%BF" Type="http://schemas.openxmlformats.org/officeDocument/2006/relationships/hyperlink" Id="rId77"/>
    <Relationship TargetMode="External" Target="https://doi.org/10.1016/J.APENERGY.2016.03.073" Type="http://schemas.openxmlformats.org/officeDocument/2006/relationships/hyperlink" Id="rId78"/>
    <Relationship TargetMode="External" Target="https://doi.org/10.1007/s11356-022-21782-x" Type="http://schemas.openxmlformats.org/officeDocument/2006/relationships/hyperlink" Id="rId79"/>
    <Relationship TargetMode="External" Target="https://doi.org/10.3390/land12030692" Type="http://schemas.openxmlformats.org/officeDocument/2006/relationships/hyperlink" Id="rId80"/>
    <Relationship TargetMode="External" Target="https://doi.org/10.1007/s44196-023-00252-3" Type="http://schemas.openxmlformats.org/officeDocument/2006/relationships/hyperlink" Id="rId81"/>
    <Relationship TargetMode="External" Target="https://doi.org/10.3390/ijerph191912700" Type="http://schemas.openxmlformats.org/officeDocument/2006/relationships/hyperlink" Id="rId82"/>
    <Relationship TargetMode="External" Target="https://doi.org/10.15244/pjoes/120766" Type="http://schemas.openxmlformats.org/officeDocument/2006/relationships/hyperlink" Id="rId83"/>
    <Relationship TargetMode="External" Target="https://doi.org/10.3390/su14095264" Type="http://schemas.openxmlformats.org/officeDocument/2006/relationships/hyperlink" Id="rId84"/>
    <Relationship TargetMode="External" Target="https://www.semanticscholar.org/search?q=Development%20of%20a%20Green%20Index%20for%20the%20Textile%20Industry%3A%20An%20Application%20in%20China&amp;sort=relevance" Type="http://schemas.openxmlformats.org/officeDocument/2006/relationships/hyperlink" Id="rId85"/>
    <Relationship TargetMode="External" Target="https://doi.org/10.3390/SU8070697" Type="http://schemas.openxmlformats.org/officeDocument/2006/relationships/hyperlink" Id="rId86"/>
    <Relationship TargetMode="External" Target="https://doi.org/10.3390/SU13158154" Type="http://schemas.openxmlformats.org/officeDocument/2006/relationships/hyperlink" Id="rId87"/>
    <Relationship TargetMode="External" Target="https://doi.org/10.15244/pjoes/183795" Type="http://schemas.openxmlformats.org/officeDocument/2006/relationships/hyperlink" Id="rId88"/>
    <Relationship TargetMode="External" Target="https://doi.org/10.21203/rs.3.rs-807044/v1" Type="http://schemas.openxmlformats.org/officeDocument/2006/relationships/hyperlink" Id="rId89"/>
    <Relationship TargetMode="External" Target="https://doi.org/10.3390/su132312947" Type="http://schemas.openxmlformats.org/officeDocument/2006/relationships/hyperlink" Id="rId90"/>
    <Relationship TargetMode="External" Target="https://doi.org/10.31497/zrzyxb.20230112" Type="http://schemas.openxmlformats.org/officeDocument/2006/relationships/hyperlink" Id="rId91"/>
    <Relationship TargetMode="External" Target="https://s.wanfangdata.com.cn/paper?q=%E4%B8%AD%E5%9B%BD%E7%9C%81%E9%99%85%E7%89%A9%E8%B4%A8%E8%B5%84%E6%9C%AC%E5%AD%98%E9%87%8F%E4%BC%B0%E7%AE%97%3A1952%E2%80%942000" Type="http://schemas.openxmlformats.org/officeDocument/2006/relationships/hyperlink" Id="rId92"/>
    <Relationship TargetMode="External" Target="https://doi.org/10.31497/zrzyxb.20230114" Type="http://schemas.openxmlformats.org/officeDocument/2006/relationships/hyperlink" Id="rId93"/>
    <Relationship TargetMode="External" Target="https://doi.org/10.1371/journal.pone.0307946" Type="http://schemas.openxmlformats.org/officeDocument/2006/relationships/hyperlink" Id="rId94"/>
    <Relationship TargetMode="External" Target="https://www.semanticscholar.org/search?q=China%20statistical%20yearbook&amp;sort=relevance" Type="http://schemas.openxmlformats.org/officeDocument/2006/relationships/hyperlink" Id="rId95"/>
    <Relationship TargetMode="External" Target="https://doi.org/10.31497/zrzyxb.20250210" Type="http://schemas.openxmlformats.org/officeDocument/2006/relationships/hyperlink" Id="rId96"/>
    <Relationship TargetMode="External" Target="https://doi.org/10.2991/aebmr.k.191217.136" Type="http://schemas.openxmlformats.org/officeDocument/2006/relationships/hyperlink" Id="rId97"/>
    <Relationship TargetMode="External" Target="https://doi.org/10.31497/zrzyxb.20231205" Type="http://schemas.openxmlformats.org/officeDocument/2006/relationships/hyperlink" Id="rId98"/>
    <Relationship TargetMode="External" Target="https://doi.org/10.5167/UZH-139126" Type="http://schemas.openxmlformats.org/officeDocument/2006/relationships/hyperlink" Id="rId99"/>
    <Relationship TargetMode="External" Target="https://doi.org/10.2139/ssrn.3776025" Type="http://schemas.openxmlformats.org/officeDocument/2006/relationships/hyperlink" Id="rId100"/>
    <Relationship TargetMode="External" Target="https://s.wanfangdata.com.cn/paper?q=31%E7%9C%81%E4%BB%BD%E4%BA%AE%E5%87%BA%E5%85%A8%E5%B9%B4%E7%BB%8F%E6%B5%8E%E2%80%9C%E6%88%90%E7%BB%A9%E5%8D%95%E2%80%9D" Type="http://schemas.openxmlformats.org/officeDocument/2006/relationships/hyperlink" Id="rId101"/>
    <Relationship TargetMode="External" Target="https://doi.org/10.3389/fenvs.2024.1502824" Type="http://schemas.openxmlformats.org/officeDocument/2006/relationships/hyperlink" Id="rId102"/>
    <Relationship TargetMode="External" Target="https://doi.org/10.1088/1755-1315/59/1/012038" Type="http://schemas.openxmlformats.org/officeDocument/2006/relationships/hyperlink" Id="rId103"/>
    <Relationship TargetMode="External" Target="https://doi.org/10.3390/su12010146" Type="http://schemas.openxmlformats.org/officeDocument/2006/relationships/hyperlink" Id="rId104"/>
    <Relationship TargetMode="External" Target="https://doi.org/10.3390/SU10010173" Type="http://schemas.openxmlformats.org/officeDocument/2006/relationships/hyperlink" Id="rId105"/>
    <Relationship TargetMode="External" Target="https://www.semanticscholar.org/search?q=Analysis%20based%20on%20Incomplete%20Information%20Dynamic%20Game%20about%20Implementation%20Effect%20of%20Carbon%20Reduction%20Policy&amp;sort=relevance" Type="http://schemas.openxmlformats.org/officeDocument/2006/relationships/hyperlink" Id="rId106"/>
    <Relationship TargetMode="External" Target="https://doi.org/10.18306/dlkxjz.2024.05.003" Type="http://schemas.openxmlformats.org/officeDocument/2006/relationships/hyperlink" Id="rId107"/>
    <Relationship TargetMode="External" Target="https://www.semanticscholar.org/search?q=China%27s%20Industrial%20Carbon%20Dioxide%20Emissions%20in%20Manufacturing%20Subsectors%20and%20in%20Selected%20Provinces&amp;sort=relevance" Type="http://schemas.openxmlformats.org/officeDocument/2006/relationships/hyperlink" Id="rId108"/>
    <Relationship TargetMode="External" Target="https://doi.org/10.5194/ACP-17-1227-2017" Type="http://schemas.openxmlformats.org/officeDocument/2006/relationships/hyperlink" Id="rId109"/>
    <Relationship TargetMode="External" Target="https://doi.org/10.1016/J.ENECO.2015.08.002" Type="http://schemas.openxmlformats.org/officeDocument/2006/relationships/hyperlink" Id="rId110"/>
    <Relationship TargetMode="External" Target="https://s.wanfangdata.com.cn/paper?q=2024%E5%B9%B4%E4%B8%AD%E5%9B%BD%E8%83%BD%E6%BA%90%E7%9A%84%E7%94%9F%E4%BA%A7%E4%B8%8E%E6%B6%88%E8%B4%B9" Type="http://schemas.openxmlformats.org/officeDocument/2006/relationships/hyperlink" Id="rId111"/>
    <Relationship TargetMode="External" Target="https://doi.org/10.3390/su14074233" Type="http://schemas.openxmlformats.org/officeDocument/2006/relationships/hyperlink" Id="rId112"/>
    <Relationship TargetMode="External" Target="https://doi.org/10.18402/resci.2021.09.05" Type="http://schemas.openxmlformats.org/officeDocument/2006/relationships/hyperlink" Id="rId113"/>
    <Relationship TargetMode="External" Target="https://s.wanfangdata.com.cn/paper?q=%E6%88%91%E5%9B%BD%E8%B5%84%E6%9C%AC%E5%AD%98%E9%87%8F%E4%BC%B0%E7%AE%97%E7%9A%84%E6%AF%94%E8%BE%83%E5%88%86%E6%9E%90" Type="http://schemas.openxmlformats.org/officeDocument/2006/relationships/hyperlink" Id="rId114"/>
    <Relationship TargetMode="External" Target="https://s.wanfangdata.com.cn/paper?q=%E4%B8%AD%E5%9B%BD%E7%9C%81%E9%99%85%E5%92%8C%E8%A1%8C%E4%B8%9A%E8%B5%84%E6%9C%AC%E5%AD%98%E9%87%8F%E7%9A%84%E7%B3%BB%E7%BB%9F%E4%BC%B0%E7%AE%97" Type="http://schemas.openxmlformats.org/officeDocument/2006/relationships/hyperlink" Id="rId115"/>
    <Relationship TargetMode="External" Target="https://www.cqvip.com/search?k=%E4%B8%AD%E5%9B%BD%E7%9C%81%E9%99%85%E8%B5%84%E6%9C%AC%E5%AD%98%E9%87%8F%E4%BC%B0%E7%AE%97" Type="http://schemas.openxmlformats.org/officeDocument/2006/relationships/hyperlink" Id="rId116"/>
    <Relationship TargetMode="External" Target="https://s.wanfangdata.com.cn/paper?q=%E4%B8%AD%E5%9B%BD%E8%B5%84%E6%9C%AC%E5%AD%98%E9%87%8F%E5%86%8D%E4%BC%B0%E7%AE%97%3A1952%E2%80%942008" Type="http://schemas.openxmlformats.org/officeDocument/2006/relationships/hyperlink" Id="rId117"/>
    <Relationship TargetMode="External" Target="https://s.wanfangdata.com.cn/paper?q=%E4%B8%AD%E5%9B%BD%E5%86%9C%E4%B8%9A%E7%94%9F%E4%BA%A7%E7%8E%87%E6%B5%8B%E7%AE%97%E5%8F%8A%E5%AE%9E%E8%AF%81%E7%A0%94%E7%A9%B6" Type="http://schemas.openxmlformats.org/officeDocument/2006/relationships/hyperlink" Id="rId118"/>
    <Relationship TargetMode="External" Target="https://doi.org/10.1038/s41597-021-01023-5" Type="http://schemas.openxmlformats.org/officeDocument/2006/relationships/hyperlink" Id="rId119"/>
    <Relationship TargetMode="External" Target="https://doi.org/10.3390/en15145041" Type="http://schemas.openxmlformats.org/officeDocument/2006/relationships/hyperlink" Id="rId120"/>
    <Relationship TargetMode="External" Target="https://doi.org/10.1007/S12053-018-9690-0" Type="http://schemas.openxmlformats.org/officeDocument/2006/relationships/hyperlink" Id="rId121"/>
    <Relationship TargetMode="External" Target="https://s.wanfangdata.com.cn/paper?q=%E5%90%84%E5%9C%B0%E5%8C%BA%E5%85%A8%E8%A6%81%E7%B4%A0%E7%94%9F%E4%BA%A7%E7%8E%87%E5%8F%98%E5%8C%96%E4%B8%8E%E6%AF%94%E8%BE%83" Type="http://schemas.openxmlformats.org/officeDocument/2006/relationships/hyperlink" Id="rId122"/>
    <Relationship TargetMode="External" Target="https://doi.org/10.3389/fevo.2024.1374724" Type="http://schemas.openxmlformats.org/officeDocument/2006/relationships/hyperlink" Id="rId123"/>
    <Relationship TargetMode="External" Target="https://s.wanfangdata.com.cn/paper?q=%E6%88%91%E5%9B%BD%E7%9C%81%E7%BA%A7%E5%85%A8%E8%A6%81%E7%B4%A0%E7%94%9F%E4%BA%A7%E7%8E%87%E7%A0%94%E7%A9%B6%E2%80%94%E2%80%94%E5%9F%BA%E4%BA%8EGlobal%20Malmquist%E6%8C%87%E6%95%B0%E7%9A%84%E5%86%8D%E6%B5%8B%E7%AE%97" Type="http://schemas.openxmlformats.org/officeDocument/2006/relationships/hyperlink" Id="rId124"/>
    <Relationship TargetMode="External" Target="https://s.wanfangdata.com.cn/paper?q=%E4%B8%AD%E5%9B%BD%E7%9C%81%E9%99%85%E7%8E%AF%E5%A2%83%E5%85%A8%E8%A6%81%E7%B4%A0%E7%94%9F%E4%BA%A7%E7%8E%87%E6%B5%8B%E7%AE%97%E3%80%81%E6%94%B6%E6%95%9B%E5%8F%8A%E5%85%B6%E5%BD%B1%E5%93%8D%E5%9B%A0%E7%B4%A0%E7%A0%94%E7%A9%B6" Type="http://schemas.openxmlformats.org/officeDocument/2006/relationships/hyperlink" Id="rId125"/>
    <Relationship TargetMode="External" Target="https://doi.org/10.3390/su15129435" Type="http://schemas.openxmlformats.org/officeDocument/2006/relationships/hyperlink" Id="rId126"/>
    <Relationship TargetMode="External" Target="https://arxiv.org/abs/2603.00068" Type="http://schemas.openxmlformats.org/officeDocument/2006/relationships/hyperlink" Id="rId127"/>
    <Relationship TargetMode="External" Target="https://doi.org/10.2307/2343100" Type="http://schemas.openxmlformats.org/officeDocument/2006/relationships/hyperlink" Id="rId128"/>
    <Relationship TargetMode="External" Target="https://www.semanticscholar.org/search?q=An%20Analysis%20of%20Total%20Factor%20Productivity%20Growth%20in%20China%20%E2%80%99%20s%20Agricultural%20Sector%201&amp;sort=relevance" Type="http://schemas.openxmlformats.org/officeDocument/2006/relationships/hyperlink" Id="rId129"/>
    <Relationship TargetMode="External" Target="https://doi.org/10.12677/orf.2024.141035" Type="http://schemas.openxmlformats.org/officeDocument/2006/relationships/hyperlink" Id="rId130"/>
    <Relationship TargetMode="External" Target="https://doi.org/10.35866/CAUJED.2014.39.4.001" Type="http://schemas.openxmlformats.org/officeDocument/2006/relationships/hyperlink" Id="rId131"/>
    <Relationship TargetMode="External" Target="https://doi.org/10.1007/s11356-020-11436-1" Type="http://schemas.openxmlformats.org/officeDocument/2006/relationships/hyperlink" Id="rId132"/>
    <Relationship TargetMode="External" Target="https://doi.org/10.3390/ijerph20042855" Type="http://schemas.openxmlformats.org/officeDocument/2006/relationships/hyperlink" Id="rId133"/>
    <Relationship TargetMode="External" Target="https://doi.org/10.15666/aeer/1704_84178434" Type="http://schemas.openxmlformats.org/officeDocument/2006/relationships/hyperlink" Id="rId134"/>
    <Relationship TargetMode="External" Target="https://doi.org/10.2139/ssrn.3595" Type="http://schemas.openxmlformats.org/officeDocument/2006/relationships/hyperlink" Id="rId135"/>
    <Relationship TargetMode="External" Target="https://doi.org/10.61784/wjebr3056" Type="http://schemas.openxmlformats.org/officeDocument/2006/relationships/hyperlink" Id="rId136"/>
    <Relationship TargetMode="External" Target="https://doi.org/10.1080/1331677x.2019.1663546" Type="http://schemas.openxmlformats.org/officeDocument/2006/relationships/hyperlink" Id="rId137"/>
    <Relationship TargetMode="External" Target="https://www.semanticscholar.org/search?q=Identification%20and%20realization%20of%20changing%20production%20efficiency%20with%20path%20converged%20design&amp;sort=relevance" Type="http://schemas.openxmlformats.org/officeDocument/2006/relationships/hyperlink" Id="rId138"/>
    <Relationship TargetMode="External" Target="https://doi.org/10.1016/j.chieco.2020.101423" Type="http://schemas.openxmlformats.org/officeDocument/2006/relationships/hyperlink" Id="rId139"/>
    <Relationship TargetMode="External" Target="https://doi.org/10.1007/978-3-030-49829-0_6" Type="http://schemas.openxmlformats.org/officeDocument/2006/relationships/hyperlink" Id="rId140"/>
    <Relationship TargetMode="External" Target="https://doi.org/10.3390/su14052740" Type="http://schemas.openxmlformats.org/officeDocument/2006/relationships/hyperlink" Id="rId141"/>
    <Relationship TargetMode="External" Target="https://www.semanticscholar.org/search?q=Analysis%20of%20Inter-provincial%20Green%20Total%20Factor%20Productivity%20Application%20of%20a%20Non-parametric%20Method&amp;sort=relevance" Type="http://schemas.openxmlformats.org/officeDocument/2006/relationships/hyperlink" Id="rId142"/>
    <Relationship TargetMode="External" Target="https://doi.org/10.1016/j.heliyon.2023.e23801" Type="http://schemas.openxmlformats.org/officeDocument/2006/relationships/hyperlink" Id="rId143"/>
    <Relationship TargetMode="External" Target="https://s.wanfangdata.com.cn/paper?q=%E6%88%91%E5%9B%BD%E7%9C%81%E5%9F%9F%E5%88%9B%E6%96%B0%E9%A9%B1%E5%8A%A8%E7%BB%8F%E6%B5%8E%E5%A2%9E%E9%95%BF%E8%83%BD%E5%8A%9B%E8%AF%84%E4%BB%B7%E7%A0%94%E7%A9%B6" Type="http://schemas.openxmlformats.org/officeDocument/2006/relationships/hyperlink" Id="rId144"/>
    <Relationship TargetMode="External" Target="https://doi.org/10.3390/su151712841" Type="http://schemas.openxmlformats.org/officeDocument/2006/relationships/hyperlink" Id="rId145"/>
    <Relationship TargetMode="External" Target="https://doi.org/10.3389/fenvs.2021.713562" Type="http://schemas.openxmlformats.org/officeDocument/2006/relationships/hyperlink" Id="rId146"/>
    <Relationship TargetMode="External" Target="https://doi.org/10.3390/su14042225" Type="http://schemas.openxmlformats.org/officeDocument/2006/relationships/hyperlink" Id="rId147"/>
    <Relationship TargetMode="External" Target="https://doi.org/10.3390/SU10041261" Type="http://schemas.openxmlformats.org/officeDocument/2006/relationships/hyperlink" Id="rId148"/>
    <Relationship TargetMode="External" Target="https://doi.org/10.2139/ssrn.1143426" Type="http://schemas.openxmlformats.org/officeDocument/2006/relationships/hyperlink" Id="rId149"/>
    <Relationship TargetMode="External" Target="https://www.cqvip.com/search?k=%E4%B8%AD%E5%9B%BD%E5%85%A8%E8%A6%81%E7%B4%A0%E7%94%9F%E4%BA%A7%E7%8E%87%E7%9A%84%E4%BC%B0%E7%AE%97%E5%8F%8A%E5%85%B6%E5%AF%B9%E7%BB%8F%E6%B5%8E%E5%A2%9E%E9%95%BF%E7%9A%84%E8%B4%A1%E7%8C%AE%E7%A0%94%E7%A9%B6" Type="http://schemas.openxmlformats.org/officeDocument/2006/relationships/hyperlink" Id="rId150"/>
    <Relationship TargetMode="External" Target="https://s.wanfangdata.com.cn/paper?q=%E4%B8%AD%E5%9B%BD%E5%85%A8%E8%A6%81%E7%B4%A0%E7%94%9F%E4%BA%A7%E7%8E%87%E7%9A%84%E6%B5%8B%E7%AE%97%E4%B8%8E%E5%88%86%E6%9E%90" Type="http://schemas.openxmlformats.org/officeDocument/2006/relationships/hyperlink" Id="rId151"/>
    <Relationship TargetMode="External" Target="https://doi.org/10.2139/SSRN.1586058" Type="http://schemas.openxmlformats.org/officeDocument/2006/relationships/hyperlink" Id="rId152"/>
    <Relationship TargetMode="External" Target="https://doi.org/10.3389/fenvs.2025.1602397" Type="http://schemas.openxmlformats.org/officeDocument/2006/relationships/hyperlink" Id="rId153"/>
    <Relationship TargetMode="External" Target="https://doi.org/10.5539/ASS.V8N12P28" Type="http://schemas.openxmlformats.org/officeDocument/2006/relationships/hyperlink" Id="rId154"/>
    <Relationship TargetMode="External" Target="https://doi.org/10.3390/books978-3-0365-7196-6" Type="http://schemas.openxmlformats.org/officeDocument/2006/relationships/hyperlink" Id="rId155"/>
    <Relationship TargetMode="External" Target="https://doi.org/10.3390/e15010010" Type="http://schemas.openxmlformats.org/officeDocument/2006/relationships/hyperlink" Id="rId156"/>
    <Relationship TargetMode="External" Target="https://doi.org/10.1057/jors.2011.1" Type="http://schemas.openxmlformats.org/officeDocument/2006/relationships/hyperlink" Id="rId157"/>
    <Relationship TargetMode="External" Target="https://doi.org/10.1016/j.heliyon.2024.e33772" Type="http://schemas.openxmlformats.org/officeDocument/2006/relationships/hyperlink" Id="rId158"/>
    <Relationship TargetMode="External" Target="https://doi.org/10.3390/su141912076" Type="http://schemas.openxmlformats.org/officeDocument/2006/relationships/hyperlink" Id="rId159"/>
    <Relationship TargetMode="External" Target="https://doi.org/10.3390/SU8010028" Type="http://schemas.openxmlformats.org/officeDocument/2006/relationships/hyperlink" Id="rId160"/>
    <Relationship TargetMode="External" Target="https://doi.org/10.3390/su15032632" Type="http://schemas.openxmlformats.org/officeDocument/2006/relationships/hyperlink" Id="rId161"/>
    <Relationship TargetMode="External" Target="https://doi.org/10.56397/jrssh.2023.04.15" Type="http://schemas.openxmlformats.org/officeDocument/2006/relationships/hyperlink" Id="rId162"/>
    <Relationship TargetMode="External" Target="https://doi.org/10.3390/su15021721" Type="http://schemas.openxmlformats.org/officeDocument/2006/relationships/hyperlink" Id="rId163"/>
    <Relationship TargetMode="External" Target="https://doi.org/10.3390/jmse10121848" Type="http://schemas.openxmlformats.org/officeDocument/2006/relationships/hyperlink" Id="rId164"/>
    <Relationship TargetMode="External" Target="https://doi.org/10.1007/s10668-021-01282-7" Type="http://schemas.openxmlformats.org/officeDocument/2006/relationships/hyperlink" Id="rId165"/>
    <Relationship TargetMode="External" Target="https://doi.org/10.3390/SU11051432" Type="http://schemas.openxmlformats.org/officeDocument/2006/relationships/hyperlink" Id="rId166"/>
    <Relationship TargetMode="External" Target="https://doi.org/10.3390/su11216031" Type="http://schemas.openxmlformats.org/officeDocument/2006/relationships/hyperlink" Id="rId167"/>
    <Relationship TargetMode="External" Target="https://doi.org/10.1007/s11356-023-28918-7" Type="http://schemas.openxmlformats.org/officeDocument/2006/relationships/hyperlink" Id="rId168"/>
    <Relationship TargetMode="External" Target="https://doi.org/10.1016/J.ENECO.2004.10.006" Type="http://schemas.openxmlformats.org/officeDocument/2006/relationships/hyperlink" Id="rId169"/>
    <Relationship TargetMode="External" Target="https://doi.org/10.31497/zrzyxb.20190107" Type="http://schemas.openxmlformats.org/officeDocument/2006/relationships/hyperlink" Id="rId170"/>
    <Relationship TargetMode="External" Target="https://doi.org/10.3724/sp.j.1224.2016.00614" Type="http://schemas.openxmlformats.org/officeDocument/2006/relationships/hyperlink" Id="rId171"/>
    <Relationship TargetMode="External" Target="https://s.wanfangdata.com.cn/paper?q=%E6%88%91%E5%9B%BD%E5%9B%BA%E5%AE%9A%E8%B5%84%E6%9C%AC%E5%AD%98%E9%87%8F%E7%9A%84%E9%87%8D%E6%96%B0%E4%BC%B0%E7%AE%97%3A%E2%80%9C%E4%B8%80%E4%BA%94%E2%80%9D%E5%88%B0%E2%80%9C%E5%8D%81%E4%B8%80%E4%BA%94%E2%80%9D" Type="http://schemas.openxmlformats.org/officeDocument/2006/relationships/hyperlink" Id="rId172"/>
    <Relationship TargetMode="External" Target="https://s.wanfangdata.com.cn/paper?q=%E4%B8%AD%E5%9B%BD%E8%B5%84%E6%9C%AC%E5%AD%98%E9%87%8FK%E7%9A%84%E5%86%8D%E4%BC%B0%E7%AE%97%3A1952%EF%BD%9E2006%E5%B9%B4" Type="http://schemas.openxmlformats.org/officeDocument/2006/relationships/hyperlink" Id="rId173"/>
    <Relationship TargetMode="External" Target="https://s.wanfangdata.com.cn/paper?q=%E6%B0%B8%E7%BB%AD%E7%9B%98%E5%AD%98%E6%B3%95%E7%BB%86%E8%8A%82%E8%AE%BE%E5%AE%9A%E4%B8%8E%E4%B8%AD%E5%9B%BD%E8%B5%84%E6%9C%AC%E5%AD%98%E9%87%8F%E4%BC%B0%E7%AE%97%3A1952%EF%BD%9E2009%E5%B9%B4" Type="http://schemas.openxmlformats.org/officeDocument/2006/relationships/hyperlink" Id="rId174"/>
    <Relationship TargetMode="External" Target="https://s.wanfangdata.com.cn/paper?q=%E5%85%AC%E5%85%B1%E8%B5%84%E6%9C%AC%E5%AD%98%E9%87%8F%E5%8F%8A%E5%85%A8%E8%A6%81%E7%B4%A0%E7%94%9F%E4%BA%A7%E7%8E%87%E7%9A%84%E4%BC%B0%E7%AE%97" Type="http://schemas.openxmlformats.org/officeDocument/2006/relationships/hyperlink" Id="rId175"/>
    <Relationship TargetMode="External" Target="https://s.wanfangdata.com.cn/paper?q=%E4%B8%AD%E5%9B%BD%E5%85%A8%E8%A6%81%E7%B4%A0%E7%94%9F%E4%BA%A7%E7%8E%87%3A%E5%9F%BA%E4%BA%8E%E5%88%86%E7%9C%81%E4%BB%BD%E8%B5%84%E6%9C%AC%E6%8A%98%E6%97%A7%E7%8E%87%E7%9A%84%E5%86%8D%E4%BC%B0%E8%AE%A1" Type="http://schemas.openxmlformats.org/officeDocument/2006/relationships/hyperlink" Id="rId176"/>
    <Relationship TargetMode="External" Target="https://www.semanticscholar.org/search?q=Multilateral%20Comparisons%20of%20Total%20Factor%20Productivity%20in%20Manufacturing%20Industries%20of%20Selected%20Oecd%20Countries&amp;sort=relevance" Type="http://schemas.openxmlformats.org/officeDocument/2006/relationships/hyperlink" Id="rId177"/>
    <Relationship TargetMode="External" Target="https://doi.org/10.3390/books978-3-0365-7942-9" Type="http://schemas.openxmlformats.org/officeDocument/2006/relationships/hyperlink" Id="rId178"/>
    <Relationship TargetMode="External" Target="https://doi.org/10.3990/1.9789036554305" Type="http://schemas.openxmlformats.org/officeDocument/2006/relationships/hyperlink" Id="rId179"/>
    <Relationship TargetMode="External" Target="https://doi.org/10.1016/J.ENPOL.2008.06.016" Type="http://schemas.openxmlformats.org/officeDocument/2006/relationships/hyperlink" Id="rId180"/>
    <Relationship TargetMode="External" Target="https://doi.org/10.3390/ijerph16091648" Type="http://schemas.openxmlformats.org/officeDocument/2006/relationships/hyperlink" Id="rId181"/>
    <Relationship TargetMode="External" Target="https://doi.org/10.3390/SU8060544" Type="http://schemas.openxmlformats.org/officeDocument/2006/relationships/hyperlink" Id="rId182"/>
    <Relationship TargetMode="External" Target="https://doi.org/10.2481/dsj.1.238" Type="http://schemas.openxmlformats.org/officeDocument/2006/relationships/hyperlink" Id="rId183"/>
    <Relationship TargetMode="External" Target="https://arxiv.org/abs/2603.05225" Type="http://schemas.openxmlformats.org/officeDocument/2006/relationships/hyperlink" Id="rId184"/>
    <Relationship TargetMode="External" Target="https://s.wanfangdata.com.cn/paper?q=%E5%9F%BA%E4%BA%8E%E7%9C%81%E7%BA%A7%E9%9D%A2%E6%9D%BF%E6%95%B0%E6%8D%AE%E7%9A%84%E4%B8%AD%E5%9B%BD%E5%85%A8%E8%A6%81%E7%B4%A0%E7%94%9F%E4%BA%A7%E7%8E%87%E7%9A%84%E6%B5%8B%E7%AE%97%E5%8F%8A%E5%88%86%E8%A7%A3%3A1988%E2%80%942012" Type="http://schemas.openxmlformats.org/officeDocument/2006/relationships/hyperlink" Id="rId185"/>
    <Relationship TargetMode="External" Target="https://doi.org/10.3390/ijerph19095755" Type="http://schemas.openxmlformats.org/officeDocument/2006/relationships/hyperlink" Id="rId186"/>
    <Relationship TargetMode="External" Target="https://www.semanticscholar.org/search?q=A%20Bibliography%20of%20Publications%20in%20Scientific%20Programming&amp;sort=relevance" Type="http://schemas.openxmlformats.org/officeDocument/2006/relationships/hyperlink" Id="rId187"/>
    <Relationship TargetMode="External" Target="https://s.wanfangdata.com.cn/paper?q=%E5%9F%BA%E4%BA%8E%E5%85%A8%E8%A6%81%E7%B4%A0%E7%94%9F%E4%BA%A7%E7%8E%87%E8%A7%86%E8%A7%92%E7%9A%84%E4%B8%AD%E5%9B%BD%E7%9C%81%E9%99%85%E7%BB%8F%E6%B5%8E%E5%B7%AE%E8%B7%9D%E7%A0%94%E7%A9%B6" Type="http://schemas.openxmlformats.org/officeDocument/2006/relationships/hyperlink" Id="rId188"/>
    <Relationship TargetMode="External" Target="https://s.wanfangdata.com.cn/paper?q=%E5%9F%BA%E4%BA%8E%E7%9C%81%E7%BA%A7%E5%B1%82%E9%9D%A2%E6%95%B0%E6%8D%AE%E7%9A%84%E5%85%A8%E8%A6%81%E7%B4%A0%E7%94%9F%E4%BA%A7%E7%8E%87%E6%B5%8B%E7%AE%97%E4%B8%8E%E6%8A%80%E6%9C%AF%E9%80%89%E6%8B%A9%3A1991%EF%BD%9E2007" Type="http://schemas.openxmlformats.org/officeDocument/2006/relationships/hyperlink" Id="rId189"/>
    <Relationship TargetMode="External" Target="https://pdf.hanspub.org/ORF20240100000_66419936.pdf" Type="http://schemas.openxmlformats.org/officeDocument/2006/relationships/hyperlink" Id="rId190"/>
    <Relationship TargetMode="External" Target="http://www.zghjkx.com.cn/CN/article/downloadArticleFile.do?attachType=PDF&amp;id=20139" Type="http://schemas.openxmlformats.org/officeDocument/2006/relationships/hyperlink" Id="rId191"/>
    <Relationship TargetMode="External" Target="https://www.scirp.org/pdf/Oalib2025%2012null_1113089.pdf" Type="http://schemas.openxmlformats.org/officeDocument/2006/relationships/hyperlink" Id="rId192"/>
    <Relationship TargetMode="External" Target="https://www.rdfybk.com/qw/DownPdf?id=847112" Type="http://schemas.openxmlformats.org/officeDocument/2006/relationships/hyperlink" Id="rId193"/>
    <Relationship TargetMode="External" Target="http://www.hbnykx.cn/CN/article/downloadArticleFile.do?attachType=PDF&amp;id=5391" Type="http://schemas.openxmlformats.org/officeDocument/2006/relationships/hyperlink" Id="rId194"/>
    <Relationship TargetMode="External" Target="https://iee.gse.pku.edu.cn/jiaoyuzaitigaoquanyaosushengchanlvzhongdezuoyongyanjiu-jiyuxianxingyufeixianxingshijiao.pdf" Type="http://schemas.openxmlformats.org/officeDocument/2006/relationships/hyperlink" Id="rId195"/>
    <Relationship TargetMode="External" Target="http://www.jjjw.org.cn/CN/article/downloadArticleFile.do?attachType=PDF&amp;id=10410" Type="http://schemas.openxmlformats.org/officeDocument/2006/relationships/hyperlink" Id="rId196"/>
    <Relationship TargetMode="External" Target="https://max.book118.com/try_down/786051124115011010.pdf" Type="http://schemas.openxmlformats.org/officeDocument/2006/relationships/hyperlink" Id="rId197"/>
    <Relationship TargetMode="External" Target="https://xb.ynau.edu.cn/jwk_sk/cn/article/pdf/preview/10.12371/j.ynau(s).202305054.pdf" Type="http://schemas.openxmlformats.org/officeDocument/2006/relationships/hyperlink" Id="rId198"/>
    <Relationship TargetMode="External" Target="https://jirm.whu.edu.cn/jwk3/xxzyglxb/CN/article/downloadArticleFile.do?attachType=PDF&amp;id=6435" Type="http://schemas.openxmlformats.org/officeDocument/2006/relationships/hyperlink" Id="rId199"/>
    <Relationship TargetMode="External" Target="https://www.rdfybk.com/qw/DownPdf?id=880186" Type="http://schemas.openxmlformats.org/officeDocument/2006/relationships/hyperlink" Id="rId200"/>
    <Relationship TargetMode="External" Target="http://www.erj.cn/UploadFiles/&#24037;&#20892;&#19994;&#20851;&#31995;&#19982;&#32463;&#27982;&#21457;&#23637;_&#35745;&#21010;&#32463;&#27982;&#26102;&#20195;&#30340;&#21382;&#21490;&#35745;&#37327;&#23398;&#20877;&#32771;&#23519;_&#20860;&#19982;&#23002;&#27915;_&#37073;&#19996;&#38597;&#21830;&#27063;.pdf" Type="http://schemas.openxmlformats.org/officeDocument/2006/relationships/hyperlink" Id="rId201"/>
    <Relationship TargetMode="External" Target="https://www.wisdomlib.org/uploads/journals/mdpi-sust/2024-volume-16-issue-24--2071-1050-16-24-11259-.pdf" Type="http://schemas.openxmlformats.org/officeDocument/2006/relationships/hyperlink" Id="rId202"/>
    <Relationship TargetMode="External" Target="https://modsci.cnais.org.cn/ch/reader/download_pdf_file.aspx?journal_id=jrky&amp;file_name=3618E016C89268ECFEEF213DBC9CED7CDB822AF81675F38E14F24ACDE43961947E2598554DCC18C8174551C37B0FD55A01CB9DD2CDBF065A17237B9B1C952E2E&amp;open_type=self&amp;file_no=20211205" Type="http://schemas.openxmlformats.org/officeDocument/2006/relationships/hyperlink" Id="rId203"/>
    <Relationship TargetMode="External" Target="https://g-city.sass.org.cn/_upload/article/files/3e/96/5f2734bc4a9f81a2782eb8681740/de7b8e68-6731-4f98-b111-5e82e6ba4ab9.pdf" Type="http://schemas.openxmlformats.org/officeDocument/2006/relationships/hyperlink" Id="rId204"/>
    <Relationship TargetMode="External" Target="http://www.pbc.gov.cn/eportal/fileDir/image_public/UserFiles/yanjiuju/upload/File/&#25105;&#22269;&#20840;&#35201;&#32032;&#29983;&#20135;&#29575;&#23545;&#32463;&#27982;&#22686;&#38271;&#30340;&#36129;&#29486;(5).pdf" Type="http://schemas.openxmlformats.org/officeDocument/2006/relationships/hyperlink" Id="rId205"/>
    <Relationship TargetMode="External" Target="https://g-city.sass.org.cn/_upload/article/files/e2/12/3141c3204a5081a6cb42e850ad60/56fbe84a-8973-4774-b865-f0a24e49567a.pdf" Type="http://schemas.openxmlformats.org/officeDocument/2006/relationships/hyperlink" Id="rId206"/>
    <Relationship TargetMode="External" Target="https://yangtze.silkroadinfo.org.cn/2021/12/20211209131426530%E6%9C%8D%E5%8A%A1%E4%B8%9A%E5%BC%80%E6%94%BE%E4%B8%8E%E5%9C%B0%E5%8C%BA%E7%BB%BF%E8%89%B2%E5%85%A8%E8%A6%81%E7%B4%A0%E7%94%9F%E4%BA%A7%E7%8E%87%E6%8F%90%E5%8D%87%E2%80%94%E2%80%94%E5%9F%BA%E4%BA%8E%E4%B8%AD%E5%9B%BD%E7%9C%81%E9%99%85%E9%9D%A2%E6%9D%BF%E6%95%B0%E6%8D%AE%E7%9A%84%E5%AE%9E%E8%AF%81%E5%88%86%E6%9E%90.pdf" Type="http://schemas.openxmlformats.org/officeDocument/2006/relationships/hyperlink" Id="rId207"/>
    <Relationship TargetMode="External" Target="https://cssd1992.org/files/TcBUu9gDlxjYdX8Dl0Iy_7.pdf" Type="http://schemas.openxmlformats.org/officeDocument/2006/relationships/hyperlink" Id="rId208"/>
    <Relationship TargetMode="External" Target="https://yangtze.silkroadinfo.org.cn/2022/2/20220222153737056%E6%95%B0%E6%8D%AE%E8%A6%81%E7%B4%A0%EF%BC%9A%E5%80%8D%E5%A2%9E%E6%95%88%E5%BA%94%E4%B8%8E%E4%BA%BA%E5%9D%87%E4%BA%A7%E5%87%BA%E5%BD%B1%E5%93%8D%E2%80%94%E2%80%94%E5%9F%BA%E4%BA%8E%E6%95%B0%E6%8D%AE%E8%A6%81%E7%B4%A0%E6%B5%81%E5%8A%A8%E7%8E%AF%E5%A2%83%E7%9A%84%E8%A7%86%E8%A7%92.pdf" Type="http://schemas.openxmlformats.org/officeDocument/2006/relationships/hyperlink" Id="rId209"/>
    <Relationship TargetMode="External" Target="http://rwdl.xisu.edu.cn/CN/article/downloadArticleFile.do?attachType=PDF&amp;id=12410" Type="http://schemas.openxmlformats.org/officeDocument/2006/relationships/hyperlink" Id="rId210"/>
    <Relationship TargetMode="External" Target="http://hprc.org.cn/gsyj/jjs/jjyxs/201702/P020180416390082007371.pdf" Type="http://schemas.openxmlformats.org/officeDocument/2006/relationships/hyperlink" Id="rId211"/>
    <Relationship TargetMode="External" Target="http://www.nopss.gov.cn/NMediaFile/2013/0718/MAIN201307181340000540878447407.pdf" Type="http://schemas.openxmlformats.org/officeDocument/2006/relationships/hyperlink" Id="rId212"/>
    <Relationship TargetMode="External" Target="https://ccj.pku.edu.cn/Article/DownLoad?id=214762995&amp;&amp;type=ArticleFile" Type="http://schemas.openxmlformats.org/officeDocument/2006/relationships/hyperlink" Id="rId213"/>
    <Relationship TargetMode="External" Target="https://epjournal.csee.org.cn/zgdjgcxb/cn/article/pdf/preview/10.13334/j.0258-8013.pcsee.213214.pdf" Type="http://schemas.openxmlformats.org/officeDocument/2006/relationships/hyperlink" Id="rId214"/>
    <Relationship TargetMode="External" Target="https://www.sinoss.net/uploadfile/2012/0830/20120830090948335.pdf" Type="http://schemas.openxmlformats.org/officeDocument/2006/relationships/hyperlink" Id="rId215"/>
    <Relationship TargetMode="External" Target="https://gcxb.gufe.edu.cn/CN/article/downloadArticleFile.do?attachType=PDF&amp;id=8635" Type="http://schemas.openxmlformats.org/officeDocument/2006/relationships/hyperlink" Id="rId216"/>
    <Relationship TargetMode="External" Target="https://www.ahpea.cn/wp-content/uploads/file/20250228/1740730282587079.pdf" Type="http://schemas.openxmlformats.org/officeDocument/2006/relationships/hyperlink" Id="rId217"/>
    <Relationship TargetMode="External" Target="https://www.oxfordenergy.org/wpcms/wp-content/uploads/2024/03/Takeaways-from-Chinas-two-sessions-March-20245.pdf" Type="http://schemas.openxmlformats.org/officeDocument/2006/relationships/hyperlink" Id="rId218"/>
    <Relationship TargetMode="External" Target="https://www.cssd1992.org/files/6zs2bxwiHh7HBLbxUuE6_%E6%8A%95%E8%B5%84%E5%9E%8B%E7%8E%AF%E5%A2%83%E8%A7%84%E5%88%B6%E5%AF%B9%E7%BB%BF%E8%89%B2%E5%85%A8%E8%A6%81%E7%B4%A0%E7%94%9F%E4%BA%A7%E7%8E%87%E7%9A%84%E9%9D%9E%E7%BA%BF%E6%80%A7%E5%BD%B1%E5%93%8D.pdf" Type="http://schemas.openxmlformats.org/officeDocument/2006/relationships/hyperlink" Id="rId219"/>
    <Relationship TargetMode="External" Target="http://cle.cupl.edu.cn/__local/1/7C/A7/E3271D592EA28B104DE8D50BC44_C794352F_7D802.pdf" Type="http://schemas.openxmlformats.org/officeDocument/2006/relationships/hyperlink" Id="rId220"/>
    <Relationship TargetMode="External" Target="https://qks.sufe.edu.cn/j/PDFFull/d942a50f-4552-4e26-8c9b-f1f2dae96d70.pdf" Type="http://schemas.openxmlformats.org/officeDocument/2006/relationships/hyperlink" Id="rId221"/>
    <Relationship TargetMode="External" Target="https://qks.sufe.edu.cn/J/PDFFull/a6526c9a-680a-4fd4-833c-1df2f78b83d0.pdf" Type="http://schemas.openxmlformats.org/officeDocument/2006/relationships/hyperlink" Id="rId222"/>
    <Relationship TargetMode="External" Target="http://www.nifd.cn/Uploads/Paper/06916a78-f6a1-4ee2-8b8d-e143a3ca5fef.pdf" Type="http://schemas.openxmlformats.org/officeDocument/2006/relationships/hyperlink" Id="rId223"/>
    <Relationship TargetMode="External" Target="https://yangtze.silkroadinfo.org.cn/2022/9/20220923150116341%E6%96%B0%E6%97%B6%E4%BB%A3%E4%B8%AD%E5%9B%BD%E7%BB%BF%E8%89%B2%E5%8F%91%E5%B1%95%E7%9A%84%E5%AE%9E%E8%B7%B5%E5%8E%86%E7%A8%8B%E4%B8%8E%E9%87%8D%E5%A4%A7%E6%88%90%E5%B0%B1%E2%80%94%E2%80%94%E5%9F%BA%E4%BA%8E%E8%B5%84%E6%BA%90%E7%8E%AF%E5%A2%83%E4%B8%8E%E7%BB%8F%E6%B5%8E%E5%8D%8F%E8%B0%83%E6%80%A7%E7%9A%84%E8%80%83%E5%AF%9F.pdf" Type="http://schemas.openxmlformats.org/officeDocument/2006/relationships/hyperlink" Id="rId224"/>
    <Relationship TargetMode="External" Target="https://g-city.sass.org.cn/_upload/article/files/30/14/006c38c24b9da877d849f5498f4b/e3e33958-1467-49ad-b1ad-e646e656a87e.pdf" Type="http://schemas.openxmlformats.org/officeDocument/2006/relationships/hyperlink" Id="rId225"/>
    <Relationship TargetMode="External" Target="https://ciejournal.ajcass.com/UploadFile/Issue/201606280001/2023/1//20230105101250WU_FILE_0.pdf" Type="http://schemas.openxmlformats.org/officeDocument/2006/relationships/hyperlink" Id="rId226"/>
    <Relationship TargetMode="External" Target="https://www.kjjb.org/CN/article/downloadArticleFile.do?attachType=PDF&amp;id=1750" Type="http://schemas.openxmlformats.org/officeDocument/2006/relationships/hyperlink" Id="rId227"/>
    <Relationship TargetMode="External" Target="https://word.paper.edu.cn/uploads/releasepaper/2017/03/31/A201703-1262_1490945831.docm" Type="http://schemas.openxmlformats.org/officeDocument/2006/relationships/hyperlink" Id="rId228"/>
    <Relationship TargetMode="External" Target="https://rieco.ajcass.com/Admin/UploadFile/Issue/sr2l44mi.pdf" Type="http://schemas.openxmlformats.org/officeDocument/2006/relationships/hyperlink" Id="rId229"/>
    <Relationship TargetMode="External" Target="http://bjb.nufe.edu.cn/dfiles/2/20190110.pdf" Type="http://schemas.openxmlformats.org/officeDocument/2006/relationships/hyperlink" Id="rId230"/>
    <Relationship TargetMode="External" Target="http://jlucqe.jlu.edu.cn/__local/F/52/0E/1F89102F80220BE078F7B87ECFD_1A4EDCC6_70BEF.pdf" Type="http://schemas.openxmlformats.org/officeDocument/2006/relationships/hyperlink" Id="rId231"/>
    <Relationship TargetMode="External" Target="http://www.ivypub.org.cn/msr/data/upload/image/20250729/1753751118375408.pdf" Type="http://schemas.openxmlformats.org/officeDocument/2006/relationships/hyperlink" Id="rId232"/>
    <Relationship TargetMode="External" Target="http://jer.whu.edu.cn/d/file/dqml/2014-02-13/1af92336b8932df49dfe1e15d53c6669.pdf" Type="http://schemas.openxmlformats.org/officeDocument/2006/relationships/hyperlink" Id="rId233"/>
    <Relationship TargetMode="External" Target="https://yangtze.silkroadinfo.org.cn/2021/3/20210330140207922%E4%B8%AD%E5%9B%BD%E5%9F%8E%E5%B8%82%E7%BB%BF%E8%89%B2%E5%85%A8%E8%A6%81%E7%B4%A0%E7%94%9F%E4%BA%A7%E7%8E%87%E6%B5%8B%E5%BA%A6%E7%A0%94%E7%A9%B6.pdf" Type="http://schemas.openxmlformats.org/officeDocument/2006/relationships/hyperlink" Id="rId234"/>
    <Relationship TargetMode="External" Target="https://xbna.pku.edu.cn/CN/article/downloadArticleFile.do?attachType=PDF&amp;id=3060" Type="http://schemas.openxmlformats.org/officeDocument/2006/relationships/hyperlink" Id="rId235"/>
    <Relationship TargetMode="External" Target="https://yangtze.silkroadinfo.org.cn/2021/5/20210531141742152%E5%9F%BA%E4%BA%8E%E4%B8%A4%E9%98%B6%E6%AE%B5%E6%B7%B7%E5%90%88%E7%BD%91%E7%BB%9C%E7%BB%93%E6%9E%84SBM%E6%A8%A1%E5%9E%8B%E7%9A%84%E4%B8%AD%E5%9B%BD%E7%9C%81%E5%9F%9F%E7%BB%BF%E8%89%B2%E5%8F%91%E5%B1%95%E6%95%88%E7%8E%87%E7%A0%94%E7%A9%B6.pdf" Type="http://schemas.openxmlformats.org/officeDocument/2006/relationships/hyperlink" Id="rId236"/>
    <Relationship TargetMode="External" Target="https://yangtze.silkroadinfo.org.cn/2022/7/20220720165147128%E7%8E%AF%E5%A2%83%E8%A7%84%E5%88%B6%E3%80%81%E7%A2%B3%E5%87%8F%E6%8E%92%E5%A6%82%E4%BD%95%E5%8A%A9%E6%8E%A8%E7%BB%8F%E6%B5%8E%E9%AB%98%E8%B4%A8%E9%87%8F%E5%8F%91%E5%B1%95%E2%80%94%E2%80%94%E5%9F%BA%E4%BA%8E%E4%B8%AD%E5%9B%BD%E7%9C%81%E5%9F%9F%E9%9D%A2%E6%9D%BF%E7%9A%84%E7%A9%BA%E9%97%B4%E8%AE%A1%E9%87%8F%E5%88%86%E6%9E%90.pdf" Type="http://schemas.openxmlformats.org/officeDocument/2006/relationships/hyperlink" Id="rId237"/>
    <Relationship TargetMode="External" Target="https://ccj.pku.edu.cn/Article/DownLoad?id=301466094&amp;&amp;type=ArticleFile" Type="http://schemas.openxmlformats.org/officeDocument/2006/relationships/hyperlink" Id="rId238"/>
    <Relationship TargetMode="External" Target="https://www.qyjjpl.cn/Uploads/PdfFile/2025-08-18/68a281f11ac9f.pdf" Type="http://schemas.openxmlformats.org/officeDocument/2006/relationships/hyperlink" Id="rId239"/>
    <Relationship TargetMode="External" Target="https://www.cssd1992.org/files/nH5rt0IxubzvP0I7reXb_%E5%8F%B2%E4%B8%B9.pdf" Type="http://schemas.openxmlformats.org/officeDocument/2006/relationships/hyperlink" Id="rId240"/>
    <Relationship TargetMode="External" Target="http://www.erj.cn/UploadFiles/20240402152510070.pdf" Type="http://schemas.openxmlformats.org/officeDocument/2006/relationships/hyperlink" Id="rId241"/>
    <Relationship TargetMode="External" Target="https://ccj.pku.edu.cn/Article/DownLoad?id=214765950&amp;&amp;type=ArticleFile" Type="http://schemas.openxmlformats.org/officeDocument/2006/relationships/hyperlink" Id="rId242"/>
    <Relationship TargetMode="External" Target="https://pdf.hanspub.org/ecl_2314932.pdf" Type="http://schemas.openxmlformats.org/officeDocument/2006/relationships/hyperlink" Id="rId243"/>
    <Relationship TargetMode="External" Target="https://yangtze.silkroadinfo.org.cn/2021/11/20211124113850490%E6%95%B0%E5%AD%97%E9%87%91%E8%9E%8D%E3%80%81%E6%94%BF%E5%BA%9C%E7%9B%91%E7%AE%A1%E4%B8%8E%E5%85%A8%E8%A6%81%E7%B4%A0%E7%94%9F%E4%BA%A7%E7%8E%87.pdf" Type="http://schemas.openxmlformats.org/officeDocument/2006/relationships/hyperlink" Id="rId244"/>
    <Relationship TargetMode="External" Target="http://www.cssm.org.cn/download/5947_1_paper.doc" Type="http://schemas.openxmlformats.org/officeDocument/2006/relationships/hyperlink" Id="rId245"/>
    <Relationship TargetMode="External" Target="https://xbzs.ecnu.edu.cn/CN/article/downloadArticleFile.do?attachType=PDF&amp;id=11166" Type="http://schemas.openxmlformats.org/officeDocument/2006/relationships/hyperlink" Id="rId246"/>
    <Relationship TargetMode="External" Target="http://hprc.cssn.cn/gsyj/jjs/jjyxs/201807/P020180921346213288842.pdf" Type="http://schemas.openxmlformats.org/officeDocument/2006/relationships/hyperlink" Id="rId247"/>
    <Relationship TargetMode="External" Target="https://www.sciengine.com/doi/pdfView/FDC0244B685C45D49414FF319C7DD803" Type="http://schemas.openxmlformats.org/officeDocument/2006/relationships/hyperlink" Id="rId248"/>
    <Relationship TargetMode="External" Target="http://jer.whu.edu.cn/d/file/dqml/2024-01-19/aee5b98a001c26cca05bdefa0334f0b9.pdf" Type="http://schemas.openxmlformats.org/officeDocument/2006/relationships/hyperlink" Id="rId249"/>
    <Relationship TargetMode="External" Target="https://qks.sufe.edu.cn/J/PDFFullDown/A42436f32-e8bc-40b8-bfe7-69652b782e16" Type="http://schemas.openxmlformats.org/officeDocument/2006/relationships/hyperlink" Id="rId250"/>
    <Relationship TargetMode="External" Target="https://jpa.sysu.edu.cn/docs/20230428203914913213.pdf" Type="http://schemas.openxmlformats.org/officeDocument/2006/relationships/hyperlink" Id="rId251"/>
    <Relationship TargetMode="External" Target="https://s.fundamental-research.ru/pdf/2025/2025_5.pdf" Type="http://schemas.openxmlformats.org/officeDocument/2006/relationships/hyperlink" Id="rId252"/>
    <Relationship TargetMode="External" Target="http://alg.xjegi.com/CN/article/downloadArticleFile.do?attachType=PDF&amp;id=10698" Type="http://schemas.openxmlformats.org/officeDocument/2006/relationships/hyperlink" Id="rId253"/>
    <Relationship TargetMode="External" Target="https://ela.kpi.ua/bitstreams/17a584cc-84ea-4acf-9eb1-da21a6d87fb5/download" Type="http://schemas.openxmlformats.org/officeDocument/2006/relationships/hyperlink" Id="rId254"/>
    <Relationship TargetMode="External" Target="https://ccj.pku.edu.cn/Article/DownLoad?id=301276701&amp;&amp;type=ArticleFile" Type="http://schemas.openxmlformats.org/officeDocument/2006/relationships/hyperlink" Id="rId255"/>
    <Relationship TargetMode="External" Target="https://ciejournal.ajcass.com/UploadFile/Issue/untul141.pdf" Type="http://schemas.openxmlformats.org/officeDocument/2006/relationships/hyperlink" Id="rId256"/>
    <Relationship TargetMode="External" Target="https://ces.xmu.edu.cn/CN/article/downloadArticleFile.do?attachType=PDF&amp;id=667" Type="http://schemas.openxmlformats.org/officeDocument/2006/relationships/hyperlink" Id="rId257"/>
    <Relationship TargetMode="External" Target="http://ir.lzufe.edu.cn/bitstream/39EH0E1M/36691/1/2021000001040.pdf" Type="http://schemas.openxmlformats.org/officeDocument/2006/relationships/hyperlink" Id="rId258"/>
    <Relationship TargetMode="External" Target="http://www.jjjw.org.cn/CN/article/downloadArticleFile.do?attachType=PDF&amp;id=10088" Type="http://schemas.openxmlformats.org/officeDocument/2006/relationships/hyperlink" Id="rId259"/>
    <Relationship TargetMode="External" Target="http://www.nopss.gov.cn/NMediaFile/2013/0717/MAIN201307171450000270729847675.pdf" Type="http://schemas.openxmlformats.org/officeDocument/2006/relationships/hyperlink" Id="rId260"/>
    <Relationship TargetMode="External" Target="https://rprc.scau.edu.cn/_upload/article/files/29/76/f27f675249ea88a82efd70c5785b/7e71a732-4343-41e4-8f48-f0940ecf6567.pdf" Type="http://schemas.openxmlformats.org/officeDocument/2006/relationships/hyperlink" Id="rId261"/>
    <Relationship TargetMode="External" Target="https://jpa.sysu.edu.cn/docs/20230420151800255891.pdf" Type="http://schemas.openxmlformats.org/officeDocument/2006/relationships/hyperlink" Id="rId262"/>
    <Relationship TargetMode="External" Target="https://www.zghjkx.com.cn/CN/article/downloadArticleFile.do?attachType=PDF&amp;id=19524" Type="http://schemas.openxmlformats.org/officeDocument/2006/relationships/hyperlink" Id="rId263"/>
    <Relationship TargetMode="External" Target="https://www.sciengine.com/doi/pdfView/97EE5BF49F6D412082DF97AFFCB4F36F" Type="http://schemas.openxmlformats.org/officeDocument/2006/relationships/hyperlink" Id="rId264"/>
    <Relationship TargetMode="External" Target="http://www.zghjkx.com.cn/EN/article/downloadArticleFile.do?attachType=PDF&amp;id=15814" Type="http://schemas.openxmlformats.org/officeDocument/2006/relationships/hyperlink" Id="rId265"/>
    <Relationship TargetMode="External" Target="https://drpress.org/ojs/index.php/HBEM/article/download/26419/25961/36540" Type="http://schemas.openxmlformats.org/officeDocument/2006/relationships/hyperlink" Id="rId266"/>
    <Relationship TargetMode="External" Target="https://www.jcoal.or.jp/publication/upload/CF-027.pdf" Type="http://schemas.openxmlformats.org/officeDocument/2006/relationships/hyperlink" Id="rId267"/>
    <Relationship TargetMode="External" Target="https://g-city.sass.org.cn/_upload/article/files/6e/37/1263a1aa4346b59c77cafdeed388/1596f178-afe6-4ef7-bf60-9cd3b90181d0.pdf" Type="http://schemas.openxmlformats.org/officeDocument/2006/relationships/hyperlink" Id="rId268"/>
    <Relationship TargetMode="External" Target="http://ir.lzufe.edu.cn/bitstream/39EH0E1M/36341/1/2021000001043.pdf" Type="http://schemas.openxmlformats.org/officeDocument/2006/relationships/hyperlink" Id="rId269"/>
    <Relationship TargetMode="External" Target="https://www.econjournals.com/index.php/ijefi/article/download/19279/9005/45810" Type="http://schemas.openxmlformats.org/officeDocument/2006/relationships/hyperlink" Id="rId270"/>
    <Relationship TargetMode="External" Target="http://www.kxjcm.com/ch/reader/create_pdf.aspx?file_no=202301005&amp;flag=1&amp;journal_id=kxjc&amp;year_id=2023" Type="http://schemas.openxmlformats.org/officeDocument/2006/relationships/hyperlink" Id="rId271"/>
    <Relationship TargetMode="External" Target="https://xbgjxt.swu.edu.cn/data/article/preview-pdf?doi=10.13718/j.cnki.xdzk.2021.07.016" Type="http://schemas.openxmlformats.org/officeDocument/2006/relationships/hyperlink" Id="rId272"/>
    <Relationship TargetMode="External" Target="https://ceauk.org.uk/2010-conference-papers/full-papers/Baoshan-Zhang-CEA-final.pdf" Type="http://schemas.openxmlformats.org/officeDocument/2006/relationships/hyperlink" Id="rId273"/>
    <Relationship TargetMode="External" Target="https://www.paper.edu.cn/releasepaper/downFile/original/NUDGcFyQMRzVkIxeQNQeQeQ" Type="http://schemas.openxmlformats.org/officeDocument/2006/relationships/hyperlink" Id="rId274"/>
    <Relationship TargetMode="External" Target="http://www.nopss.gov.cn/NMediaFile/2013/0719/MAIN201307191453000485148877160.pdf" Type="http://schemas.openxmlformats.org/officeDocument/2006/relationships/hyperlink" Id="rId275"/>
    <Relationship TargetMode="External" Target="https://www.jnr.ac.cn/CN/article/downloadArticleFile.do?attachType=PDF&amp;id=27869" Type="http://schemas.openxmlformats.org/officeDocument/2006/relationships/hyperlink" Id="rId276"/>
    <Relationship TargetMode="External" Target="https://oa.lawyers.org.cn/service/rest/tk.File/c8025ce68bd64ac18f9adaede629f37e/download" Type="http://schemas.openxmlformats.org/officeDocument/2006/relationships/hyperlink" Id="rId277"/>
    <Relationship TargetMode="External" Target="https://qks.sufe.edu.cn/WorkingPaper/Full/WP2021-0043.pdf" Type="http://schemas.openxmlformats.org/officeDocument/2006/relationships/hyperlink" Id="rId278"/>
    <Relationship TargetMode="External" Target="http://www.zghjkx.com.cn/CN/article/downloadArticleFile.do?attachType=PDF&amp;id=19189" Type="http://schemas.openxmlformats.org/officeDocument/2006/relationships/hyperlink" Id="rId279"/>
    <Relationship TargetMode="External" Target="https://g-city.sass.org.cn/_upload/article/files/a6/9b/debcbcbb4e92b1cd85982e7e6767/f6568a79-ea65-4cde-9462-dd16a4a56633.pdf" Type="http://schemas.openxmlformats.org/officeDocument/2006/relationships/hyperlink" Id="rId280"/>
    <Relationship TargetMode="External" Target="https://xtglxb.sjtu.edu.cn/CN/article/downloadArticleFile.do?attachType=PDF&amp;id=1887" Type="http://schemas.openxmlformats.org/officeDocument/2006/relationships/hyperlink" Id="rId281"/>
    <Relationship TargetMode="External" Target="https://pdf.hanspub.org/orf2024143_1221701757.pdf" Type="http://schemas.openxmlformats.org/officeDocument/2006/relationships/hyperlink" Id="rId282"/>
    <Relationship TargetMode="External" Target="https://giis.gdufs.edu.cn/__local/4/09/09/CF49D029C1C50A52B5F9931DB2A_BB01C406_1237EF.pdf" Type="http://schemas.openxmlformats.org/officeDocument/2006/relationships/hyperlink" Id="rId283"/>
    <Relationship TargetMode="External" Target="https://qks.sufe.edu.cn/j/PDFFull/A160824000736.pdf" Type="http://schemas.openxmlformats.org/officeDocument/2006/relationships/hyperlink" Id="rId284"/>
    <Relationship TargetMode="External" Target="https://westjj.nwu.edu.cn/__local/1/D0/F3/A94EE3C8B19FBBEA472E42B3444_6F19773F_8D490.pdf?e=.pdf" Type="http://schemas.openxmlformats.org/officeDocument/2006/relationships/hyperlink" Id="rId285"/>
    <Relationship TargetMode="External" Target="https://www.js-skl.org.cn/uploads/Files/2017-07/20/1-1500517152-832.pdf" Type="http://schemas.openxmlformats.org/officeDocument/2006/relationships/hyperlink" Id="rId286"/>
    <Relationship TargetMode="External" Target="http://journal.bit.edu.cn/sk/cn/article/pdf/preview/20130209.pdf" Type="http://schemas.openxmlformats.org/officeDocument/2006/relationships/hyperlink" Id="rId287"/>
    <Relationship TargetMode="External" Target="http://nsd.pku.edu.cn/attachments/e9bec2379f394af18d334ef84f549574.pdf" Type="http://schemas.openxmlformats.org/officeDocument/2006/relationships/hyperlink" Id="rId288"/>
    <Relationship TargetMode="External" Target="https://rkyjj.cueb.edu.cn/docs/e80d75ee-91d8-48ef-a966-83c5160de8d1.pdf" Type="http://schemas.openxmlformats.org/officeDocument/2006/relationships/hyperlink" Id="rId289"/>
    <Relationship TargetMode="External" Target="https://xbgjxt.swu.edu.cn/data/article/preview-pdf?doi=10.13718/j.cnki.xdsk.2024.05.002" Type="http://schemas.openxmlformats.org/officeDocument/2006/relationships/hyperlink" Id="rId290"/>
    <Relationship TargetMode="External" Target="https://yangtze.silkroadinfo.org.cn/2022/3/20220331134430048%E6%95%B0%E5%AD%97%E7%BB%8F%E6%B5%8E%E5%AF%B9%E7%BB%BF%E8%89%B2%E5%85%A8%E8%A6%81%E7%B4%A0%E7%94%9F%E4%BA%A7%E7%8E%87%E7%9A%84%E5%BD%B1%E5%93%8D%E7%A0%94%E7%A9%B6.pdf" Type="http://schemas.openxmlformats.org/officeDocument/2006/relationships/hyperlink" Id="rId291"/>
    <Relationship TargetMode="External" Target="https://ccj.pku.edu.cn/Article/DownLoad?id=330934591&amp;&amp;type=ArticleFile" Type="http://schemas.openxmlformats.org/officeDocument/2006/relationships/hyperlink" Id="rId292"/>
    <Relationship TargetMode="External" Target="https://www.e-helvetica.nb.admin.ch/api/download/urn:nbn:ch:bel-5338512:mathematics-12-02323.pdf" Type="http://schemas.openxmlformats.org/officeDocument/2006/relationships/hyperlink" Id="rId293"/>
    <Relationship TargetMode="External" Target="https://meta.ecnu.edu.cn/_upload/article/files/3d/2e/b3af09424e949f2042861d9c1164/aec144cc-f808-4764-9031-40e6ae69511c.pdf" Type="http://schemas.openxmlformats.org/officeDocument/2006/relationships/hyperlink" Id="rId294"/>
    <Relationship TargetMode="External" Target="https://www.jnr.ac.cn/CN/PDF/10.31497/zrzyxb.20250811" Type="http://schemas.openxmlformats.org/officeDocument/2006/relationships/hyperlink" Id="rId295"/>
    <Relationship TargetMode="External" Target="https://www.sciengine.com/doi/pdf/E1E5FDBBEDDC44E79019C5153F724E7B" Type="http://schemas.openxmlformats.org/officeDocument/2006/relationships/hyperlink" Id="rId296"/>
    <Relationship TargetMode="External" Target="https://mnje.com/sites/mnje.com/files/currentissue/Komplet%20MNJE%20Vol.%2022,%20No.%202.pdf" Type="http://schemas.openxmlformats.org/officeDocument/2006/relationships/hyperlink" Id="rId297"/>
    <Relationship TargetMode="External" Target="https://www.reca.or.th/wp-content/uploads/2025/05/J-REC-Vol-1-2568.pdf" Type="http://schemas.openxmlformats.org/officeDocument/2006/relationships/hyperlink" Id="rId298"/>
    <Relationship TargetMode="External" Target="https://drpress.org/ojs/index.php/EHSS/article/download/28309/27797/40455" Type="http://schemas.openxmlformats.org/officeDocument/2006/relationships/hyperlink" Id="rId299"/>
    <Relationship TargetMode="External" Target="https://word.paper.edu.cn/uploads/releasepaper/2022/04/16/202204-371_1650103548.docm" Type="http://schemas.openxmlformats.org/officeDocument/2006/relationships/hyperlink" Id="rId300"/>
    <Relationship Target="header.xml" Type="http://schemas.openxmlformats.org/officeDocument/2006/relationships/header" Id="rId301"/>
    <Relationship Target="footer.xml" Type="http://schemas.openxmlformats.org/officeDocument/2006/relationships/footer" Id="rId302"/>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659b5e4cc4404e253c63f9e79a8e7e28","ProduceID":"Metasota_docx_6307c58b92b1ae1d8c50f336_1_eb002de8-374f-4e91-bea5-32283b829047","ReservedCode2":"659b5e4cc4404e253c63f9e79a8e7e28","PropagateID":"Metasota_docx_6307c58b92b1ae1d8c50f336_1_eb002de8-374f-4e91-bea5-32283b829047","ContentProducer":"001191310115MA1H9U6C1800000"}</vt:lpwstr>
  </prop:property>
</prop:Properties>
</file>