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BED" w:rsidRDefault="00B34537" w:rsidP="00B34537">
      <w:pPr>
        <w:pStyle w:val="1"/>
        <w:jc w:val="center"/>
      </w:pPr>
      <w:r>
        <w:rPr>
          <w:rFonts w:hint="eastAsia"/>
        </w:rPr>
        <w:t>数据同步现有方案</w:t>
      </w:r>
    </w:p>
    <w:p w:rsidR="0077255F" w:rsidRDefault="0077255F"/>
    <w:p w:rsidR="0077255F" w:rsidRPr="00875335" w:rsidRDefault="0077255F" w:rsidP="0077255F">
      <w:pPr>
        <w:pStyle w:val="2"/>
        <w:numPr>
          <w:ilvl w:val="1"/>
          <w:numId w:val="1"/>
        </w:numPr>
        <w:spacing w:before="0" w:after="0" w:line="360" w:lineRule="auto"/>
        <w:ind w:left="567"/>
        <w:rPr>
          <w:rFonts w:ascii="黑体"/>
          <w:color w:val="000000"/>
        </w:rPr>
      </w:pPr>
      <w:bookmarkStart w:id="0" w:name="_Toc451966686"/>
      <w:r w:rsidRPr="00875335">
        <w:rPr>
          <w:rFonts w:ascii="黑体" w:hint="eastAsia"/>
          <w:color w:val="000000"/>
        </w:rPr>
        <w:t>现实需求</w:t>
      </w:r>
      <w:bookmarkEnd w:id="0"/>
    </w:p>
    <w:p w:rsidR="0077255F" w:rsidRDefault="0077255F" w:rsidP="0077255F">
      <w:pPr>
        <w:pStyle w:val="a5"/>
        <w:numPr>
          <w:ilvl w:val="0"/>
          <w:numId w:val="2"/>
        </w:numPr>
        <w:spacing w:line="360" w:lineRule="auto"/>
        <w:ind w:firstLineChars="0"/>
        <w:rPr>
          <w:rFonts w:ascii="宋体" w:hAnsi="宋体"/>
          <w:color w:val="000000"/>
          <w:sz w:val="24"/>
        </w:rPr>
      </w:pPr>
      <w:r>
        <w:rPr>
          <w:rFonts w:ascii="宋体" w:hAnsi="宋体" w:hint="eastAsia"/>
          <w:color w:val="000000"/>
          <w:sz w:val="24"/>
        </w:rPr>
        <w:t>企业内网</w:t>
      </w:r>
      <w:r w:rsidR="00B34537">
        <w:rPr>
          <w:rFonts w:ascii="宋体" w:hAnsi="宋体" w:hint="eastAsia"/>
          <w:color w:val="000000"/>
          <w:sz w:val="24"/>
        </w:rPr>
        <w:t>部署</w:t>
      </w:r>
      <w:r>
        <w:rPr>
          <w:rFonts w:ascii="宋体" w:hAnsi="宋体" w:hint="eastAsia"/>
          <w:color w:val="000000"/>
          <w:sz w:val="24"/>
        </w:rPr>
        <w:t>云平台，</w:t>
      </w:r>
      <w:r w:rsidR="002D1880">
        <w:rPr>
          <w:rFonts w:ascii="宋体" w:hAnsi="宋体" w:hint="eastAsia"/>
          <w:color w:val="000000"/>
          <w:sz w:val="24"/>
        </w:rPr>
        <w:t>企业员工</w:t>
      </w:r>
      <w:r>
        <w:rPr>
          <w:rFonts w:ascii="宋体" w:hAnsi="宋体" w:hint="eastAsia"/>
          <w:color w:val="000000"/>
          <w:sz w:val="24"/>
        </w:rPr>
        <w:t>在</w:t>
      </w:r>
      <w:r w:rsidR="002D1880">
        <w:rPr>
          <w:rFonts w:ascii="宋体" w:hAnsi="宋体" w:hint="eastAsia"/>
          <w:color w:val="000000"/>
          <w:sz w:val="24"/>
        </w:rPr>
        <w:t>企业内网云平</w:t>
      </w:r>
      <w:r>
        <w:rPr>
          <w:rFonts w:ascii="宋体" w:hAnsi="宋体" w:hint="eastAsia"/>
          <w:color w:val="000000"/>
          <w:sz w:val="24"/>
        </w:rPr>
        <w:t>台上进行培训学习；</w:t>
      </w:r>
    </w:p>
    <w:p w:rsidR="0077255F" w:rsidRDefault="0077255F" w:rsidP="0077255F">
      <w:pPr>
        <w:pStyle w:val="a5"/>
        <w:numPr>
          <w:ilvl w:val="0"/>
          <w:numId w:val="2"/>
        </w:numPr>
        <w:spacing w:line="360" w:lineRule="auto"/>
        <w:ind w:firstLineChars="0"/>
        <w:rPr>
          <w:rFonts w:ascii="宋体" w:hAnsi="宋体"/>
          <w:color w:val="000000"/>
          <w:sz w:val="24"/>
        </w:rPr>
      </w:pPr>
      <w:r>
        <w:rPr>
          <w:rFonts w:ascii="宋体" w:hAnsi="宋体" w:hint="eastAsia"/>
          <w:color w:val="000000"/>
          <w:sz w:val="24"/>
        </w:rPr>
        <w:t>企业内网不能访问外网；</w:t>
      </w:r>
    </w:p>
    <w:p w:rsidR="0077255F" w:rsidRDefault="0077255F" w:rsidP="0077255F">
      <w:pPr>
        <w:pStyle w:val="a5"/>
        <w:numPr>
          <w:ilvl w:val="0"/>
          <w:numId w:val="2"/>
        </w:numPr>
        <w:spacing w:line="360" w:lineRule="auto"/>
        <w:ind w:firstLineChars="0"/>
        <w:rPr>
          <w:rFonts w:ascii="宋体" w:hAnsi="宋体"/>
          <w:color w:val="000000"/>
          <w:sz w:val="24"/>
        </w:rPr>
      </w:pPr>
      <w:r>
        <w:rPr>
          <w:rFonts w:ascii="宋体" w:hAnsi="宋体" w:hint="eastAsia"/>
          <w:color w:val="000000"/>
          <w:sz w:val="24"/>
        </w:rPr>
        <w:t>员工可以在家访问</w:t>
      </w:r>
      <w:r w:rsidR="00F9298C">
        <w:rPr>
          <w:rFonts w:ascii="宋体" w:hAnsi="宋体" w:hint="eastAsia"/>
          <w:color w:val="000000"/>
          <w:sz w:val="24"/>
        </w:rPr>
        <w:t>博晟</w:t>
      </w:r>
      <w:r>
        <w:rPr>
          <w:rFonts w:ascii="宋体" w:hAnsi="宋体" w:hint="eastAsia"/>
          <w:color w:val="000000"/>
          <w:sz w:val="24"/>
        </w:rPr>
        <w:t>云平台进行培训学习；</w:t>
      </w:r>
    </w:p>
    <w:p w:rsidR="0077255F" w:rsidRPr="00BC0321" w:rsidRDefault="0077255F" w:rsidP="0077255F">
      <w:pPr>
        <w:pStyle w:val="a5"/>
        <w:numPr>
          <w:ilvl w:val="0"/>
          <w:numId w:val="2"/>
        </w:numPr>
        <w:spacing w:line="360" w:lineRule="auto"/>
        <w:ind w:firstLineChars="0"/>
        <w:rPr>
          <w:rFonts w:ascii="宋体" w:hAnsi="宋体"/>
          <w:color w:val="000000"/>
          <w:sz w:val="24"/>
        </w:rPr>
      </w:pPr>
      <w:r>
        <w:rPr>
          <w:rFonts w:ascii="宋体" w:hAnsi="宋体" w:hint="eastAsia"/>
          <w:color w:val="000000"/>
          <w:sz w:val="24"/>
        </w:rPr>
        <w:t>外网不能获取企业内部业务数据，用户数据等；</w:t>
      </w:r>
    </w:p>
    <w:p w:rsidR="0077255F" w:rsidRDefault="0077255F"/>
    <w:p w:rsidR="00FD0DD4" w:rsidRPr="00FD0DD4" w:rsidRDefault="00FD0DD4" w:rsidP="00FD0DD4">
      <w:pPr>
        <w:pStyle w:val="2"/>
        <w:numPr>
          <w:ilvl w:val="1"/>
          <w:numId w:val="1"/>
        </w:numPr>
        <w:spacing w:before="0" w:after="0" w:line="360" w:lineRule="auto"/>
        <w:ind w:left="567"/>
        <w:rPr>
          <w:rFonts w:ascii="黑体"/>
          <w:color w:val="000000"/>
        </w:rPr>
      </w:pPr>
      <w:bookmarkStart w:id="1" w:name="_Toc451966687"/>
      <w:r w:rsidRPr="00875335">
        <w:rPr>
          <w:rFonts w:ascii="黑体" w:hint="eastAsia"/>
          <w:color w:val="000000"/>
        </w:rPr>
        <w:t>解决方案</w:t>
      </w:r>
      <w:bookmarkEnd w:id="1"/>
    </w:p>
    <w:p w:rsidR="00FD0DD4" w:rsidRPr="000765E6" w:rsidRDefault="00FD0DD4"/>
    <w:p w:rsidR="00FD0DD4" w:rsidRDefault="00FD0DD4">
      <w:r>
        <w:rPr>
          <w:noProof/>
        </w:rPr>
        <w:drawing>
          <wp:inline distT="0" distB="0" distL="0" distR="0" wp14:anchorId="345F0650" wp14:editId="3C820A72">
            <wp:extent cx="5274310" cy="275063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50632"/>
                    </a:xfrm>
                    <a:prstGeom prst="rect">
                      <a:avLst/>
                    </a:prstGeom>
                  </pic:spPr>
                </pic:pic>
              </a:graphicData>
            </a:graphic>
          </wp:inline>
        </w:drawing>
      </w:r>
    </w:p>
    <w:p w:rsidR="000765E6" w:rsidRDefault="000765E6"/>
    <w:p w:rsidR="000765E6" w:rsidRPr="002A2D2E" w:rsidRDefault="000765E6" w:rsidP="000765E6">
      <w:pPr>
        <w:spacing w:line="360" w:lineRule="auto"/>
        <w:rPr>
          <w:rFonts w:ascii="宋体" w:eastAsia="宋体" w:hAnsi="宋体" w:cs="Times New Roman"/>
          <w:color w:val="000000"/>
          <w:sz w:val="24"/>
          <w:szCs w:val="24"/>
        </w:rPr>
      </w:pPr>
      <w:r w:rsidRPr="002A2D2E">
        <w:rPr>
          <w:rFonts w:ascii="宋体" w:eastAsia="宋体" w:hAnsi="宋体" w:cs="Times New Roman" w:hint="eastAsia"/>
          <w:color w:val="000000"/>
          <w:sz w:val="24"/>
          <w:szCs w:val="24"/>
        </w:rPr>
        <w:t>混合云平台主要由两部分构成</w:t>
      </w:r>
    </w:p>
    <w:p w:rsidR="000765E6" w:rsidRPr="002A2D2E" w:rsidRDefault="000765E6" w:rsidP="000765E6">
      <w:pPr>
        <w:spacing w:line="360" w:lineRule="auto"/>
        <w:rPr>
          <w:rFonts w:ascii="宋体" w:eastAsia="宋体" w:hAnsi="宋体" w:cs="Times New Roman"/>
          <w:color w:val="000000"/>
          <w:sz w:val="24"/>
          <w:szCs w:val="24"/>
        </w:rPr>
      </w:pPr>
      <w:r w:rsidRPr="002A2D2E">
        <w:rPr>
          <w:rFonts w:ascii="宋体" w:eastAsia="宋体" w:hAnsi="宋体" w:cs="Times New Roman" w:hint="eastAsia"/>
          <w:color w:val="000000"/>
          <w:sz w:val="24"/>
          <w:szCs w:val="24"/>
        </w:rPr>
        <w:t>第一部分：部署在企业内网中提供生产培训学习服务的私有云。</w:t>
      </w:r>
    </w:p>
    <w:p w:rsidR="000765E6" w:rsidRPr="002A2D2E" w:rsidRDefault="000765E6" w:rsidP="000765E6">
      <w:pPr>
        <w:spacing w:line="360" w:lineRule="auto"/>
        <w:rPr>
          <w:rFonts w:ascii="宋体" w:eastAsia="宋体" w:hAnsi="宋体" w:cs="Times New Roman"/>
          <w:color w:val="000000"/>
          <w:sz w:val="24"/>
          <w:szCs w:val="24"/>
        </w:rPr>
      </w:pPr>
      <w:r w:rsidRPr="002A2D2E">
        <w:rPr>
          <w:rFonts w:ascii="宋体" w:eastAsia="宋体" w:hAnsi="宋体" w:cs="Times New Roman" w:hint="eastAsia"/>
          <w:color w:val="000000"/>
          <w:sz w:val="24"/>
          <w:szCs w:val="24"/>
        </w:rPr>
        <w:t>第二部分：部署在博晟IDC机房中公有云平台，提供在线学习服务，并将外网（在家或外地出差等）学习过程通过公有云平台和接口服务器同步到企业私有云，从而保证企业信息安全，接口服务器同时连接内外网。</w:t>
      </w:r>
    </w:p>
    <w:p w:rsidR="000765E6" w:rsidRPr="002A2D2E" w:rsidRDefault="000765E6">
      <w:pPr>
        <w:rPr>
          <w:rFonts w:ascii="宋体" w:eastAsia="宋体" w:hAnsi="宋体" w:cs="Times New Roman"/>
          <w:color w:val="000000"/>
          <w:sz w:val="24"/>
          <w:szCs w:val="24"/>
        </w:rPr>
      </w:pPr>
    </w:p>
    <w:p w:rsidR="00B5291E" w:rsidRPr="002A2D2E" w:rsidRDefault="00B5291E" w:rsidP="002A2D2E">
      <w:pPr>
        <w:spacing w:line="360" w:lineRule="auto"/>
        <w:rPr>
          <w:rFonts w:ascii="宋体" w:hAnsi="宋体"/>
          <w:color w:val="000000"/>
          <w:sz w:val="24"/>
        </w:rPr>
      </w:pPr>
    </w:p>
    <w:p w:rsidR="002A2D2E" w:rsidRPr="002A2D2E" w:rsidRDefault="002A2D2E" w:rsidP="002A2D2E">
      <w:pPr>
        <w:spacing w:line="360" w:lineRule="auto"/>
        <w:ind w:firstLine="420"/>
        <w:rPr>
          <w:rFonts w:ascii="宋体" w:eastAsia="宋体" w:hAnsi="宋体" w:cs="Times New Roman"/>
          <w:color w:val="000000"/>
          <w:sz w:val="24"/>
          <w:szCs w:val="24"/>
        </w:rPr>
      </w:pPr>
      <w:r w:rsidRPr="002A2D2E">
        <w:rPr>
          <w:rFonts w:ascii="宋体" w:eastAsia="宋体" w:hAnsi="宋体" w:cs="Times New Roman" w:hint="eastAsia"/>
          <w:color w:val="000000"/>
          <w:sz w:val="24"/>
          <w:szCs w:val="24"/>
        </w:rPr>
        <w:t>数据库同步采我们自行开发的程序，博晟云平台安装服务端，客户内网应用</w:t>
      </w:r>
      <w:r w:rsidRPr="002A2D2E">
        <w:rPr>
          <w:rFonts w:ascii="宋体" w:eastAsia="宋体" w:hAnsi="宋体" w:cs="Times New Roman" w:hint="eastAsia"/>
          <w:color w:val="000000"/>
          <w:sz w:val="24"/>
          <w:szCs w:val="24"/>
        </w:rPr>
        <w:lastRenderedPageBreak/>
        <w:t>端安装客户端。客户端向服务端提出请求，由服务端从公司数据库提取数据传输给客户端。</w:t>
      </w:r>
    </w:p>
    <w:p w:rsidR="002A2D2E" w:rsidRPr="002A2D2E" w:rsidRDefault="002A2D2E" w:rsidP="002A2D2E">
      <w:pPr>
        <w:spacing w:line="360" w:lineRule="auto"/>
        <w:rPr>
          <w:rFonts w:ascii="宋体" w:eastAsia="宋体" w:hAnsi="宋体" w:cs="Times New Roman"/>
          <w:color w:val="000000"/>
          <w:sz w:val="24"/>
          <w:szCs w:val="24"/>
        </w:rPr>
      </w:pPr>
    </w:p>
    <w:p w:rsidR="002A2D2E" w:rsidRPr="002A2D2E" w:rsidRDefault="002A2D2E" w:rsidP="002A2D2E">
      <w:pPr>
        <w:spacing w:line="360" w:lineRule="auto"/>
        <w:rPr>
          <w:rFonts w:ascii="宋体" w:eastAsia="宋体" w:hAnsi="宋体" w:cs="Times New Roman"/>
          <w:color w:val="000000"/>
          <w:sz w:val="24"/>
          <w:szCs w:val="24"/>
        </w:rPr>
      </w:pPr>
      <w:r w:rsidRPr="002A2D2E">
        <w:rPr>
          <w:rFonts w:ascii="宋体" w:eastAsia="宋体" w:hAnsi="宋体" w:cs="Times New Roman" w:hint="eastAsia"/>
          <w:color w:val="000000"/>
          <w:sz w:val="24"/>
          <w:szCs w:val="24"/>
        </w:rPr>
        <w:t>数据同步服务是云平台中公共服务，具备通用型，可配置等特点，要求如下：</w:t>
      </w:r>
    </w:p>
    <w:p w:rsidR="002A2D2E" w:rsidRPr="002A2D2E" w:rsidRDefault="002A2D2E" w:rsidP="002A2D2E">
      <w:pPr>
        <w:spacing w:line="360" w:lineRule="auto"/>
        <w:rPr>
          <w:rFonts w:ascii="宋体" w:eastAsia="宋体" w:hAnsi="宋体" w:cs="Times New Roman"/>
          <w:color w:val="000000"/>
          <w:sz w:val="24"/>
          <w:szCs w:val="24"/>
        </w:rPr>
      </w:pPr>
      <w:r w:rsidRPr="002A2D2E">
        <w:rPr>
          <w:rFonts w:ascii="宋体" w:eastAsia="宋体" w:hAnsi="宋体" w:cs="Times New Roman" w:hint="eastAsia"/>
          <w:color w:val="000000"/>
          <w:sz w:val="24"/>
          <w:szCs w:val="24"/>
        </w:rPr>
        <w:t>1、针对主流数据库实现同步：mysql,oracle,mssql等。</w:t>
      </w:r>
    </w:p>
    <w:p w:rsidR="002A2D2E" w:rsidRPr="002A2D2E" w:rsidRDefault="002A2D2E" w:rsidP="002A2D2E">
      <w:pPr>
        <w:spacing w:line="360" w:lineRule="auto"/>
        <w:rPr>
          <w:rFonts w:ascii="宋体" w:eastAsia="宋体" w:hAnsi="宋体" w:cs="Times New Roman"/>
          <w:color w:val="000000"/>
          <w:sz w:val="24"/>
          <w:szCs w:val="24"/>
        </w:rPr>
      </w:pPr>
      <w:r w:rsidRPr="002A2D2E">
        <w:rPr>
          <w:rFonts w:ascii="宋体" w:eastAsia="宋体" w:hAnsi="宋体" w:cs="Times New Roman" w:hint="eastAsia"/>
          <w:color w:val="000000"/>
          <w:sz w:val="24"/>
          <w:szCs w:val="24"/>
        </w:rPr>
        <w:t>2、双向同步</w:t>
      </w:r>
      <w:r w:rsidR="00A76020">
        <w:rPr>
          <w:rFonts w:ascii="宋体" w:eastAsia="宋体" w:hAnsi="宋体" w:cs="Times New Roman" w:hint="eastAsia"/>
          <w:color w:val="000000"/>
          <w:sz w:val="24"/>
          <w:szCs w:val="24"/>
        </w:rPr>
        <w:t>。</w:t>
      </w:r>
    </w:p>
    <w:p w:rsidR="002A2D2E" w:rsidRDefault="002A2D2E" w:rsidP="002A2D2E">
      <w:pPr>
        <w:spacing w:line="360" w:lineRule="auto"/>
        <w:rPr>
          <w:rFonts w:ascii="宋体" w:eastAsia="宋体" w:hAnsi="宋体" w:cs="Times New Roman" w:hint="eastAsia"/>
          <w:color w:val="000000"/>
          <w:sz w:val="24"/>
          <w:szCs w:val="24"/>
        </w:rPr>
      </w:pPr>
      <w:r w:rsidRPr="002A2D2E">
        <w:rPr>
          <w:rFonts w:ascii="宋体" w:eastAsia="宋体" w:hAnsi="宋体" w:cs="Times New Roman" w:hint="eastAsia"/>
          <w:color w:val="000000"/>
          <w:sz w:val="24"/>
          <w:szCs w:val="24"/>
        </w:rPr>
        <w:t>3、可以通过域名同步</w:t>
      </w:r>
      <w:r w:rsidR="00A76020">
        <w:rPr>
          <w:rFonts w:ascii="宋体" w:eastAsia="宋体" w:hAnsi="宋体" w:cs="Times New Roman" w:hint="eastAsia"/>
          <w:color w:val="000000"/>
          <w:sz w:val="24"/>
          <w:szCs w:val="24"/>
        </w:rPr>
        <w:t>。</w:t>
      </w:r>
    </w:p>
    <w:p w:rsidR="00B5291E" w:rsidRDefault="00A76020" w:rsidP="00511761">
      <w:pPr>
        <w:spacing w:line="360" w:lineRule="auto"/>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4、可配置同步间隔时间。</w:t>
      </w:r>
    </w:p>
    <w:p w:rsidR="00511761" w:rsidRPr="00511761" w:rsidRDefault="00511761" w:rsidP="00511761">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5、网络断网后恢复时，可重新运行同步程序进行重新同步。</w:t>
      </w:r>
      <w:bookmarkStart w:id="2" w:name="_GoBack"/>
      <w:bookmarkEnd w:id="2"/>
    </w:p>
    <w:p w:rsidR="00466399" w:rsidRDefault="00466399"/>
    <w:p w:rsidR="00044E6A" w:rsidRPr="002177C0" w:rsidRDefault="00044E6A" w:rsidP="00044E6A">
      <w:pPr>
        <w:pStyle w:val="2"/>
        <w:spacing w:before="0" w:after="0" w:line="360" w:lineRule="auto"/>
        <w:rPr>
          <w:rFonts w:ascii="黑体"/>
          <w:b w:val="0"/>
          <w:color w:val="000000"/>
          <w:sz w:val="24"/>
        </w:rPr>
      </w:pPr>
      <w:r w:rsidRPr="002177C0">
        <w:rPr>
          <w:rFonts w:ascii="黑体" w:hint="eastAsia"/>
          <w:b w:val="0"/>
          <w:color w:val="000000"/>
          <w:sz w:val="24"/>
        </w:rPr>
        <w:t>数据库同步示意图</w:t>
      </w:r>
    </w:p>
    <w:p w:rsidR="00044E6A" w:rsidRDefault="000521D8">
      <w:r>
        <w:object w:dxaOrig="18060" w:dyaOrig="5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22.5pt" o:ole="">
            <v:imagedata r:id="rId9" o:title=""/>
          </v:shape>
          <o:OLEObject Type="Embed" ProgID="Visio.Drawing.11" ShapeID="_x0000_i1025" DrawAspect="Content" ObjectID="_1554645223" r:id="rId10"/>
        </w:object>
      </w:r>
    </w:p>
    <w:p w:rsidR="00CE3A30" w:rsidRDefault="00CE3A30"/>
    <w:p w:rsidR="00CE3A30" w:rsidRPr="002177C0" w:rsidRDefault="00CE3A30" w:rsidP="00CE3A30">
      <w:pPr>
        <w:pStyle w:val="2"/>
        <w:spacing w:before="0" w:after="0" w:line="360" w:lineRule="auto"/>
        <w:rPr>
          <w:rFonts w:ascii="黑体"/>
          <w:b w:val="0"/>
          <w:color w:val="000000"/>
          <w:sz w:val="24"/>
        </w:rPr>
      </w:pPr>
      <w:r w:rsidRPr="002177C0">
        <w:rPr>
          <w:rFonts w:ascii="黑体" w:hint="eastAsia"/>
          <w:b w:val="0"/>
          <w:color w:val="000000"/>
          <w:sz w:val="24"/>
        </w:rPr>
        <w:t>文件同步示意图</w:t>
      </w:r>
    </w:p>
    <w:p w:rsidR="00CE3A30" w:rsidRDefault="00CE3A30" w:rsidP="00CE3A30">
      <w:r>
        <w:object w:dxaOrig="19530" w:dyaOrig="10119">
          <v:shape id="_x0000_i1026" type="#_x0000_t75" style="width:416pt;height:258pt" o:ole="">
            <v:imagedata r:id="rId11" o:title=""/>
          </v:shape>
          <o:OLEObject Type="Embed" ProgID="Visio.Drawing.11" ShapeID="_x0000_i1026" DrawAspect="Content" ObjectID="_1554645224" r:id="rId12"/>
        </w:object>
      </w:r>
    </w:p>
    <w:p w:rsidR="002177C0" w:rsidRDefault="002177C0" w:rsidP="002177C0"/>
    <w:p w:rsidR="002177C0" w:rsidRPr="00CD0B55" w:rsidRDefault="002177C0" w:rsidP="002177C0">
      <w:pPr>
        <w:pStyle w:val="2"/>
        <w:numPr>
          <w:ilvl w:val="1"/>
          <w:numId w:val="1"/>
        </w:numPr>
        <w:spacing w:before="0" w:after="0" w:line="360" w:lineRule="auto"/>
        <w:ind w:left="567"/>
        <w:rPr>
          <w:rFonts w:ascii="黑体"/>
          <w:color w:val="000000"/>
        </w:rPr>
      </w:pPr>
      <w:r w:rsidRPr="00CD0B55">
        <w:rPr>
          <w:rFonts w:ascii="黑体"/>
          <w:color w:val="000000"/>
        </w:rPr>
        <w:t>云计算平台安全防护目标</w:t>
      </w:r>
    </w:p>
    <w:p w:rsidR="002177C0" w:rsidRPr="00FE7820" w:rsidRDefault="002177C0" w:rsidP="002177C0">
      <w:pPr>
        <w:pStyle w:val="a7"/>
        <w:shd w:val="clear" w:color="auto" w:fill="auto"/>
        <w:spacing w:line="240" w:lineRule="auto"/>
        <w:ind w:left="20" w:right="80" w:firstLine="56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为确保云平台信息的机密性、完整性、可用性、可控性与可审查性，本项目通过部署安全系统，投入技术力量，加强网络安全管理，达到如下目标：</w:t>
      </w:r>
    </w:p>
    <w:p w:rsidR="002177C0" w:rsidRPr="00FE7820" w:rsidRDefault="002177C0" w:rsidP="002177C0">
      <w:pPr>
        <w:pStyle w:val="a7"/>
        <w:numPr>
          <w:ilvl w:val="0"/>
          <w:numId w:val="3"/>
        </w:numPr>
        <w:shd w:val="clear" w:color="auto" w:fill="auto"/>
        <w:spacing w:line="240" w:lineRule="auto"/>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合理管理和分配网络资源，防止滥用网络资源导致网络瘫痪；</w:t>
      </w:r>
    </w:p>
    <w:p w:rsidR="002177C0" w:rsidRPr="00FE7820" w:rsidRDefault="002177C0" w:rsidP="002177C0">
      <w:pPr>
        <w:pStyle w:val="a7"/>
        <w:numPr>
          <w:ilvl w:val="0"/>
          <w:numId w:val="3"/>
        </w:numPr>
        <w:shd w:val="clear" w:color="auto" w:fill="auto"/>
        <w:spacing w:line="240" w:lineRule="auto"/>
        <w:ind w:right="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抵御病毒、恶意代码等对信息系统发起的恶意破坏和攻击，保障网络系统硬件、软件稳定运行；</w:t>
      </w:r>
    </w:p>
    <w:p w:rsidR="002177C0" w:rsidRPr="00FE7820" w:rsidRDefault="002177C0" w:rsidP="002177C0">
      <w:pPr>
        <w:pStyle w:val="a7"/>
        <w:numPr>
          <w:ilvl w:val="0"/>
          <w:numId w:val="3"/>
        </w:numPr>
        <w:shd w:val="clear" w:color="auto" w:fill="auto"/>
        <w:spacing w:line="240" w:lineRule="auto"/>
        <w:ind w:right="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保护重要数据的存储与传输安全，防止和防范数据被篡改，建立数据备份机制和提高容灾能力；</w:t>
      </w:r>
    </w:p>
    <w:p w:rsidR="002177C0" w:rsidRPr="00FE7820" w:rsidRDefault="002177C0" w:rsidP="002177C0">
      <w:pPr>
        <w:pStyle w:val="a7"/>
        <w:numPr>
          <w:ilvl w:val="0"/>
          <w:numId w:val="3"/>
        </w:numPr>
        <w:shd w:val="clear" w:color="auto" w:fill="auto"/>
        <w:spacing w:line="240" w:lineRule="auto"/>
        <w:ind w:right="80"/>
        <w:jc w:val="left"/>
        <w:rPr>
          <w:rFonts w:ascii="宋体" w:eastAsia="宋体" w:hAnsi="宋体" w:cs="Times New Roman"/>
          <w:color w:val="000000"/>
          <w:sz w:val="24"/>
          <w:szCs w:val="24"/>
        </w:rPr>
      </w:pPr>
      <w:r w:rsidRPr="00FE7820">
        <w:rPr>
          <w:rFonts w:ascii="宋体" w:eastAsia="宋体" w:hAnsi="宋体" w:cs="Times New Roman"/>
          <w:color w:val="000000"/>
          <w:sz w:val="24"/>
          <w:szCs w:val="24"/>
        </w:rPr>
        <w:t>加强对重要敏感数据信息的保护，确保数据的机密性；</w:t>
      </w:r>
    </w:p>
    <w:p w:rsidR="002177C0" w:rsidRPr="00FE7820" w:rsidRDefault="002177C0" w:rsidP="002177C0">
      <w:pPr>
        <w:pStyle w:val="a7"/>
        <w:numPr>
          <w:ilvl w:val="0"/>
          <w:numId w:val="3"/>
        </w:numPr>
        <w:shd w:val="clear" w:color="auto" w:fill="auto"/>
        <w:spacing w:line="240" w:lineRule="auto"/>
        <w:ind w:right="80"/>
        <w:jc w:val="left"/>
        <w:rPr>
          <w:rFonts w:ascii="宋体" w:eastAsia="宋体" w:hAnsi="宋体" w:cs="Times New Roman"/>
          <w:color w:val="000000"/>
          <w:sz w:val="24"/>
          <w:szCs w:val="24"/>
        </w:rPr>
      </w:pPr>
      <w:r w:rsidRPr="00FE7820">
        <w:rPr>
          <w:rFonts w:ascii="宋体" w:eastAsia="宋体" w:hAnsi="宋体" w:cs="Times New Roman"/>
          <w:color w:val="000000"/>
          <w:sz w:val="24"/>
          <w:szCs w:val="24"/>
        </w:rPr>
        <w:t>构建统一的安全管理与监控机制，统一配置、调控整个网络 多层面、分布式的安全问题，提高安全预警能力，加强安全应急事件 的处理能力，实现网络与信息安全的可控性；</w:t>
      </w:r>
    </w:p>
    <w:p w:rsidR="002177C0" w:rsidRPr="00FE7820" w:rsidRDefault="002177C0" w:rsidP="002177C0">
      <w:pPr>
        <w:pStyle w:val="a7"/>
        <w:numPr>
          <w:ilvl w:val="0"/>
          <w:numId w:val="3"/>
        </w:numPr>
        <w:shd w:val="clear" w:color="auto" w:fill="auto"/>
        <w:spacing w:after="423" w:line="240" w:lineRule="auto"/>
        <w:ind w:right="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建立认证体系保障网络行为的真实可信以及可审查性，并建 立基于角色的访问控制机制。</w:t>
      </w:r>
    </w:p>
    <w:p w:rsidR="002177C0" w:rsidRPr="00B81E7C" w:rsidRDefault="002177C0" w:rsidP="002177C0"/>
    <w:p w:rsidR="002177C0" w:rsidRDefault="002177C0" w:rsidP="002177C0">
      <w:pPr>
        <w:pStyle w:val="2"/>
        <w:numPr>
          <w:ilvl w:val="1"/>
          <w:numId w:val="1"/>
        </w:numPr>
        <w:spacing w:before="0" w:after="0" w:line="360" w:lineRule="auto"/>
        <w:ind w:left="567"/>
        <w:rPr>
          <w:rFonts w:ascii="黑体"/>
          <w:color w:val="000000"/>
        </w:rPr>
      </w:pPr>
      <w:r>
        <w:rPr>
          <w:rFonts w:ascii="黑体" w:hint="eastAsia"/>
          <w:color w:val="000000"/>
        </w:rPr>
        <w:t>系统安全防护</w:t>
      </w:r>
      <w:r w:rsidRPr="00875335">
        <w:rPr>
          <w:rFonts w:ascii="黑体" w:hint="eastAsia"/>
          <w:color w:val="000000"/>
        </w:rPr>
        <w:t>方案</w:t>
      </w:r>
    </w:p>
    <w:p w:rsidR="002177C0" w:rsidRPr="00FE7820" w:rsidRDefault="002177C0" w:rsidP="002177C0">
      <w:pPr>
        <w:pStyle w:val="a7"/>
        <w:shd w:val="clear" w:color="auto" w:fill="auto"/>
        <w:spacing w:line="240" w:lineRule="auto"/>
        <w:ind w:left="20" w:right="60" w:firstLine="5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在云计算平台的建设上，云安全成为了众人关注的焦点，也是企业部署云技术时候最关心的问题。要解决安全问题，应该先正确的认识其安全威胁。</w:t>
      </w:r>
    </w:p>
    <w:p w:rsidR="002177C0" w:rsidRPr="00FE7820" w:rsidRDefault="002177C0" w:rsidP="002177C0">
      <w:pPr>
        <w:pStyle w:val="a7"/>
        <w:shd w:val="clear" w:color="auto" w:fill="auto"/>
        <w:spacing w:line="240" w:lineRule="auto"/>
        <w:ind w:left="20" w:right="60" w:firstLine="580"/>
        <w:jc w:val="both"/>
        <w:rPr>
          <w:rFonts w:ascii="宋体" w:eastAsia="宋体" w:hAnsi="宋体" w:cs="Times New Roman"/>
          <w:color w:val="000000"/>
          <w:sz w:val="24"/>
          <w:szCs w:val="24"/>
        </w:rPr>
      </w:pPr>
    </w:p>
    <w:p w:rsidR="002177C0" w:rsidRPr="00FE7820" w:rsidRDefault="002177C0" w:rsidP="002177C0">
      <w:pPr>
        <w:pStyle w:val="a7"/>
        <w:shd w:val="clear" w:color="auto" w:fill="auto"/>
        <w:spacing w:line="240" w:lineRule="auto"/>
        <w:ind w:left="20" w:firstLine="5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1</w:t>
      </w:r>
      <w:r w:rsidRPr="00FE7820">
        <w:rPr>
          <w:rFonts w:ascii="宋体" w:eastAsia="宋体" w:hAnsi="宋体" w:cs="Times New Roman" w:hint="eastAsia"/>
          <w:color w:val="000000"/>
          <w:sz w:val="24"/>
          <w:szCs w:val="24"/>
        </w:rPr>
        <w:t>）</w:t>
      </w:r>
      <w:r w:rsidRPr="00FE7820">
        <w:rPr>
          <w:rFonts w:ascii="宋体" w:eastAsia="宋体" w:hAnsi="宋体" w:cs="Times New Roman"/>
          <w:color w:val="000000"/>
          <w:sz w:val="24"/>
          <w:szCs w:val="24"/>
        </w:rPr>
        <w:t>传统的安全边界消失</w:t>
      </w:r>
    </w:p>
    <w:p w:rsidR="002177C0" w:rsidRPr="00FE7820" w:rsidRDefault="002177C0" w:rsidP="002177C0">
      <w:pPr>
        <w:pStyle w:val="a7"/>
        <w:shd w:val="clear" w:color="auto" w:fill="auto"/>
        <w:spacing w:line="240" w:lineRule="auto"/>
        <w:ind w:left="20" w:right="60" w:firstLine="5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基于边界的安全隔离与访问控制是传统安全防护的重要原则，很大程度上依赖于各区域之间明显清晰的区域边界，强调的是针对不同 的安全区域设置有差异化的安全防护策略；在云计算环境下，基础网络架构统一化，存储和计算资源高度整合，传统的安全设备部署边界正逐步消失，云计算环境下的安全部署需寻找新的模式。</w:t>
      </w:r>
    </w:p>
    <w:p w:rsidR="002177C0" w:rsidRPr="00FE7820" w:rsidRDefault="002177C0" w:rsidP="002177C0">
      <w:pPr>
        <w:pStyle w:val="a7"/>
        <w:shd w:val="clear" w:color="auto" w:fill="auto"/>
        <w:spacing w:line="240" w:lineRule="auto"/>
        <w:ind w:left="20" w:right="60" w:firstLine="580"/>
        <w:jc w:val="both"/>
        <w:rPr>
          <w:rFonts w:ascii="宋体" w:eastAsia="宋体" w:hAnsi="宋体" w:cs="Times New Roman"/>
          <w:color w:val="000000"/>
          <w:sz w:val="24"/>
          <w:szCs w:val="24"/>
        </w:rPr>
      </w:pPr>
    </w:p>
    <w:p w:rsidR="002177C0" w:rsidRPr="00FE7820" w:rsidRDefault="002177C0" w:rsidP="002177C0">
      <w:pPr>
        <w:pStyle w:val="a7"/>
        <w:shd w:val="clear" w:color="auto" w:fill="auto"/>
        <w:spacing w:line="240" w:lineRule="auto"/>
        <w:ind w:left="20" w:firstLine="5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2</w:t>
      </w:r>
      <w:r w:rsidRPr="00FE7820">
        <w:rPr>
          <w:rFonts w:ascii="宋体" w:eastAsia="宋体" w:hAnsi="宋体" w:cs="Times New Roman" w:hint="eastAsia"/>
          <w:color w:val="000000"/>
          <w:sz w:val="24"/>
          <w:szCs w:val="24"/>
        </w:rPr>
        <w:t>）</w:t>
      </w:r>
      <w:r w:rsidRPr="00FE7820">
        <w:rPr>
          <w:rFonts w:ascii="宋体" w:eastAsia="宋体" w:hAnsi="宋体" w:cs="Times New Roman"/>
          <w:color w:val="000000"/>
          <w:sz w:val="24"/>
          <w:szCs w:val="24"/>
        </w:rPr>
        <w:t>虚拟化服务的安全问题</w:t>
      </w:r>
    </w:p>
    <w:p w:rsidR="002177C0" w:rsidRDefault="002177C0" w:rsidP="002177C0">
      <w:pPr>
        <w:pStyle w:val="a7"/>
        <w:shd w:val="clear" w:color="auto" w:fill="auto"/>
        <w:spacing w:line="240" w:lineRule="auto"/>
        <w:ind w:left="20" w:right="60" w:firstLine="58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“计算机科学中的任何问题都可以通过增加</w:t>
      </w:r>
      <w:r w:rsidRPr="00FE7820">
        <w:rPr>
          <w:rFonts w:ascii="宋体" w:eastAsia="宋体" w:hAnsi="宋体" w:cs="Times New Roman"/>
          <w:color w:val="000000"/>
        </w:rPr>
        <w:t>一</w:t>
      </w:r>
      <w:r w:rsidRPr="00FE7820">
        <w:rPr>
          <w:rFonts w:ascii="宋体" w:eastAsia="宋体" w:hAnsi="宋体" w:cs="Times New Roman"/>
          <w:color w:val="000000"/>
          <w:sz w:val="24"/>
          <w:szCs w:val="24"/>
        </w:rPr>
        <w:t>层映射而解决”，按照这种思路，当前计算机系统的许多问题可以通过计算机系统的虚拟化而解决。同时，虚拟化作为云计算平台的关键技术，基于存储资源和服务器资源的高度整合，其自身的可扩展性能够极大地拓展基础设施和软件平台层面提供云服务的能力。在这种情况下，如何应对云计算平台基础网络架构、数据存储和应用服务的虚拟化交付，对安全设备的设计构建和安装部署提出了更高的技术要求，也成为云计算环境下信息安全建设所关注的重点。</w:t>
      </w:r>
    </w:p>
    <w:p w:rsidR="002177C0" w:rsidRPr="00FE7820" w:rsidRDefault="002177C0" w:rsidP="002177C0">
      <w:pPr>
        <w:pStyle w:val="a7"/>
        <w:shd w:val="clear" w:color="auto" w:fill="auto"/>
        <w:spacing w:line="240" w:lineRule="auto"/>
        <w:ind w:left="20" w:right="60" w:firstLine="580"/>
        <w:jc w:val="both"/>
        <w:rPr>
          <w:rFonts w:ascii="宋体" w:eastAsia="宋体" w:hAnsi="宋体" w:cs="Times New Roman"/>
          <w:color w:val="000000"/>
          <w:sz w:val="24"/>
          <w:szCs w:val="24"/>
        </w:rPr>
      </w:pPr>
    </w:p>
    <w:p w:rsidR="002177C0" w:rsidRPr="00FE7820" w:rsidRDefault="002177C0" w:rsidP="002177C0">
      <w:pPr>
        <w:pStyle w:val="a7"/>
        <w:shd w:val="clear" w:color="auto" w:fill="auto"/>
        <w:spacing w:line="240" w:lineRule="auto"/>
        <w:ind w:left="20" w:firstLine="56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3</w:t>
      </w:r>
      <w:r w:rsidRPr="00FE7820">
        <w:rPr>
          <w:rFonts w:ascii="宋体" w:eastAsia="宋体" w:hAnsi="宋体" w:cs="Times New Roman" w:hint="eastAsia"/>
          <w:color w:val="000000"/>
          <w:sz w:val="24"/>
          <w:szCs w:val="24"/>
        </w:rPr>
        <w:t>）</w:t>
      </w:r>
      <w:r w:rsidRPr="00FE7820">
        <w:rPr>
          <w:rFonts w:ascii="宋体" w:eastAsia="宋体" w:hAnsi="宋体" w:cs="Times New Roman"/>
          <w:color w:val="000000"/>
          <w:sz w:val="24"/>
          <w:szCs w:val="24"/>
        </w:rPr>
        <w:t>数据集中后的安全问题</w:t>
      </w:r>
    </w:p>
    <w:p w:rsidR="002177C0" w:rsidRDefault="002177C0" w:rsidP="002177C0">
      <w:pPr>
        <w:pStyle w:val="a7"/>
        <w:shd w:val="clear" w:color="auto" w:fill="auto"/>
        <w:spacing w:line="240" w:lineRule="auto"/>
        <w:ind w:left="20" w:right="40" w:firstLine="56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一是传统的网络中各种应用服务的标准流量和突发流量有迹可循，流量模型设计相对较为规范、简单，对安全设备的处理能力没有太高的要求。而在云计算环境下，同类型存储或者应用服务器的规模增长迅猛，动辄以万为单位进</w:t>
      </w:r>
      <w:r w:rsidRPr="00FE7820">
        <w:rPr>
          <w:rFonts w:ascii="宋体" w:eastAsia="宋体" w:hAnsi="宋体" w:cs="Times New Roman"/>
          <w:color w:val="000000"/>
          <w:sz w:val="24"/>
          <w:szCs w:val="24"/>
        </w:rPr>
        <w:lastRenderedPageBreak/>
        <w:t>行扩展，并且不能分而治之，必须依托统一架构的基础网络来承载。与传统网络环境相比，这就对安全设备本身的性能指标提出了更高的要求。二是用户的数据存储、处理、网络传输等都与云计算系统有关。如何避免多用户共存带来的潜在风险；如何保证云服务的身份鉴别、认证管理和访问控制等安全机制符合用户的需求，并能够实施有效的安全审计，这些都成为云计算环境所面临的安全挑战。</w:t>
      </w:r>
    </w:p>
    <w:p w:rsidR="002177C0" w:rsidRPr="00FE7820" w:rsidRDefault="002177C0" w:rsidP="002177C0">
      <w:pPr>
        <w:pStyle w:val="a7"/>
        <w:shd w:val="clear" w:color="auto" w:fill="auto"/>
        <w:spacing w:line="240" w:lineRule="auto"/>
        <w:ind w:left="20" w:right="40" w:firstLine="560"/>
        <w:jc w:val="both"/>
        <w:rPr>
          <w:rFonts w:ascii="宋体" w:eastAsia="宋体" w:hAnsi="宋体" w:cs="Times New Roman"/>
          <w:color w:val="000000"/>
          <w:sz w:val="24"/>
          <w:szCs w:val="24"/>
        </w:rPr>
      </w:pPr>
    </w:p>
    <w:p w:rsidR="002177C0" w:rsidRPr="00FE7820" w:rsidRDefault="002177C0" w:rsidP="002177C0">
      <w:pPr>
        <w:pStyle w:val="a7"/>
        <w:shd w:val="clear" w:color="auto" w:fill="auto"/>
        <w:spacing w:line="240" w:lineRule="auto"/>
        <w:ind w:left="20" w:firstLine="560"/>
        <w:jc w:val="both"/>
        <w:rPr>
          <w:rFonts w:ascii="宋体" w:eastAsia="宋体" w:hAnsi="宋体" w:cs="Times New Roman"/>
          <w:color w:val="000000"/>
          <w:sz w:val="24"/>
          <w:szCs w:val="24"/>
        </w:rPr>
      </w:pPr>
      <w:r w:rsidRPr="00FE7820">
        <w:rPr>
          <w:rFonts w:ascii="宋体" w:eastAsia="宋体" w:hAnsi="宋体" w:cs="Times New Roman"/>
          <w:color w:val="000000"/>
          <w:sz w:val="24"/>
          <w:szCs w:val="24"/>
        </w:rPr>
        <w:t>4</w:t>
      </w:r>
      <w:r w:rsidRPr="00FE7820">
        <w:rPr>
          <w:rFonts w:ascii="宋体" w:eastAsia="宋体" w:hAnsi="宋体" w:cs="Times New Roman" w:hint="eastAsia"/>
          <w:color w:val="000000"/>
          <w:sz w:val="24"/>
          <w:szCs w:val="24"/>
        </w:rPr>
        <w:t>）</w:t>
      </w:r>
      <w:r w:rsidRPr="00FE7820">
        <w:rPr>
          <w:rFonts w:ascii="宋体" w:eastAsia="宋体" w:hAnsi="宋体" w:cs="Times New Roman"/>
          <w:color w:val="000000"/>
          <w:sz w:val="24"/>
          <w:szCs w:val="24"/>
        </w:rPr>
        <w:t>稳定性和可靠性问题</w:t>
      </w:r>
    </w:p>
    <w:p w:rsidR="002177C0" w:rsidRPr="00FE7820" w:rsidRDefault="002177C0" w:rsidP="002177C0">
      <w:pPr>
        <w:pStyle w:val="a7"/>
        <w:shd w:val="clear" w:color="auto" w:fill="auto"/>
        <w:spacing w:after="363" w:line="240" w:lineRule="auto"/>
        <w:ind w:left="20" w:right="40" w:firstLine="560"/>
        <w:jc w:val="both"/>
        <w:rPr>
          <w:rFonts w:ascii="宋体" w:eastAsia="宋体" w:hAnsi="宋体" w:cs="Times New Roman"/>
          <w:color w:val="000000"/>
          <w:sz w:val="24"/>
          <w:szCs w:val="24"/>
        </w:rPr>
      </w:pPr>
      <w:r w:rsidRPr="00FE7820">
        <w:rPr>
          <w:rFonts w:ascii="宋体" w:eastAsia="宋体" w:hAnsi="宋体" w:cs="Times New Roman"/>
          <w:color w:val="000000"/>
        </w:rPr>
        <w:t>一</w:t>
      </w:r>
      <w:r w:rsidRPr="00FE7820">
        <w:rPr>
          <w:rFonts w:ascii="宋体" w:eastAsia="宋体" w:hAnsi="宋体" w:cs="Times New Roman"/>
          <w:color w:val="000000"/>
          <w:sz w:val="24"/>
          <w:szCs w:val="24"/>
        </w:rPr>
        <w:t>是云计算环境下，用户的数据和业务应用流程等均依赖于云计算所提供的虚拟化服务，这必然对云计算服务的稳定性、安全策略部署、容灾恢复能力和事件处理审计等提出了更高更进一步的需求。二是用户、信息资源的高度集中，相对传统的网络平台更加容易成为网络攻击的目标，因各类恶意代码、黑客程序、病毒木马等工具造成的破坏程度将会呈指数级上升。</w:t>
      </w:r>
    </w:p>
    <w:p w:rsidR="002177C0" w:rsidRPr="00FE7820" w:rsidRDefault="002177C0" w:rsidP="002177C0">
      <w:pPr>
        <w:pStyle w:val="a7"/>
        <w:shd w:val="clear" w:color="auto" w:fill="auto"/>
        <w:spacing w:line="240" w:lineRule="auto"/>
        <w:ind w:left="20" w:firstLine="560"/>
        <w:jc w:val="both"/>
        <w:rPr>
          <w:rFonts w:ascii="宋体" w:eastAsia="宋体" w:hAnsi="宋体" w:cs="Times New Roman"/>
          <w:color w:val="000000"/>
          <w:sz w:val="24"/>
          <w:szCs w:val="24"/>
        </w:rPr>
      </w:pPr>
      <w:r w:rsidRPr="00FE7820">
        <w:rPr>
          <w:rFonts w:ascii="宋体" w:eastAsia="宋体" w:hAnsi="宋体" w:cs="Times New Roman" w:hint="eastAsia"/>
          <w:color w:val="000000"/>
          <w:sz w:val="24"/>
          <w:szCs w:val="24"/>
        </w:rPr>
        <w:t>5）私有云确保企业信息安全</w:t>
      </w:r>
    </w:p>
    <w:p w:rsidR="002177C0" w:rsidRPr="00FE7820" w:rsidRDefault="002177C0" w:rsidP="002177C0">
      <w:pPr>
        <w:pStyle w:val="a5"/>
        <w:numPr>
          <w:ilvl w:val="0"/>
          <w:numId w:val="1"/>
        </w:numPr>
        <w:ind w:firstLineChars="0"/>
        <w:rPr>
          <w:rFonts w:ascii="宋体" w:hAnsi="宋体"/>
          <w:color w:val="000000"/>
          <w:sz w:val="24"/>
        </w:rPr>
      </w:pPr>
      <w:r w:rsidRPr="00FE7820">
        <w:rPr>
          <w:rFonts w:ascii="宋体" w:hAnsi="宋体" w:hint="eastAsia"/>
          <w:color w:val="000000"/>
          <w:sz w:val="24"/>
        </w:rPr>
        <w:t xml:space="preserve">  私有云平台采取办公网络与外部网络物理隔离的方式，从而避免外部病毒入侵的可能。同时通过接口服务器进行资源课程同步，从而保证课件信息更新及时，方便安全培训内容及时。</w:t>
      </w:r>
    </w:p>
    <w:p w:rsidR="002177C0" w:rsidRDefault="002177C0" w:rsidP="002177C0"/>
    <w:p w:rsidR="00CE3A30" w:rsidRPr="002177C0" w:rsidRDefault="00CE3A30"/>
    <w:sectPr w:rsidR="00CE3A30" w:rsidRPr="00217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4D4" w:rsidRDefault="00F804D4" w:rsidP="0077255F">
      <w:r>
        <w:separator/>
      </w:r>
    </w:p>
  </w:endnote>
  <w:endnote w:type="continuationSeparator" w:id="0">
    <w:p w:rsidR="00F804D4" w:rsidRDefault="00F804D4" w:rsidP="0077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4D4" w:rsidRDefault="00F804D4" w:rsidP="0077255F">
      <w:r>
        <w:separator/>
      </w:r>
    </w:p>
  </w:footnote>
  <w:footnote w:type="continuationSeparator" w:id="0">
    <w:p w:rsidR="00F804D4" w:rsidRDefault="00F804D4" w:rsidP="007725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074A3"/>
    <w:multiLevelType w:val="hybridMultilevel"/>
    <w:tmpl w:val="A5B0C00A"/>
    <w:lvl w:ilvl="0" w:tplc="04090001">
      <w:start w:val="1"/>
      <w:numFmt w:val="bullet"/>
      <w:lvlText w:val=""/>
      <w:lvlJc w:val="left"/>
      <w:pPr>
        <w:ind w:left="1000" w:hanging="420"/>
      </w:pPr>
      <w:rPr>
        <w:rFonts w:ascii="Wingdings" w:hAnsi="Wingdings" w:hint="default"/>
      </w:rPr>
    </w:lvl>
    <w:lvl w:ilvl="1" w:tplc="04090003" w:tentative="1">
      <w:start w:val="1"/>
      <w:numFmt w:val="bullet"/>
      <w:lvlText w:val=""/>
      <w:lvlJc w:val="left"/>
      <w:pPr>
        <w:ind w:left="1420" w:hanging="420"/>
      </w:pPr>
      <w:rPr>
        <w:rFonts w:ascii="Wingdings" w:hAnsi="Wingdings" w:hint="default"/>
      </w:rPr>
    </w:lvl>
    <w:lvl w:ilvl="2" w:tplc="04090005"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3" w:tentative="1">
      <w:start w:val="1"/>
      <w:numFmt w:val="bullet"/>
      <w:lvlText w:val=""/>
      <w:lvlJc w:val="left"/>
      <w:pPr>
        <w:ind w:left="2680" w:hanging="420"/>
      </w:pPr>
      <w:rPr>
        <w:rFonts w:ascii="Wingdings" w:hAnsi="Wingdings" w:hint="default"/>
      </w:rPr>
    </w:lvl>
    <w:lvl w:ilvl="5" w:tplc="04090005"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3" w:tentative="1">
      <w:start w:val="1"/>
      <w:numFmt w:val="bullet"/>
      <w:lvlText w:val=""/>
      <w:lvlJc w:val="left"/>
      <w:pPr>
        <w:ind w:left="3940" w:hanging="420"/>
      </w:pPr>
      <w:rPr>
        <w:rFonts w:ascii="Wingdings" w:hAnsi="Wingdings" w:hint="default"/>
      </w:rPr>
    </w:lvl>
    <w:lvl w:ilvl="8" w:tplc="04090005" w:tentative="1">
      <w:start w:val="1"/>
      <w:numFmt w:val="bullet"/>
      <w:lvlText w:val=""/>
      <w:lvlJc w:val="left"/>
      <w:pPr>
        <w:ind w:left="4360" w:hanging="420"/>
      </w:pPr>
      <w:rPr>
        <w:rFonts w:ascii="Wingdings" w:hAnsi="Wingdings" w:hint="default"/>
      </w:rPr>
    </w:lvl>
  </w:abstractNum>
  <w:abstractNum w:abstractNumId="1">
    <w:nsid w:val="407D2E51"/>
    <w:multiLevelType w:val="hybridMultilevel"/>
    <w:tmpl w:val="B4768002"/>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687219A3"/>
    <w:multiLevelType w:val="multilevel"/>
    <w:tmpl w:val="B9208DD6"/>
    <w:lvl w:ilvl="0">
      <w:start w:val="1"/>
      <w:numFmt w:val="none"/>
      <w:lvlText w:val=""/>
      <w:lvlJc w:val="left"/>
      <w:pPr>
        <w:tabs>
          <w:tab w:val="num" w:pos="425"/>
        </w:tabs>
        <w:ind w:left="425" w:hanging="425"/>
      </w:pPr>
      <w:rPr>
        <w:rFonts w:hint="eastAsia"/>
      </w:rPr>
    </w:lvl>
    <w:lvl w:ilvl="1">
      <w:start w:val="1"/>
      <w:numFmt w:val="decimal"/>
      <w:lvlText w:val="%2."/>
      <w:lvlJc w:val="left"/>
      <w:pPr>
        <w:tabs>
          <w:tab w:val="num" w:pos="747"/>
        </w:tabs>
        <w:ind w:left="747" w:hanging="567"/>
      </w:pPr>
      <w:rPr>
        <w:rFonts w:hint="eastAsia"/>
      </w:rPr>
    </w:lvl>
    <w:lvl w:ilvl="2">
      <w:start w:val="1"/>
      <w:numFmt w:val="decimal"/>
      <w:lvlText w:val="%1%2.%3"/>
      <w:lvlJc w:val="left"/>
      <w:pPr>
        <w:tabs>
          <w:tab w:val="num" w:pos="709"/>
        </w:tabs>
        <w:ind w:left="709" w:hanging="709"/>
      </w:pPr>
      <w:rPr>
        <w:rFonts w:eastAsia="楷体_GB2312"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96"/>
    <w:rsid w:val="00044E6A"/>
    <w:rsid w:val="000521D8"/>
    <w:rsid w:val="000765E6"/>
    <w:rsid w:val="002177C0"/>
    <w:rsid w:val="00250BED"/>
    <w:rsid w:val="002A2D2E"/>
    <w:rsid w:val="002D1880"/>
    <w:rsid w:val="00466399"/>
    <w:rsid w:val="004D012F"/>
    <w:rsid w:val="00511761"/>
    <w:rsid w:val="00602B70"/>
    <w:rsid w:val="0061273B"/>
    <w:rsid w:val="007256E0"/>
    <w:rsid w:val="0077255F"/>
    <w:rsid w:val="00A76020"/>
    <w:rsid w:val="00B34537"/>
    <w:rsid w:val="00B5291E"/>
    <w:rsid w:val="00B54E2F"/>
    <w:rsid w:val="00CE3A30"/>
    <w:rsid w:val="00D63481"/>
    <w:rsid w:val="00F57296"/>
    <w:rsid w:val="00F804D4"/>
    <w:rsid w:val="00F9298C"/>
    <w:rsid w:val="00FD0DD4"/>
    <w:rsid w:val="00FE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4537"/>
    <w:pPr>
      <w:keepNext/>
      <w:keepLines/>
      <w:spacing w:before="340" w:after="330" w:line="578" w:lineRule="auto"/>
      <w:outlineLvl w:val="0"/>
    </w:pPr>
    <w:rPr>
      <w:b/>
      <w:bCs/>
      <w:kern w:val="44"/>
      <w:sz w:val="44"/>
      <w:szCs w:val="44"/>
    </w:rPr>
  </w:style>
  <w:style w:type="paragraph" w:styleId="2">
    <w:name w:val="heading 2"/>
    <w:aliases w:val=" Char,1.1  标题 2 Char,标题 2 Char Char,H2,h:2,h:2app,T2,A,h2,Header 2,l2,Level 2 Head,2,heading 2,Char"/>
    <w:basedOn w:val="a"/>
    <w:next w:val="a"/>
    <w:link w:val="2Char"/>
    <w:qFormat/>
    <w:rsid w:val="0077255F"/>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25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255F"/>
    <w:rPr>
      <w:sz w:val="18"/>
      <w:szCs w:val="18"/>
    </w:rPr>
  </w:style>
  <w:style w:type="paragraph" w:styleId="a4">
    <w:name w:val="footer"/>
    <w:basedOn w:val="a"/>
    <w:link w:val="Char0"/>
    <w:uiPriority w:val="99"/>
    <w:unhideWhenUsed/>
    <w:rsid w:val="0077255F"/>
    <w:pPr>
      <w:tabs>
        <w:tab w:val="center" w:pos="4153"/>
        <w:tab w:val="right" w:pos="8306"/>
      </w:tabs>
      <w:snapToGrid w:val="0"/>
      <w:jc w:val="left"/>
    </w:pPr>
    <w:rPr>
      <w:sz w:val="18"/>
      <w:szCs w:val="18"/>
    </w:rPr>
  </w:style>
  <w:style w:type="character" w:customStyle="1" w:styleId="Char0">
    <w:name w:val="页脚 Char"/>
    <w:basedOn w:val="a0"/>
    <w:link w:val="a4"/>
    <w:uiPriority w:val="99"/>
    <w:rsid w:val="0077255F"/>
    <w:rPr>
      <w:sz w:val="18"/>
      <w:szCs w:val="18"/>
    </w:rPr>
  </w:style>
  <w:style w:type="character" w:customStyle="1" w:styleId="2Char">
    <w:name w:val="标题 2 Char"/>
    <w:aliases w:val=" Char Char,1.1  标题 2 Char Char,标题 2 Char Char Char,H2 Char,h:2 Char,h:2app Char,T2 Char,A Char,h2 Char,Header 2 Char,l2 Char,Level 2 Head Char,2 Char,heading 2 Char,Char Char"/>
    <w:basedOn w:val="a0"/>
    <w:link w:val="2"/>
    <w:rsid w:val="0077255F"/>
    <w:rPr>
      <w:rFonts w:ascii="Arial" w:eastAsia="黑体" w:hAnsi="Arial" w:cs="Times New Roman"/>
      <w:b/>
      <w:bCs/>
      <w:sz w:val="32"/>
      <w:szCs w:val="32"/>
    </w:rPr>
  </w:style>
  <w:style w:type="paragraph" w:styleId="a5">
    <w:name w:val="List Paragraph"/>
    <w:basedOn w:val="a"/>
    <w:uiPriority w:val="34"/>
    <w:qFormat/>
    <w:rsid w:val="0077255F"/>
    <w:pPr>
      <w:ind w:firstLineChars="200" w:firstLine="420"/>
    </w:pPr>
    <w:rPr>
      <w:rFonts w:ascii="Times New Roman" w:eastAsia="宋体" w:hAnsi="Times New Roman" w:cs="Times New Roman"/>
      <w:szCs w:val="24"/>
    </w:rPr>
  </w:style>
  <w:style w:type="character" w:customStyle="1" w:styleId="1Char">
    <w:name w:val="标题 1 Char"/>
    <w:basedOn w:val="a0"/>
    <w:link w:val="1"/>
    <w:uiPriority w:val="9"/>
    <w:rsid w:val="00B34537"/>
    <w:rPr>
      <w:b/>
      <w:bCs/>
      <w:kern w:val="44"/>
      <w:sz w:val="44"/>
      <w:szCs w:val="44"/>
    </w:rPr>
  </w:style>
  <w:style w:type="paragraph" w:styleId="a6">
    <w:name w:val="Balloon Text"/>
    <w:basedOn w:val="a"/>
    <w:link w:val="Char1"/>
    <w:uiPriority w:val="99"/>
    <w:semiHidden/>
    <w:unhideWhenUsed/>
    <w:rsid w:val="00FD0DD4"/>
    <w:rPr>
      <w:sz w:val="18"/>
      <w:szCs w:val="18"/>
    </w:rPr>
  </w:style>
  <w:style w:type="character" w:customStyle="1" w:styleId="Char1">
    <w:name w:val="批注框文本 Char"/>
    <w:basedOn w:val="a0"/>
    <w:link w:val="a6"/>
    <w:uiPriority w:val="99"/>
    <w:semiHidden/>
    <w:rsid w:val="00FD0DD4"/>
    <w:rPr>
      <w:sz w:val="18"/>
      <w:szCs w:val="18"/>
    </w:rPr>
  </w:style>
  <w:style w:type="character" w:customStyle="1" w:styleId="Char2">
    <w:name w:val="正文文本 Char"/>
    <w:link w:val="a7"/>
    <w:rsid w:val="00B5291E"/>
    <w:rPr>
      <w:sz w:val="28"/>
      <w:szCs w:val="28"/>
      <w:shd w:val="clear" w:color="auto" w:fill="FFFFFF"/>
    </w:rPr>
  </w:style>
  <w:style w:type="character" w:customStyle="1" w:styleId="4pt">
    <w:name w:val="正文文本 + 4 pt"/>
    <w:rsid w:val="00B5291E"/>
    <w:rPr>
      <w:rFonts w:ascii="MingLiU" w:eastAsia="MingLiU" w:cs="MingLiU"/>
      <w:noProof/>
      <w:sz w:val="8"/>
      <w:szCs w:val="8"/>
      <w:shd w:val="clear" w:color="auto" w:fill="FFFFFF"/>
    </w:rPr>
  </w:style>
  <w:style w:type="character" w:customStyle="1" w:styleId="4pt1">
    <w:name w:val="正文文本 + 4 pt1"/>
    <w:rsid w:val="00B5291E"/>
    <w:rPr>
      <w:rFonts w:ascii="MingLiU" w:eastAsia="MingLiU" w:cs="MingLiU"/>
      <w:noProof/>
      <w:sz w:val="8"/>
      <w:szCs w:val="8"/>
      <w:shd w:val="clear" w:color="auto" w:fill="FFFFFF"/>
    </w:rPr>
  </w:style>
  <w:style w:type="paragraph" w:styleId="a7">
    <w:name w:val="Body Text"/>
    <w:basedOn w:val="a"/>
    <w:link w:val="Char2"/>
    <w:rsid w:val="00B5291E"/>
    <w:pPr>
      <w:widowControl/>
      <w:shd w:val="clear" w:color="auto" w:fill="FFFFFF"/>
      <w:spacing w:line="624" w:lineRule="exact"/>
      <w:jc w:val="distribute"/>
    </w:pPr>
    <w:rPr>
      <w:sz w:val="28"/>
      <w:szCs w:val="28"/>
    </w:rPr>
  </w:style>
  <w:style w:type="character" w:customStyle="1" w:styleId="Char10">
    <w:name w:val="正文文本 Char1"/>
    <w:basedOn w:val="a0"/>
    <w:uiPriority w:val="99"/>
    <w:semiHidden/>
    <w:rsid w:val="00B529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4537"/>
    <w:pPr>
      <w:keepNext/>
      <w:keepLines/>
      <w:spacing w:before="340" w:after="330" w:line="578" w:lineRule="auto"/>
      <w:outlineLvl w:val="0"/>
    </w:pPr>
    <w:rPr>
      <w:b/>
      <w:bCs/>
      <w:kern w:val="44"/>
      <w:sz w:val="44"/>
      <w:szCs w:val="44"/>
    </w:rPr>
  </w:style>
  <w:style w:type="paragraph" w:styleId="2">
    <w:name w:val="heading 2"/>
    <w:aliases w:val=" Char,1.1  标题 2 Char,标题 2 Char Char,H2,h:2,h:2app,T2,A,h2,Header 2,l2,Level 2 Head,2,heading 2,Char"/>
    <w:basedOn w:val="a"/>
    <w:next w:val="a"/>
    <w:link w:val="2Char"/>
    <w:qFormat/>
    <w:rsid w:val="0077255F"/>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25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255F"/>
    <w:rPr>
      <w:sz w:val="18"/>
      <w:szCs w:val="18"/>
    </w:rPr>
  </w:style>
  <w:style w:type="paragraph" w:styleId="a4">
    <w:name w:val="footer"/>
    <w:basedOn w:val="a"/>
    <w:link w:val="Char0"/>
    <w:uiPriority w:val="99"/>
    <w:unhideWhenUsed/>
    <w:rsid w:val="0077255F"/>
    <w:pPr>
      <w:tabs>
        <w:tab w:val="center" w:pos="4153"/>
        <w:tab w:val="right" w:pos="8306"/>
      </w:tabs>
      <w:snapToGrid w:val="0"/>
      <w:jc w:val="left"/>
    </w:pPr>
    <w:rPr>
      <w:sz w:val="18"/>
      <w:szCs w:val="18"/>
    </w:rPr>
  </w:style>
  <w:style w:type="character" w:customStyle="1" w:styleId="Char0">
    <w:name w:val="页脚 Char"/>
    <w:basedOn w:val="a0"/>
    <w:link w:val="a4"/>
    <w:uiPriority w:val="99"/>
    <w:rsid w:val="0077255F"/>
    <w:rPr>
      <w:sz w:val="18"/>
      <w:szCs w:val="18"/>
    </w:rPr>
  </w:style>
  <w:style w:type="character" w:customStyle="1" w:styleId="2Char">
    <w:name w:val="标题 2 Char"/>
    <w:aliases w:val=" Char Char,1.1  标题 2 Char Char,标题 2 Char Char Char,H2 Char,h:2 Char,h:2app Char,T2 Char,A Char,h2 Char,Header 2 Char,l2 Char,Level 2 Head Char,2 Char,heading 2 Char,Char Char"/>
    <w:basedOn w:val="a0"/>
    <w:link w:val="2"/>
    <w:rsid w:val="0077255F"/>
    <w:rPr>
      <w:rFonts w:ascii="Arial" w:eastAsia="黑体" w:hAnsi="Arial" w:cs="Times New Roman"/>
      <w:b/>
      <w:bCs/>
      <w:sz w:val="32"/>
      <w:szCs w:val="32"/>
    </w:rPr>
  </w:style>
  <w:style w:type="paragraph" w:styleId="a5">
    <w:name w:val="List Paragraph"/>
    <w:basedOn w:val="a"/>
    <w:uiPriority w:val="34"/>
    <w:qFormat/>
    <w:rsid w:val="0077255F"/>
    <w:pPr>
      <w:ind w:firstLineChars="200" w:firstLine="420"/>
    </w:pPr>
    <w:rPr>
      <w:rFonts w:ascii="Times New Roman" w:eastAsia="宋体" w:hAnsi="Times New Roman" w:cs="Times New Roman"/>
      <w:szCs w:val="24"/>
    </w:rPr>
  </w:style>
  <w:style w:type="character" w:customStyle="1" w:styleId="1Char">
    <w:name w:val="标题 1 Char"/>
    <w:basedOn w:val="a0"/>
    <w:link w:val="1"/>
    <w:uiPriority w:val="9"/>
    <w:rsid w:val="00B34537"/>
    <w:rPr>
      <w:b/>
      <w:bCs/>
      <w:kern w:val="44"/>
      <w:sz w:val="44"/>
      <w:szCs w:val="44"/>
    </w:rPr>
  </w:style>
  <w:style w:type="paragraph" w:styleId="a6">
    <w:name w:val="Balloon Text"/>
    <w:basedOn w:val="a"/>
    <w:link w:val="Char1"/>
    <w:uiPriority w:val="99"/>
    <w:semiHidden/>
    <w:unhideWhenUsed/>
    <w:rsid w:val="00FD0DD4"/>
    <w:rPr>
      <w:sz w:val="18"/>
      <w:szCs w:val="18"/>
    </w:rPr>
  </w:style>
  <w:style w:type="character" w:customStyle="1" w:styleId="Char1">
    <w:name w:val="批注框文本 Char"/>
    <w:basedOn w:val="a0"/>
    <w:link w:val="a6"/>
    <w:uiPriority w:val="99"/>
    <w:semiHidden/>
    <w:rsid w:val="00FD0DD4"/>
    <w:rPr>
      <w:sz w:val="18"/>
      <w:szCs w:val="18"/>
    </w:rPr>
  </w:style>
  <w:style w:type="character" w:customStyle="1" w:styleId="Char2">
    <w:name w:val="正文文本 Char"/>
    <w:link w:val="a7"/>
    <w:rsid w:val="00B5291E"/>
    <w:rPr>
      <w:sz w:val="28"/>
      <w:szCs w:val="28"/>
      <w:shd w:val="clear" w:color="auto" w:fill="FFFFFF"/>
    </w:rPr>
  </w:style>
  <w:style w:type="character" w:customStyle="1" w:styleId="4pt">
    <w:name w:val="正文文本 + 4 pt"/>
    <w:rsid w:val="00B5291E"/>
    <w:rPr>
      <w:rFonts w:ascii="MingLiU" w:eastAsia="MingLiU" w:cs="MingLiU"/>
      <w:noProof/>
      <w:sz w:val="8"/>
      <w:szCs w:val="8"/>
      <w:shd w:val="clear" w:color="auto" w:fill="FFFFFF"/>
    </w:rPr>
  </w:style>
  <w:style w:type="character" w:customStyle="1" w:styleId="4pt1">
    <w:name w:val="正文文本 + 4 pt1"/>
    <w:rsid w:val="00B5291E"/>
    <w:rPr>
      <w:rFonts w:ascii="MingLiU" w:eastAsia="MingLiU" w:cs="MingLiU"/>
      <w:noProof/>
      <w:sz w:val="8"/>
      <w:szCs w:val="8"/>
      <w:shd w:val="clear" w:color="auto" w:fill="FFFFFF"/>
    </w:rPr>
  </w:style>
  <w:style w:type="paragraph" w:styleId="a7">
    <w:name w:val="Body Text"/>
    <w:basedOn w:val="a"/>
    <w:link w:val="Char2"/>
    <w:rsid w:val="00B5291E"/>
    <w:pPr>
      <w:widowControl/>
      <w:shd w:val="clear" w:color="auto" w:fill="FFFFFF"/>
      <w:spacing w:line="624" w:lineRule="exact"/>
      <w:jc w:val="distribute"/>
    </w:pPr>
    <w:rPr>
      <w:sz w:val="28"/>
      <w:szCs w:val="28"/>
    </w:rPr>
  </w:style>
  <w:style w:type="character" w:customStyle="1" w:styleId="Char10">
    <w:name w:val="正文文本 Char1"/>
    <w:basedOn w:val="a0"/>
    <w:uiPriority w:val="99"/>
    <w:semiHidden/>
    <w:rsid w:val="00B5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284</Words>
  <Characters>1625</Characters>
  <Application>Microsoft Office Word</Application>
  <DocSecurity>0</DocSecurity>
  <Lines>13</Lines>
  <Paragraphs>3</Paragraphs>
  <ScaleCrop>false</ScaleCrop>
  <Company>微软中国</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21</cp:revision>
  <dcterms:created xsi:type="dcterms:W3CDTF">2017-03-23T07:49:00Z</dcterms:created>
  <dcterms:modified xsi:type="dcterms:W3CDTF">2017-04-25T09:07:00Z</dcterms:modified>
</cp:coreProperties>
</file>