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DE7D47">
        <w:trPr>
          <w:trHeight w:val="780"/>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DE7D47">
        <w:trPr>
          <w:trHeight w:val="364"/>
        </w:trPr>
        <w:tc>
          <w:tcPr>
            <w:tcW w:w="9280" w:type="dxa"/>
            <w:gridSpan w:val="2"/>
          </w:tcPr>
          <w:p w14:paraId="4114DE80" w14:textId="0DCE807D"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8E33DB">
              <w:rPr>
                <w:b/>
              </w:rPr>
              <w:t>:</w:t>
            </w:r>
            <w:r w:rsidR="004A0E24">
              <w:rPr>
                <w:b/>
              </w:rPr>
              <w:t xml:space="preserve"> James</w:t>
            </w:r>
          </w:p>
        </w:tc>
      </w:tr>
      <w:tr w:rsidR="0053748D" w14:paraId="5520B5E4" w14:textId="77777777" w:rsidTr="00DE7D47">
        <w:trPr>
          <w:trHeight w:val="349"/>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DE7D47">
        <w:trPr>
          <w:trHeight w:val="1870"/>
        </w:trPr>
        <w:tc>
          <w:tcPr>
            <w:tcW w:w="4640" w:type="dxa"/>
            <w:tcBorders>
              <w:top w:val="nil"/>
            </w:tcBorders>
          </w:tcPr>
          <w:p w14:paraId="1E099219" w14:textId="77777777" w:rsidR="0053748D" w:rsidRDefault="0053748D" w:rsidP="00DE7D47">
            <w:pPr>
              <w:pStyle w:val="TableParagraph"/>
              <w:rPr>
                <w:b/>
              </w:rPr>
            </w:pPr>
            <w:r>
              <w:rPr>
                <w:b/>
              </w:rPr>
              <w:t>Good</w:t>
            </w:r>
          </w:p>
          <w:p w14:paraId="2B06677F" w14:textId="77777777" w:rsidR="00826EEC" w:rsidRDefault="00826EEC" w:rsidP="00DE7D47">
            <w:pPr>
              <w:pStyle w:val="TableParagraph"/>
              <w:rPr>
                <w:b/>
                <w:sz w:val="18"/>
                <w:szCs w:val="18"/>
              </w:rPr>
            </w:pPr>
            <w:r>
              <w:rPr>
                <w:b/>
                <w:sz w:val="18"/>
                <w:szCs w:val="18"/>
              </w:rPr>
              <w:t>6:20 nods</w:t>
            </w:r>
          </w:p>
          <w:p w14:paraId="62EEC07F" w14:textId="40D71A73" w:rsidR="008E33DB" w:rsidRPr="00826EEC" w:rsidRDefault="008E33DB" w:rsidP="00DE7D47">
            <w:pPr>
              <w:pStyle w:val="TableParagraph"/>
              <w:rPr>
                <w:b/>
                <w:sz w:val="18"/>
                <w:szCs w:val="18"/>
              </w:rPr>
            </w:pPr>
            <w:r>
              <w:rPr>
                <w:b/>
                <w:sz w:val="18"/>
                <w:szCs w:val="18"/>
              </w:rPr>
              <w:t>8:29 acknowledgment tokens</w:t>
            </w:r>
          </w:p>
        </w:tc>
        <w:tc>
          <w:tcPr>
            <w:tcW w:w="4640" w:type="dxa"/>
            <w:tcBorders>
              <w:top w:val="nil"/>
            </w:tcBorders>
          </w:tcPr>
          <w:p w14:paraId="3E7D3C9D"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45CB8491" w14:textId="77777777" w:rsidR="004A0E24" w:rsidRDefault="004A0E24" w:rsidP="00DE7D47">
            <w:pPr>
              <w:pStyle w:val="TableParagraph"/>
              <w:ind w:left="133"/>
              <w:rPr>
                <w:b/>
                <w:sz w:val="18"/>
                <w:szCs w:val="18"/>
              </w:rPr>
            </w:pPr>
            <w:r w:rsidRPr="004A0E24">
              <w:rPr>
                <w:b/>
                <w:sz w:val="18"/>
                <w:szCs w:val="18"/>
              </w:rPr>
              <w:t>0:58</w:t>
            </w:r>
            <w:r>
              <w:rPr>
                <w:b/>
                <w:sz w:val="18"/>
                <w:szCs w:val="18"/>
              </w:rPr>
              <w:t>- This laugh seems a bit misplaced</w:t>
            </w:r>
          </w:p>
          <w:p w14:paraId="0A51A6B8" w14:textId="77777777" w:rsidR="004A0E24" w:rsidRDefault="004A0E24" w:rsidP="00DE7D47">
            <w:pPr>
              <w:pStyle w:val="TableParagraph"/>
              <w:ind w:left="133"/>
              <w:rPr>
                <w:b/>
                <w:sz w:val="18"/>
                <w:szCs w:val="18"/>
              </w:rPr>
            </w:pPr>
            <w:r>
              <w:rPr>
                <w:b/>
                <w:sz w:val="18"/>
                <w:szCs w:val="18"/>
              </w:rPr>
              <w:t>1:10- facial/embodied reaction seems a bit weird here</w:t>
            </w:r>
          </w:p>
          <w:p w14:paraId="7C5BABB7" w14:textId="504B59A4" w:rsidR="002D3F84" w:rsidRPr="004A0E24" w:rsidRDefault="002D3F84" w:rsidP="00DE7D47">
            <w:pPr>
              <w:pStyle w:val="TableParagraph"/>
              <w:ind w:left="133"/>
              <w:rPr>
                <w:b/>
                <w:sz w:val="18"/>
                <w:szCs w:val="18"/>
              </w:rPr>
            </w:pPr>
            <w:r>
              <w:rPr>
                <w:b/>
                <w:sz w:val="18"/>
                <w:szCs w:val="18"/>
              </w:rPr>
              <w:t>11:50- he stays very silent during interlocutors long turn (over a minute)</w:t>
            </w:r>
          </w:p>
        </w:tc>
      </w:tr>
      <w:tr w:rsidR="0053748D" w14:paraId="40516FD8" w14:textId="77777777" w:rsidTr="00DE7D47">
        <w:trPr>
          <w:trHeight w:val="365"/>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DE7D47">
        <w:trPr>
          <w:trHeight w:val="2237"/>
        </w:trPr>
        <w:tc>
          <w:tcPr>
            <w:tcW w:w="4640" w:type="dxa"/>
            <w:tcBorders>
              <w:top w:val="nil"/>
            </w:tcBorders>
          </w:tcPr>
          <w:p w14:paraId="738A764F" w14:textId="77777777" w:rsidR="0053748D" w:rsidRDefault="0053748D" w:rsidP="00DE7D47">
            <w:pPr>
              <w:pStyle w:val="TableParagraph"/>
              <w:rPr>
                <w:b/>
              </w:rPr>
            </w:pPr>
            <w:r>
              <w:rPr>
                <w:b/>
              </w:rPr>
              <w:t>Good</w:t>
            </w:r>
          </w:p>
          <w:p w14:paraId="0F3C7FC6" w14:textId="57D9E127" w:rsidR="007E6572" w:rsidRPr="007E6572" w:rsidRDefault="007E6572" w:rsidP="00DE7D47">
            <w:pPr>
              <w:pStyle w:val="TableParagraph"/>
              <w:rPr>
                <w:b/>
                <w:sz w:val="18"/>
                <w:szCs w:val="18"/>
              </w:rPr>
            </w:pPr>
            <w:r w:rsidRPr="007E6572">
              <w:rPr>
                <w:b/>
                <w:sz w:val="18"/>
                <w:szCs w:val="18"/>
              </w:rPr>
              <w:t>10</w:t>
            </w:r>
            <w:r>
              <w:rPr>
                <w:b/>
                <w:sz w:val="18"/>
                <w:szCs w:val="18"/>
              </w:rPr>
              <w:t>:59 his “for the company to chose the students?” is piggybacked to interlocutor’s “What’s the criteria..”</w:t>
            </w:r>
          </w:p>
        </w:tc>
        <w:tc>
          <w:tcPr>
            <w:tcW w:w="4640" w:type="dxa"/>
            <w:tcBorders>
              <w:top w:val="nil"/>
            </w:tcBorders>
          </w:tcPr>
          <w:p w14:paraId="2D1C3F2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1EFE7B4A" w14:textId="185B9D3D" w:rsidR="004A0E24" w:rsidRPr="00767976" w:rsidRDefault="00767976" w:rsidP="00DE7D47">
            <w:pPr>
              <w:pStyle w:val="TableParagraph"/>
              <w:ind w:left="133"/>
              <w:rPr>
                <w:b/>
                <w:sz w:val="18"/>
                <w:szCs w:val="18"/>
              </w:rPr>
            </w:pPr>
            <w:r>
              <w:rPr>
                <w:b/>
                <w:sz w:val="18"/>
                <w:szCs w:val="18"/>
              </w:rPr>
              <w:t>Part 1: Stays very silent during interlocutor’s long self-introduction</w:t>
            </w:r>
          </w:p>
        </w:tc>
      </w:tr>
      <w:tr w:rsidR="0053748D" w14:paraId="696D445E" w14:textId="77777777" w:rsidTr="00DE7D47">
        <w:trPr>
          <w:trHeight w:val="605"/>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DE7D47">
        <w:trPr>
          <w:trHeight w:val="1870"/>
        </w:trPr>
        <w:tc>
          <w:tcPr>
            <w:tcW w:w="4640" w:type="dxa"/>
            <w:tcBorders>
              <w:top w:val="nil"/>
            </w:tcBorders>
          </w:tcPr>
          <w:p w14:paraId="7A2C3736" w14:textId="77777777" w:rsidR="0053748D" w:rsidRDefault="0053748D" w:rsidP="00DE7D47">
            <w:pPr>
              <w:pStyle w:val="TableParagraph"/>
              <w:rPr>
                <w:b/>
              </w:rPr>
            </w:pPr>
            <w:r>
              <w:rPr>
                <w:b/>
              </w:rPr>
              <w:t>Good</w:t>
            </w:r>
          </w:p>
          <w:p w14:paraId="14841D72" w14:textId="77777777" w:rsidR="00DB21F8" w:rsidRDefault="00DB21F8" w:rsidP="00DE7D47">
            <w:pPr>
              <w:pStyle w:val="TableParagraph"/>
              <w:rPr>
                <w:b/>
                <w:sz w:val="18"/>
                <w:szCs w:val="18"/>
              </w:rPr>
            </w:pPr>
            <w:r w:rsidRPr="00DB21F8">
              <w:rPr>
                <w:b/>
                <w:sz w:val="18"/>
                <w:szCs w:val="18"/>
              </w:rPr>
              <w:t>4:00</w:t>
            </w:r>
            <w:r>
              <w:rPr>
                <w:b/>
                <w:sz w:val="18"/>
                <w:szCs w:val="18"/>
              </w:rPr>
              <w:t xml:space="preserve"> launches answer to question w/ no gap</w:t>
            </w:r>
          </w:p>
          <w:p w14:paraId="1FE4B1A0" w14:textId="19C2B140" w:rsidR="00826EEC" w:rsidRPr="00DB21F8" w:rsidRDefault="00826EEC" w:rsidP="00DE7D47">
            <w:pPr>
              <w:pStyle w:val="TableParagraph"/>
              <w:rPr>
                <w:b/>
                <w:sz w:val="18"/>
                <w:szCs w:val="18"/>
              </w:rPr>
            </w:pPr>
            <w:r>
              <w:rPr>
                <w:b/>
                <w:sz w:val="18"/>
                <w:szCs w:val="18"/>
              </w:rPr>
              <w:t>5:00 able to predict her question and come in early with his confirmation</w:t>
            </w:r>
          </w:p>
        </w:tc>
        <w:tc>
          <w:tcPr>
            <w:tcW w:w="4640" w:type="dxa"/>
            <w:tcBorders>
              <w:top w:val="nil"/>
            </w:tcBorders>
          </w:tcPr>
          <w:p w14:paraId="09344AD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237F1B0C" w14:textId="7B2C9036" w:rsidR="008E33DB" w:rsidRPr="008E33DB" w:rsidRDefault="008E33DB" w:rsidP="00DE7D47">
            <w:pPr>
              <w:pStyle w:val="TableParagraph"/>
              <w:ind w:left="133"/>
              <w:rPr>
                <w:b/>
                <w:sz w:val="18"/>
                <w:szCs w:val="18"/>
              </w:rPr>
            </w:pPr>
            <w:r w:rsidRPr="008E33DB">
              <w:rPr>
                <w:b/>
                <w:sz w:val="18"/>
                <w:szCs w:val="18"/>
              </w:rPr>
              <w:t>8:47</w:t>
            </w:r>
            <w:r>
              <w:rPr>
                <w:b/>
                <w:sz w:val="18"/>
                <w:szCs w:val="18"/>
              </w:rPr>
              <w:t xml:space="preserve"> delay in uptake here but his confirmation/repair question is good</w:t>
            </w:r>
          </w:p>
        </w:tc>
      </w:tr>
      <w:tr w:rsidR="0053748D" w14:paraId="781F2345" w14:textId="77777777" w:rsidTr="00DE7D47">
        <w:trPr>
          <w:trHeight w:val="622"/>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DE7D47">
        <w:trPr>
          <w:trHeight w:val="1886"/>
        </w:trPr>
        <w:tc>
          <w:tcPr>
            <w:tcW w:w="4640" w:type="dxa"/>
            <w:tcBorders>
              <w:top w:val="nil"/>
            </w:tcBorders>
          </w:tcPr>
          <w:p w14:paraId="5D9917EF" w14:textId="77777777" w:rsidR="0053748D" w:rsidRDefault="0053748D" w:rsidP="00DE7D47">
            <w:pPr>
              <w:pStyle w:val="TableParagraph"/>
              <w:rPr>
                <w:b/>
              </w:rPr>
            </w:pPr>
            <w:r>
              <w:rPr>
                <w:b/>
              </w:rPr>
              <w:t>Good</w:t>
            </w:r>
          </w:p>
        </w:tc>
        <w:tc>
          <w:tcPr>
            <w:tcW w:w="4640" w:type="dxa"/>
            <w:tcBorders>
              <w:top w:val="nil"/>
            </w:tcBorders>
          </w:tcPr>
          <w:p w14:paraId="0C29DBDC"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5380E0E" w14:textId="45FA1DF1" w:rsidR="00E42528" w:rsidRPr="00E42528" w:rsidRDefault="00E42528" w:rsidP="00DE7D47">
            <w:pPr>
              <w:pStyle w:val="TableParagraph"/>
              <w:ind w:left="133"/>
              <w:rPr>
                <w:b/>
                <w:sz w:val="18"/>
                <w:szCs w:val="18"/>
              </w:rPr>
            </w:pPr>
            <w:r>
              <w:rPr>
                <w:b/>
                <w:sz w:val="18"/>
                <w:szCs w:val="18"/>
              </w:rPr>
              <w:t>No, he is very reliant on his interlocutor</w:t>
            </w:r>
          </w:p>
        </w:tc>
      </w:tr>
      <w:tr w:rsidR="0053748D" w14:paraId="59333EA1" w14:textId="77777777" w:rsidTr="00DE7D47">
        <w:trPr>
          <w:trHeight w:val="1404"/>
        </w:trPr>
        <w:tc>
          <w:tcPr>
            <w:tcW w:w="9280" w:type="dxa"/>
            <w:gridSpan w:val="2"/>
          </w:tcPr>
          <w:p w14:paraId="65A3D51A" w14:textId="4656D0E9" w:rsidR="0053748D" w:rsidRDefault="0053748D" w:rsidP="00DE7D47">
            <w:pPr>
              <w:pStyle w:val="TableParagraph"/>
              <w:spacing w:before="79"/>
              <w:rPr>
                <w:b/>
              </w:rPr>
            </w:pPr>
            <w:r>
              <w:rPr>
                <w:b/>
              </w:rPr>
              <w:t>Comments</w:t>
            </w:r>
            <w:r w:rsidR="00E42528">
              <w:rPr>
                <w:b/>
              </w:rPr>
              <w:t xml:space="preserve">: </w:t>
            </w:r>
            <w:r w:rsidR="0057693D">
              <w:rPr>
                <w:b/>
              </w:rPr>
              <w:t>[</w:t>
            </w:r>
            <w:r w:rsidR="00F05C42">
              <w:rPr>
                <w:b/>
              </w:rPr>
              <w:t xml:space="preserve">3] </w:t>
            </w:r>
            <w:r w:rsidR="00E42528">
              <w:rPr>
                <w:b/>
              </w:rPr>
              <w:t>He certainly engages with his interlocutor as listener but in quite limited ways. She frequently asks him questions to push the interaction forward and he is able to respond appropriately and in a timely manner. Some verbal response tokens but they are very rare, some nodding and eye-contact but not a lot.</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4623F8DA"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8E33DB">
              <w:rPr>
                <w:b/>
              </w:rPr>
              <w:t>:</w:t>
            </w:r>
            <w:r w:rsidR="004A0E24">
              <w:rPr>
                <w:b/>
              </w:rPr>
              <w:t xml:space="preserve"> James</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28B0CEE2"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proofErr w:type="spellStart"/>
            <w:r>
              <w:rPr>
                <w:b/>
              </w:rPr>
              <w:t>organised</w:t>
            </w:r>
            <w:proofErr w:type="spellEnd"/>
            <w:r>
              <w:rPr>
                <w:b/>
              </w:rPr>
              <w:t>?</w:t>
            </w:r>
          </w:p>
        </w:tc>
      </w:tr>
      <w:tr w:rsidR="0053748D" w14:paraId="5BD8D0EC" w14:textId="77777777" w:rsidTr="009D1884">
        <w:trPr>
          <w:trHeight w:val="2974"/>
        </w:trPr>
        <w:tc>
          <w:tcPr>
            <w:tcW w:w="4640" w:type="dxa"/>
            <w:tcBorders>
              <w:top w:val="nil"/>
            </w:tcBorders>
          </w:tcPr>
          <w:p w14:paraId="6B670C43" w14:textId="77777777" w:rsidR="0053748D" w:rsidRDefault="0053748D" w:rsidP="009D1884">
            <w:pPr>
              <w:pStyle w:val="TableParagraph"/>
              <w:rPr>
                <w:b/>
              </w:rPr>
            </w:pPr>
            <w:r>
              <w:rPr>
                <w:b/>
              </w:rPr>
              <w:t>Good</w:t>
            </w:r>
          </w:p>
          <w:p w14:paraId="49BD508D" w14:textId="723B65FE" w:rsidR="007E6572" w:rsidRPr="007E6572" w:rsidRDefault="007E6572" w:rsidP="009D1884">
            <w:pPr>
              <w:pStyle w:val="TableParagraph"/>
              <w:rPr>
                <w:b/>
                <w:sz w:val="18"/>
                <w:szCs w:val="18"/>
              </w:rPr>
            </w:pPr>
            <w:r w:rsidRPr="007E6572">
              <w:rPr>
                <w:b/>
                <w:sz w:val="18"/>
                <w:szCs w:val="18"/>
              </w:rPr>
              <w:t>Lo</w:t>
            </w:r>
            <w:r>
              <w:rPr>
                <w:b/>
                <w:sz w:val="18"/>
                <w:szCs w:val="18"/>
              </w:rPr>
              <w:t>ng turn starting around 8:50 is coherent, relevant and well-</w:t>
            </w:r>
            <w:proofErr w:type="spellStart"/>
            <w:r>
              <w:rPr>
                <w:b/>
                <w:sz w:val="18"/>
                <w:szCs w:val="18"/>
              </w:rPr>
              <w:t>organised</w:t>
            </w:r>
            <w:proofErr w:type="spellEnd"/>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13635D85" w14:textId="77777777" w:rsidR="0053748D" w:rsidRDefault="0053748D" w:rsidP="009D1884">
            <w:pPr>
              <w:pStyle w:val="TableParagraph"/>
              <w:rPr>
                <w:b/>
              </w:rPr>
            </w:pPr>
            <w:r>
              <w:rPr>
                <w:b/>
              </w:rPr>
              <w:t>Good</w:t>
            </w:r>
          </w:p>
        </w:tc>
        <w:tc>
          <w:tcPr>
            <w:tcW w:w="4640" w:type="dxa"/>
            <w:tcBorders>
              <w:top w:val="nil"/>
            </w:tcBorders>
          </w:tcPr>
          <w:p w14:paraId="72AB30ED"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66077FFF" w14:textId="7CAEFBA9" w:rsidR="00E42528" w:rsidRPr="00E42528" w:rsidRDefault="00E42528" w:rsidP="009D1884">
            <w:pPr>
              <w:pStyle w:val="TableParagraph"/>
              <w:ind w:left="133"/>
              <w:rPr>
                <w:b/>
                <w:sz w:val="18"/>
                <w:szCs w:val="18"/>
              </w:rPr>
            </w:pPr>
            <w:r>
              <w:rPr>
                <w:b/>
                <w:sz w:val="18"/>
                <w:szCs w:val="18"/>
              </w:rPr>
              <w:t>No, he does not use discourse markers well and, as a result, his longer contributions require effort to follow.</w:t>
            </w:r>
          </w:p>
        </w:tc>
      </w:tr>
      <w:tr w:rsidR="0053748D" w14:paraId="4E6E92F3" w14:textId="77777777" w:rsidTr="009D1884">
        <w:trPr>
          <w:trHeight w:val="1084"/>
        </w:trPr>
        <w:tc>
          <w:tcPr>
            <w:tcW w:w="9280" w:type="dxa"/>
            <w:gridSpan w:val="2"/>
          </w:tcPr>
          <w:p w14:paraId="77CB5451" w14:textId="4177696C" w:rsidR="0053748D" w:rsidRDefault="0053748D" w:rsidP="009D1884">
            <w:pPr>
              <w:pStyle w:val="TableParagraph"/>
              <w:spacing w:before="79"/>
              <w:rPr>
                <w:b/>
              </w:rPr>
            </w:pPr>
            <w:r>
              <w:rPr>
                <w:b/>
              </w:rPr>
              <w:t>Comments</w:t>
            </w:r>
            <w:r w:rsidR="0057693D">
              <w:rPr>
                <w:b/>
              </w:rPr>
              <w:t xml:space="preserve">: </w:t>
            </w:r>
            <w:r w:rsidR="00F05C42">
              <w:rPr>
                <w:b/>
              </w:rPr>
              <w:t xml:space="preserve">[3] </w:t>
            </w:r>
            <w:r w:rsidR="0057693D">
              <w:rPr>
                <w:b/>
              </w:rPr>
              <w:t>Fluency is sufficient to allow the listener to follow his message without great effort. A number of hesitations and disfluencies are salient though.</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6D0E9AEF"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8E33DB">
              <w:rPr>
                <w:b/>
              </w:rPr>
              <w:t>:</w:t>
            </w:r>
            <w:r w:rsidR="004A0E24">
              <w:rPr>
                <w:b/>
              </w:rPr>
              <w:t xml:space="preserve"> James</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14F848D9" w14:textId="77777777" w:rsidR="0053748D" w:rsidRDefault="0053748D" w:rsidP="00DE7D47">
            <w:pPr>
              <w:pStyle w:val="TableParagraph"/>
              <w:ind w:left="118"/>
              <w:rPr>
                <w:b/>
              </w:rPr>
            </w:pPr>
            <w:r>
              <w:rPr>
                <w:b/>
              </w:rPr>
              <w:t>Good</w:t>
            </w:r>
          </w:p>
          <w:p w14:paraId="6180FD74" w14:textId="14729E32" w:rsidR="00767976" w:rsidRPr="00767976" w:rsidRDefault="00767976" w:rsidP="00DE7D47">
            <w:pPr>
              <w:pStyle w:val="TableParagraph"/>
              <w:ind w:left="118"/>
              <w:rPr>
                <w:b/>
                <w:sz w:val="18"/>
                <w:szCs w:val="18"/>
              </w:rPr>
            </w:pPr>
            <w:r w:rsidRPr="00767976">
              <w:rPr>
                <w:b/>
                <w:sz w:val="18"/>
                <w:szCs w:val="18"/>
              </w:rPr>
              <w:t>2:04</w:t>
            </w:r>
            <w:r>
              <w:rPr>
                <w:b/>
                <w:sz w:val="18"/>
                <w:szCs w:val="18"/>
              </w:rPr>
              <w:t xml:space="preserve">- “before in China my major is like International Trade and when I come here I </w:t>
            </w:r>
            <w:proofErr w:type="spellStart"/>
            <w:r>
              <w:rPr>
                <w:b/>
                <w:sz w:val="18"/>
                <w:szCs w:val="18"/>
              </w:rPr>
              <w:t>wanna</w:t>
            </w:r>
            <w:proofErr w:type="spellEnd"/>
            <w:r>
              <w:rPr>
                <w:b/>
                <w:sz w:val="18"/>
                <w:szCs w:val="18"/>
              </w:rPr>
              <w:t xml:space="preserve"> finish the Bachelor first”</w:t>
            </w:r>
          </w:p>
        </w:tc>
        <w:tc>
          <w:tcPr>
            <w:tcW w:w="4640" w:type="dxa"/>
            <w:tcBorders>
              <w:top w:val="nil"/>
            </w:tcBorders>
          </w:tcPr>
          <w:p w14:paraId="1399EF6F"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055262AD" w14:textId="77777777" w:rsidR="00DB21F8" w:rsidRDefault="00DB21F8" w:rsidP="00DE7D47">
            <w:pPr>
              <w:pStyle w:val="TableParagraph"/>
              <w:ind w:left="117"/>
              <w:rPr>
                <w:b/>
                <w:sz w:val="18"/>
                <w:szCs w:val="18"/>
              </w:rPr>
            </w:pPr>
            <w:r w:rsidRPr="00DB21F8">
              <w:rPr>
                <w:b/>
                <w:sz w:val="18"/>
                <w:szCs w:val="18"/>
              </w:rPr>
              <w:t>4:24</w:t>
            </w:r>
            <w:r>
              <w:rPr>
                <w:b/>
                <w:sz w:val="18"/>
                <w:szCs w:val="18"/>
              </w:rPr>
              <w:t xml:space="preserve"> Maybe I want to learn to skill</w:t>
            </w:r>
          </w:p>
          <w:p w14:paraId="2C8823C8" w14:textId="00CF1337" w:rsidR="00DB21F8" w:rsidRPr="00DB21F8" w:rsidRDefault="00DB21F8" w:rsidP="00DE7D47">
            <w:pPr>
              <w:pStyle w:val="TableParagraph"/>
              <w:ind w:left="117"/>
              <w:rPr>
                <w:b/>
                <w:sz w:val="18"/>
                <w:szCs w:val="18"/>
              </w:rPr>
            </w:pPr>
            <w:r>
              <w:rPr>
                <w:b/>
                <w:sz w:val="18"/>
                <w:szCs w:val="18"/>
              </w:rPr>
              <w:t>4:35 Before I think about to learn to be a plumber</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5251FCE" w14:textId="77777777" w:rsidR="0053748D" w:rsidRDefault="0053748D" w:rsidP="00DE7D47">
            <w:pPr>
              <w:pStyle w:val="TableParagraph"/>
              <w:ind w:left="118"/>
              <w:rPr>
                <w:b/>
              </w:rPr>
            </w:pPr>
            <w:r>
              <w:rPr>
                <w:b/>
              </w:rPr>
              <w:t>Good</w:t>
            </w:r>
          </w:p>
          <w:p w14:paraId="393AB3FC" w14:textId="21E70E47" w:rsidR="00DB21F8" w:rsidRPr="00DB21F8" w:rsidRDefault="00DB21F8" w:rsidP="00DE7D47">
            <w:pPr>
              <w:pStyle w:val="TableParagraph"/>
              <w:ind w:left="118"/>
              <w:rPr>
                <w:b/>
                <w:sz w:val="18"/>
                <w:szCs w:val="18"/>
              </w:rPr>
            </w:pPr>
            <w:r w:rsidRPr="00DB21F8">
              <w:rPr>
                <w:b/>
                <w:sz w:val="18"/>
                <w:szCs w:val="18"/>
              </w:rPr>
              <w:t>4:10</w:t>
            </w:r>
            <w:r>
              <w:rPr>
                <w:b/>
                <w:sz w:val="18"/>
                <w:szCs w:val="18"/>
              </w:rPr>
              <w:t xml:space="preserve"> Effective use of paraphrase when he runs into trouble</w:t>
            </w:r>
          </w:p>
        </w:tc>
        <w:tc>
          <w:tcPr>
            <w:tcW w:w="4640" w:type="dxa"/>
            <w:tcBorders>
              <w:top w:val="nil"/>
            </w:tcBorders>
          </w:tcPr>
          <w:p w14:paraId="4A1D972F"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4A4863E4" w14:textId="77777777" w:rsidR="00767976" w:rsidRDefault="00767976" w:rsidP="00DE7D47">
            <w:pPr>
              <w:pStyle w:val="TableParagraph"/>
              <w:ind w:left="117"/>
              <w:rPr>
                <w:b/>
                <w:sz w:val="18"/>
                <w:szCs w:val="18"/>
              </w:rPr>
            </w:pPr>
            <w:r>
              <w:rPr>
                <w:b/>
              </w:rPr>
              <w:t>-</w:t>
            </w:r>
            <w:r w:rsidRPr="00767976">
              <w:rPr>
                <w:b/>
                <w:sz w:val="18"/>
                <w:szCs w:val="18"/>
              </w:rPr>
              <w:t>Frequent word searches</w:t>
            </w:r>
            <w:r>
              <w:rPr>
                <w:b/>
                <w:sz w:val="18"/>
                <w:szCs w:val="18"/>
              </w:rPr>
              <w:t xml:space="preserve"> and vocab related disfluency.</w:t>
            </w:r>
          </w:p>
          <w:p w14:paraId="5907D8AB" w14:textId="77777777" w:rsidR="00826EEC" w:rsidRDefault="00826EEC" w:rsidP="00DE7D47">
            <w:pPr>
              <w:pStyle w:val="TableParagraph"/>
              <w:ind w:left="117"/>
              <w:rPr>
                <w:b/>
                <w:sz w:val="18"/>
                <w:szCs w:val="18"/>
              </w:rPr>
            </w:pPr>
            <w:r w:rsidRPr="00826EEC">
              <w:rPr>
                <w:b/>
                <w:sz w:val="18"/>
                <w:szCs w:val="18"/>
              </w:rPr>
              <w:t xml:space="preserve">-5:19 </w:t>
            </w:r>
            <w:r>
              <w:rPr>
                <w:b/>
                <w:sz w:val="18"/>
                <w:szCs w:val="18"/>
              </w:rPr>
              <w:t>didn’t understand interlocutor’s question (could be a listening or vocab issue)</w:t>
            </w:r>
          </w:p>
          <w:p w14:paraId="3F7C066F" w14:textId="77777777" w:rsidR="00826EEC" w:rsidRDefault="00826EEC" w:rsidP="00DE7D47">
            <w:pPr>
              <w:pStyle w:val="TableParagraph"/>
              <w:ind w:left="117"/>
              <w:rPr>
                <w:b/>
                <w:sz w:val="18"/>
                <w:szCs w:val="18"/>
              </w:rPr>
            </w:pPr>
            <w:r>
              <w:rPr>
                <w:b/>
                <w:sz w:val="18"/>
                <w:szCs w:val="18"/>
              </w:rPr>
              <w:t>-5:32 needs paraphrase to convey simple lexical item (photographer/photography)</w:t>
            </w:r>
          </w:p>
          <w:p w14:paraId="1C17AAFB" w14:textId="0494FFAB" w:rsidR="002D3F84" w:rsidRPr="00826EEC" w:rsidRDefault="002D3F84" w:rsidP="00DE7D47">
            <w:pPr>
              <w:pStyle w:val="TableParagraph"/>
              <w:ind w:left="117"/>
              <w:rPr>
                <w:b/>
                <w:sz w:val="18"/>
                <w:szCs w:val="18"/>
              </w:rPr>
            </w:pPr>
            <w:r>
              <w:rPr>
                <w:b/>
                <w:sz w:val="18"/>
                <w:szCs w:val="18"/>
              </w:rPr>
              <w:t xml:space="preserve">11:30 again, big disfluency caused by inability to say something fairly simple </w:t>
            </w:r>
          </w:p>
        </w:tc>
      </w:tr>
      <w:tr w:rsidR="0053748D" w14:paraId="1EE55B61" w14:textId="77777777" w:rsidTr="00DE7D47">
        <w:trPr>
          <w:trHeight w:val="1084"/>
        </w:trPr>
        <w:tc>
          <w:tcPr>
            <w:tcW w:w="9280" w:type="dxa"/>
            <w:gridSpan w:val="2"/>
          </w:tcPr>
          <w:p w14:paraId="55D31BFB" w14:textId="6089B95A" w:rsidR="0053748D" w:rsidRDefault="0053748D" w:rsidP="00DE7D47">
            <w:pPr>
              <w:pStyle w:val="TableParagraph"/>
              <w:spacing w:before="79"/>
              <w:ind w:left="118"/>
              <w:rPr>
                <w:b/>
              </w:rPr>
            </w:pPr>
            <w:r>
              <w:rPr>
                <w:b/>
              </w:rPr>
              <w:t>Comments</w:t>
            </w:r>
            <w:r w:rsidR="0057693D">
              <w:rPr>
                <w:b/>
              </w:rPr>
              <w:t xml:space="preserve">: </w:t>
            </w:r>
            <w:r w:rsidR="00F05C42">
              <w:rPr>
                <w:b/>
              </w:rPr>
              <w:t xml:space="preserve">[2] </w:t>
            </w:r>
            <w:r w:rsidR="0057693D">
              <w:rPr>
                <w:b/>
              </w:rPr>
              <w:t>His vocab is the weakest part of his performance. Often struggles with quite simple vocab items and this really effects fluency.</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645AB790"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8E33DB">
              <w:rPr>
                <w:b/>
              </w:rPr>
              <w:t>:</w:t>
            </w:r>
            <w:r w:rsidR="004A0E24">
              <w:rPr>
                <w:b/>
              </w:rPr>
              <w:t xml:space="preserve"> James</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685678A3" w14:textId="77777777" w:rsidR="0053748D" w:rsidRDefault="0053748D" w:rsidP="00DE7D47">
            <w:pPr>
              <w:pStyle w:val="TableParagraph"/>
              <w:rPr>
                <w:b/>
              </w:rPr>
            </w:pPr>
            <w:r>
              <w:rPr>
                <w:b/>
              </w:rPr>
              <w:t>Good</w:t>
            </w:r>
          </w:p>
        </w:tc>
        <w:tc>
          <w:tcPr>
            <w:tcW w:w="4640" w:type="dxa"/>
            <w:tcBorders>
              <w:top w:val="nil"/>
            </w:tcBorders>
          </w:tcPr>
          <w:p w14:paraId="4A761709"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85EE592" w14:textId="7F588105" w:rsidR="00E42528" w:rsidRPr="00E42528" w:rsidRDefault="00E42528" w:rsidP="00DE7D47">
            <w:pPr>
              <w:pStyle w:val="TableParagraph"/>
              <w:ind w:left="133"/>
              <w:rPr>
                <w:b/>
                <w:sz w:val="18"/>
                <w:szCs w:val="18"/>
              </w:rPr>
            </w:pPr>
            <w:r w:rsidRPr="00E42528">
              <w:rPr>
                <w:b/>
                <w:sz w:val="18"/>
                <w:szCs w:val="18"/>
              </w:rPr>
              <w:t>13:30</w:t>
            </w:r>
            <w:r>
              <w:rPr>
                <w:b/>
                <w:sz w:val="18"/>
                <w:szCs w:val="18"/>
              </w:rPr>
              <w:t xml:space="preserve"> can’t take over at natural point- needs to be explicitly invited in</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01620B9D" w14:textId="77777777" w:rsidR="0053748D" w:rsidRDefault="0053748D" w:rsidP="00DE7D47">
            <w:pPr>
              <w:pStyle w:val="TableParagraph"/>
              <w:rPr>
                <w:b/>
              </w:rPr>
            </w:pPr>
            <w:r>
              <w:rPr>
                <w:b/>
              </w:rPr>
              <w:t>Good</w:t>
            </w:r>
          </w:p>
          <w:p w14:paraId="6AF03C4E" w14:textId="05AF9783" w:rsidR="002D3F84" w:rsidRPr="002D3F84" w:rsidRDefault="002D3F84" w:rsidP="00DE7D47">
            <w:pPr>
              <w:pStyle w:val="TableParagraph"/>
              <w:rPr>
                <w:b/>
                <w:sz w:val="18"/>
                <w:szCs w:val="18"/>
              </w:rPr>
            </w:pPr>
            <w:r w:rsidRPr="002D3F84">
              <w:rPr>
                <w:b/>
                <w:sz w:val="18"/>
                <w:szCs w:val="18"/>
              </w:rPr>
              <w:t>Frequently responds to interlocutor’s questions appropriately</w:t>
            </w:r>
          </w:p>
        </w:tc>
        <w:tc>
          <w:tcPr>
            <w:tcW w:w="4640" w:type="dxa"/>
            <w:tcBorders>
              <w:top w:val="nil"/>
            </w:tcBorders>
          </w:tcPr>
          <w:p w14:paraId="1D4659B3"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25ACEF30" w14:textId="77777777" w:rsidR="0053748D" w:rsidRDefault="0053748D" w:rsidP="00DE7D47">
            <w:pPr>
              <w:pStyle w:val="TableParagraph"/>
              <w:rPr>
                <w:b/>
              </w:rPr>
            </w:pPr>
            <w:r>
              <w:rPr>
                <w:b/>
              </w:rPr>
              <w:t>Good</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661851A0" w:rsidR="0053748D" w:rsidRDefault="0053748D" w:rsidP="00DE7D47">
            <w:pPr>
              <w:pStyle w:val="TableParagraph"/>
              <w:spacing w:before="79"/>
              <w:rPr>
                <w:b/>
              </w:rPr>
            </w:pPr>
            <w:r>
              <w:rPr>
                <w:b/>
              </w:rPr>
              <w:t>Comments</w:t>
            </w:r>
            <w:r w:rsidR="0057693D">
              <w:rPr>
                <w:b/>
              </w:rPr>
              <w:t xml:space="preserve">: </w:t>
            </w:r>
            <w:r w:rsidR="00F05C42">
              <w:rPr>
                <w:b/>
              </w:rPr>
              <w:t xml:space="preserve">[3] </w:t>
            </w:r>
            <w:r w:rsidR="0057693D">
              <w:rPr>
                <w:b/>
              </w:rPr>
              <w:t>He was very reliant on his interlocutor to lead the discussion. However, when asked questions, he was able to respond appropriately.</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0740E928"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8E33DB">
              <w:rPr>
                <w:b/>
              </w:rPr>
              <w:t>:</w:t>
            </w:r>
            <w:r w:rsidR="004A0E24">
              <w:rPr>
                <w:b/>
              </w:rPr>
              <w:t xml:space="preserve"> James</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002B9755" w14:textId="77777777" w:rsidR="0053748D" w:rsidRDefault="0053748D" w:rsidP="00DE7D47">
            <w:pPr>
              <w:pStyle w:val="TableParagraph"/>
              <w:rPr>
                <w:b/>
              </w:rPr>
            </w:pPr>
            <w:r>
              <w:rPr>
                <w:b/>
              </w:rPr>
              <w:t>Good</w:t>
            </w:r>
          </w:p>
          <w:p w14:paraId="7191F9D8" w14:textId="6B0D2BE2" w:rsidR="00767976" w:rsidRPr="00767976" w:rsidRDefault="00767976" w:rsidP="00DE7D47">
            <w:pPr>
              <w:pStyle w:val="TableParagraph"/>
              <w:rPr>
                <w:b/>
                <w:sz w:val="18"/>
                <w:szCs w:val="18"/>
              </w:rPr>
            </w:pPr>
            <w:r>
              <w:rPr>
                <w:b/>
                <w:sz w:val="18"/>
                <w:szCs w:val="18"/>
              </w:rPr>
              <w:t>-Can generally be understood although this requires some concentration</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5D43CE5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23A4559" w14:textId="77777777" w:rsidTr="00DE7D47">
        <w:trPr>
          <w:trHeight w:val="1100"/>
        </w:trPr>
        <w:tc>
          <w:tcPr>
            <w:tcW w:w="9280" w:type="dxa"/>
            <w:gridSpan w:val="2"/>
          </w:tcPr>
          <w:p w14:paraId="589E0BDF" w14:textId="1E7BE6BB" w:rsidR="0053748D" w:rsidRDefault="0053748D" w:rsidP="00DE7D47">
            <w:pPr>
              <w:pStyle w:val="TableParagraph"/>
              <w:spacing w:before="95"/>
              <w:rPr>
                <w:b/>
              </w:rPr>
            </w:pPr>
            <w:r>
              <w:rPr>
                <w:b/>
              </w:rPr>
              <w:t>Comments</w:t>
            </w:r>
            <w:r w:rsidR="0057693D">
              <w:rPr>
                <w:b/>
              </w:rPr>
              <w:t xml:space="preserve">: </w:t>
            </w:r>
            <w:r w:rsidR="00F05C42">
              <w:rPr>
                <w:b/>
              </w:rPr>
              <w:t xml:space="preserve">[3] </w:t>
            </w:r>
            <w:r w:rsidR="0057693D">
              <w:rPr>
                <w:b/>
              </w:rPr>
              <w:t>Intonation patterns are markedly “non-native” but can generally be understood throughout with occasional moments of hard-to-decipher speech.</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D0F8F"/>
    <w:rsid w:val="002D3F84"/>
    <w:rsid w:val="003C6F25"/>
    <w:rsid w:val="004A0E24"/>
    <w:rsid w:val="0053748D"/>
    <w:rsid w:val="0057693D"/>
    <w:rsid w:val="00767976"/>
    <w:rsid w:val="007C637C"/>
    <w:rsid w:val="007E6572"/>
    <w:rsid w:val="00826EEC"/>
    <w:rsid w:val="008C19A7"/>
    <w:rsid w:val="008E33DB"/>
    <w:rsid w:val="00DB21F8"/>
    <w:rsid w:val="00E42528"/>
    <w:rsid w:val="00F05C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2</cp:revision>
  <dcterms:created xsi:type="dcterms:W3CDTF">2022-05-09T05:33:00Z</dcterms:created>
  <dcterms:modified xsi:type="dcterms:W3CDTF">2022-05-09T06:27:00Z</dcterms:modified>
</cp:coreProperties>
</file>