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5B32B7FD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90709">
              <w:rPr>
                <w:b/>
              </w:rPr>
              <w:t>: Ning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6609F19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6893E7C" w14:textId="77777777" w:rsidR="00AC53CD" w:rsidRDefault="00AC53C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AC53CD">
              <w:rPr>
                <w:b/>
                <w:sz w:val="18"/>
                <w:szCs w:val="18"/>
              </w:rPr>
              <w:t>2:42 acknowledgement</w:t>
            </w:r>
          </w:p>
          <w:p w14:paraId="62EEC07F" w14:textId="0E516BDE" w:rsidR="00744C42" w:rsidRPr="00AC53CD" w:rsidRDefault="00744C42" w:rsidP="00DE7D47">
            <w:pPr>
              <w:pStyle w:val="TableParagraph"/>
              <w:rPr>
                <w:b/>
                <w:sz w:val="18"/>
                <w:szCs w:val="18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65D2866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6798FAE" w14:textId="77777777" w:rsidR="00744C42" w:rsidRDefault="00AC53CD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AC53CD">
              <w:rPr>
                <w:b/>
                <w:sz w:val="18"/>
                <w:szCs w:val="18"/>
              </w:rPr>
              <w:t>2:55 “I know”- a bit inappropriate?</w:t>
            </w:r>
            <w:r w:rsidR="00744C42">
              <w:rPr>
                <w:b/>
                <w:sz w:val="18"/>
                <w:szCs w:val="18"/>
              </w:rPr>
              <w:t xml:space="preserve"> </w:t>
            </w:r>
          </w:p>
          <w:p w14:paraId="7C5BABB7" w14:textId="0D718149" w:rsidR="00AC53CD" w:rsidRPr="00AC53CD" w:rsidRDefault="00744C42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Around 9:20- leaves interlocutor ‘hanging’ a bit here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25AA6757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F0105D">
              <w:rPr>
                <w:b/>
              </w:rPr>
              <w:t xml:space="preserve"> [2] Listener responses were rare (possibly because her interlocutor did not have a lot to say). Moments where responses seemed absent (9:20) or inappropriate (2:55)</w:t>
            </w:r>
            <w:r w:rsidR="001D2859">
              <w:rPr>
                <w:b/>
              </w:rPr>
              <w:t>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1BF23ACB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90709">
              <w:rPr>
                <w:b/>
              </w:rPr>
              <w:t>: Ning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35C871B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8B0CEE2" w14:textId="2DF1961B" w:rsidR="00312312" w:rsidRPr="00312312" w:rsidRDefault="00312312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312312">
              <w:rPr>
                <w:b/>
                <w:sz w:val="18"/>
                <w:szCs w:val="18"/>
              </w:rPr>
              <w:t>Fluency in extended</w:t>
            </w:r>
            <w:r>
              <w:rPr>
                <w:b/>
                <w:sz w:val="18"/>
                <w:szCs w:val="18"/>
              </w:rPr>
              <w:t xml:space="preserve"> turns is patchy and this leads to the listener having some difficulty following her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191B799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A12AA9" w14:textId="77777777" w:rsidR="00AC53CD" w:rsidRDefault="00AC53CD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AC53CD">
              <w:rPr>
                <w:b/>
                <w:sz w:val="18"/>
                <w:szCs w:val="18"/>
              </w:rPr>
              <w:t>Part 2, first question about where her interlocutor wants to teach is off-topic</w:t>
            </w:r>
          </w:p>
          <w:p w14:paraId="7EC80E48" w14:textId="24A5F157" w:rsidR="00744C42" w:rsidRPr="00AC53CD" w:rsidRDefault="00744C42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Idea at 9:38 is off-topic? At least, it’s unclear to me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1852CBE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6077FFF" w14:textId="119D7889" w:rsidR="00312312" w:rsidRPr="00312312" w:rsidRDefault="00312312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312312">
              <w:rPr>
                <w:b/>
                <w:sz w:val="18"/>
                <w:szCs w:val="18"/>
              </w:rPr>
              <w:t>Long</w:t>
            </w:r>
            <w:r>
              <w:rPr>
                <w:b/>
                <w:sz w:val="18"/>
                <w:szCs w:val="18"/>
              </w:rPr>
              <w:t xml:space="preserve"> stretch at start of part 3 is rather incoherent and hard to follow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4611FF0C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F0105D">
              <w:rPr>
                <w:b/>
              </w:rPr>
              <w:t xml:space="preserve"> [2] Longer utterances were often confusing and coherence was not well-managed. </w:t>
            </w:r>
            <w:r w:rsidR="00634129">
              <w:rPr>
                <w:b/>
              </w:rPr>
              <w:t>Talk in part 3 seemed to be only tangentially related to the topic.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32F9945C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90709">
              <w:rPr>
                <w:b/>
              </w:rPr>
              <w:t>: Ning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E91AA5B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0BF10FE9" w14:textId="7E4AFFA9" w:rsidR="00AC53CD" w:rsidRDefault="00AC53CD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AC53CD">
              <w:rPr>
                <w:b/>
                <w:sz w:val="18"/>
                <w:szCs w:val="18"/>
              </w:rPr>
              <w:t xml:space="preserve">3:37 </w:t>
            </w:r>
            <w:r w:rsidR="00745E5B">
              <w:rPr>
                <w:b/>
                <w:sz w:val="18"/>
                <w:szCs w:val="18"/>
              </w:rPr>
              <w:t>“</w:t>
            </w:r>
            <w:r w:rsidRPr="00AC53CD">
              <w:rPr>
                <w:b/>
                <w:sz w:val="18"/>
                <w:szCs w:val="18"/>
              </w:rPr>
              <w:t>I never think about change my major before</w:t>
            </w:r>
            <w:r w:rsidR="00745E5B">
              <w:rPr>
                <w:b/>
                <w:sz w:val="18"/>
                <w:szCs w:val="18"/>
              </w:rPr>
              <w:t>”</w:t>
            </w:r>
          </w:p>
          <w:p w14:paraId="3AB4C6C7" w14:textId="77777777" w:rsidR="00745E5B" w:rsidRDefault="00745E5B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6:45 basic tense errors</w:t>
            </w:r>
          </w:p>
          <w:p w14:paraId="2C8823C8" w14:textId="57EABC8D" w:rsidR="00744C42" w:rsidRPr="00AC53CD" w:rsidRDefault="00744C42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9:57 “ability the most important thing”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56F4B20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D30E694" w14:textId="56E3BF28" w:rsidR="00312312" w:rsidRPr="00312312" w:rsidRDefault="00312312" w:rsidP="00DE7D47">
            <w:pPr>
              <w:pStyle w:val="TableParagraph"/>
              <w:ind w:left="118"/>
              <w:rPr>
                <w:b/>
                <w:sz w:val="18"/>
                <w:szCs w:val="18"/>
              </w:rPr>
            </w:pPr>
            <w:r w:rsidRPr="00312312">
              <w:rPr>
                <w:b/>
                <w:sz w:val="18"/>
                <w:szCs w:val="18"/>
              </w:rPr>
              <w:t>8:02 “If I were the designer…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3EBB2E6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69B841E" w14:textId="77777777" w:rsidR="00E90709" w:rsidRDefault="00E90709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E90709">
              <w:rPr>
                <w:b/>
                <w:sz w:val="18"/>
                <w:szCs w:val="18"/>
              </w:rPr>
              <w:t>1:13 “I was familiar with about this field”</w:t>
            </w:r>
          </w:p>
          <w:p w14:paraId="6288B4F3" w14:textId="77777777" w:rsidR="00745E5B" w:rsidRDefault="00745E5B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7:56”hard to know what the real work is”</w:t>
            </w:r>
          </w:p>
          <w:p w14:paraId="6271A277" w14:textId="6E675D8D" w:rsidR="00312312" w:rsidRDefault="00312312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8:20  significant trouble paraphrasing her idea here</w:t>
            </w:r>
          </w:p>
          <w:p w14:paraId="0E7CD8BF" w14:textId="68BC019A" w:rsidR="00F0105D" w:rsidRDefault="00F0105D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10:50 limited vocab (and grammar?) makes this whole idea about law firms and judges quite unclear</w:t>
            </w:r>
          </w:p>
          <w:p w14:paraId="1C17AAFB" w14:textId="138AEBFC" w:rsidR="00744C42" w:rsidRPr="00E90709" w:rsidRDefault="00744C42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776076D3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634129">
              <w:rPr>
                <w:b/>
              </w:rPr>
              <w:t xml:space="preserve"> [</w:t>
            </w:r>
            <w:r w:rsidR="0092722E">
              <w:rPr>
                <w:b/>
              </w:rPr>
              <w:t>2</w:t>
            </w:r>
            <w:r w:rsidR="00634129">
              <w:rPr>
                <w:b/>
              </w:rPr>
              <w:t xml:space="preserve">] Although errors do obscure meaning at times, she </w:t>
            </w:r>
            <w:r w:rsidR="0092722E">
              <w:rPr>
                <w:b/>
              </w:rPr>
              <w:t>does attempt to build longer utterances with complex structures</w:t>
            </w:r>
            <w:r w:rsidR="00634129">
              <w:rPr>
                <w:b/>
              </w:rPr>
              <w:t>. Vocab is not sufficient to express nuanced meaning.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5D408BE8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90709">
              <w:rPr>
                <w:b/>
              </w:rPr>
              <w:t>: Ning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B0643AE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85678A3" w14:textId="0304644D" w:rsidR="00312312" w:rsidRPr="00312312" w:rsidRDefault="00312312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312312">
              <w:rPr>
                <w:b/>
                <w:sz w:val="18"/>
                <w:szCs w:val="18"/>
              </w:rPr>
              <w:t>Introduces new idea in long turn at start of part 3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6AF03C4E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35DCB5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D4659B3" w14:textId="18585E5E" w:rsidR="00312312" w:rsidRPr="00312312" w:rsidRDefault="00312312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312312">
              <w:rPr>
                <w:b/>
                <w:sz w:val="18"/>
                <w:szCs w:val="18"/>
              </w:rPr>
              <w:t>8:30 doesn’t really understand her interlocutor’s confirmation request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BA5FE85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5ACEF30" w14:textId="7F17B76A" w:rsidR="00312312" w:rsidRPr="00312312" w:rsidRDefault="00312312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312312">
              <w:rPr>
                <w:b/>
                <w:sz w:val="18"/>
                <w:szCs w:val="18"/>
              </w:rPr>
              <w:t>8:38 invites her interlocutor in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1BA8576D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634129">
              <w:rPr>
                <w:b/>
              </w:rPr>
              <w:t xml:space="preserve"> [2] The interaction is rather awkward and neither speaker really engages much with the other’s ideas. They also seem to misunderstand each other at times.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1E37CE5C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90709">
              <w:rPr>
                <w:b/>
              </w:rPr>
              <w:t>: Ning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241B04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082AC3F1" w14:textId="0AE05EC8" w:rsidR="00AC53CD" w:rsidRPr="00AC53CD" w:rsidRDefault="00AC53CD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AC53CD">
              <w:rPr>
                <w:b/>
                <w:sz w:val="18"/>
                <w:szCs w:val="18"/>
              </w:rPr>
              <w:t>2:58 This turn about accountancy is unclear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550F6D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37E38A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D43CE5A" w14:textId="69579D1C" w:rsidR="00AC53CD" w:rsidRDefault="00AC53C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[th]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2EF800AB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634129">
              <w:rPr>
                <w:b/>
              </w:rPr>
              <w:t xml:space="preserve"> [3] Some systematic issues with phonology and prosody but this rarely impacts intelligibility. 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D0F8F"/>
    <w:rsid w:val="001D2859"/>
    <w:rsid w:val="00311157"/>
    <w:rsid w:val="00312312"/>
    <w:rsid w:val="003C6F25"/>
    <w:rsid w:val="0053748D"/>
    <w:rsid w:val="00634129"/>
    <w:rsid w:val="00744C42"/>
    <w:rsid w:val="00745E5B"/>
    <w:rsid w:val="007C637C"/>
    <w:rsid w:val="008C19A7"/>
    <w:rsid w:val="0092722E"/>
    <w:rsid w:val="00AC53CD"/>
    <w:rsid w:val="00E90709"/>
    <w:rsid w:val="00F0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4</cp:revision>
  <dcterms:created xsi:type="dcterms:W3CDTF">2022-05-09T05:33:00Z</dcterms:created>
  <dcterms:modified xsi:type="dcterms:W3CDTF">2022-05-10T06:54:00Z</dcterms:modified>
</cp:coreProperties>
</file>