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 xml:space="preserve">taking the B2 First Speaking test. Using the </w:t>
      </w:r>
      <w:proofErr w:type="gramStart"/>
      <w:r>
        <w:t>scales</w:t>
      </w:r>
      <w:proofErr w:type="gramEnd"/>
      <w:r>
        <w:t xml:space="preserve">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</w:t>
      </w:r>
      <w:proofErr w:type="gramStart"/>
      <w:r>
        <w:t>i.e.</w:t>
      </w:r>
      <w:proofErr w:type="gramEnd"/>
      <w:r>
        <w:t xml:space="preserve">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762BF4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A9449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A94493">
        <w:trPr>
          <w:trHeight w:val="363"/>
        </w:trPr>
        <w:tc>
          <w:tcPr>
            <w:tcW w:w="9280" w:type="dxa"/>
            <w:gridSpan w:val="2"/>
          </w:tcPr>
          <w:p w14:paraId="134115F6" w14:textId="772E87BE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proofErr w:type="spellStart"/>
            <w:r w:rsidR="000A3CF8">
              <w:rPr>
                <w:b/>
                <w:color w:val="FF0000"/>
              </w:rPr>
              <w:t>Jiawen</w:t>
            </w:r>
            <w:proofErr w:type="spellEnd"/>
            <w:proofErr w:type="gramEnd"/>
            <w:r w:rsidR="000A3CF8">
              <w:rPr>
                <w:b/>
                <w:color w:val="FF0000"/>
              </w:rPr>
              <w:t xml:space="preserve"> Cui</w:t>
            </w:r>
          </w:p>
        </w:tc>
      </w:tr>
      <w:tr w:rsidR="007A7B2C" w14:paraId="64C1D4C6" w14:textId="77777777" w:rsidTr="00A9449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0FDD2098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3E934EDB" w14:textId="77777777" w:rsidR="00E213EB" w:rsidRDefault="001F28C1" w:rsidP="001F28C1">
            <w:pPr>
              <w:pStyle w:val="TableParagraph"/>
              <w:numPr>
                <w:ilvl w:val="0"/>
                <w:numId w:val="21"/>
              </w:numPr>
              <w:rPr>
                <w:bCs/>
                <w:i/>
                <w:iCs/>
              </w:rPr>
            </w:pPr>
            <w:r w:rsidRPr="001F28C1">
              <w:rPr>
                <w:bCs/>
                <w:i/>
                <w:iCs/>
              </w:rPr>
              <w:t>Our major is the same</w:t>
            </w:r>
          </w:p>
          <w:p w14:paraId="265A90F8" w14:textId="77777777" w:rsidR="001F28C1" w:rsidRPr="001F28C1" w:rsidRDefault="001F28C1" w:rsidP="001F28C1">
            <w:pPr>
              <w:pStyle w:val="TableParagraph"/>
              <w:numPr>
                <w:ilvl w:val="0"/>
                <w:numId w:val="21"/>
              </w:numPr>
              <w:rPr>
                <w:bCs/>
                <w:i/>
                <w:iCs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arrived last month</w:t>
            </w:r>
          </w:p>
          <w:p w14:paraId="7B0CA171" w14:textId="3AC91A70" w:rsidR="001F28C1" w:rsidRPr="001F28C1" w:rsidRDefault="001F28C1" w:rsidP="001F28C1">
            <w:pPr>
              <w:pStyle w:val="TableParagraph"/>
              <w:numPr>
                <w:ilvl w:val="0"/>
                <w:numId w:val="21"/>
              </w:numPr>
              <w:rPr>
                <w:bCs/>
                <w:i/>
                <w:iCs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B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ecause I was doing Kieran in my university</w:t>
            </w:r>
          </w:p>
        </w:tc>
        <w:tc>
          <w:tcPr>
            <w:tcW w:w="4640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E9A735F" w14:textId="34C50363" w:rsidR="005948DB" w:rsidRPr="00875DBD" w:rsidRDefault="008406C5" w:rsidP="00F40BBF">
            <w:pPr>
              <w:pStyle w:val="TableParagraph"/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ome mistakes exist</w:t>
            </w:r>
          </w:p>
        </w:tc>
      </w:tr>
      <w:tr w:rsidR="007A7B2C" w14:paraId="3F35B810" w14:textId="77777777" w:rsidTr="00A9449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0AE322F8" w14:textId="386BD864" w:rsidR="00A94493" w:rsidRPr="00F40BBF" w:rsidRDefault="001A5647" w:rsidP="00F40BB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I enjoyed learning a language, so I want to study more. </w:t>
            </w:r>
          </w:p>
        </w:tc>
        <w:tc>
          <w:tcPr>
            <w:tcW w:w="4640" w:type="dxa"/>
            <w:tcBorders>
              <w:top w:val="nil"/>
            </w:tcBorders>
          </w:tcPr>
          <w:p w14:paraId="27862B66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6C13FD0" w14:textId="71B62DAC" w:rsidR="00F40BBF" w:rsidRPr="00F40BBF" w:rsidRDefault="00F40BBF">
            <w:pPr>
              <w:pStyle w:val="TableParagraph"/>
              <w:ind w:left="117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Few attempts</w:t>
            </w:r>
          </w:p>
        </w:tc>
      </w:tr>
      <w:tr w:rsidR="007A7B2C" w14:paraId="3B7DD7D5" w14:textId="77777777" w:rsidTr="00A94493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A94493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5CDD55A" w14:textId="65A9B2C9" w:rsidR="00553283" w:rsidRPr="002773AF" w:rsidRDefault="002773AF" w:rsidP="002773AF">
            <w:pPr>
              <w:pStyle w:val="TableParagraph"/>
              <w:rPr>
                <w:rFonts w:asciiTheme="minorEastAsia" w:eastAsiaTheme="minorEastAsia" w:hAnsiTheme="minorEastAsia" w:hint="eastAsia"/>
                <w:b/>
                <w:lang w:eastAsia="zh-CN"/>
              </w:rPr>
            </w:pPr>
            <w:r w:rsidRPr="002773AF">
              <w:rPr>
                <w:rFonts w:eastAsiaTheme="minorEastAsia"/>
                <w:bCs/>
                <w:lang w:eastAsia="zh-CN"/>
              </w:rPr>
              <w:t>Does not show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A94493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1882B6D1" w:rsidR="00F25D20" w:rsidRPr="009D5E90" w:rsidRDefault="002773AF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G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rammatical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control</w:t>
            </w:r>
            <w:r>
              <w:rPr>
                <w:rFonts w:eastAsiaTheme="minorEastAsia"/>
                <w:bCs/>
                <w:lang w:eastAsia="zh-CN"/>
              </w:rPr>
              <w:t xml:space="preserve"> is a bit patchy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. </w:t>
            </w:r>
            <w:r>
              <w:rPr>
                <w:rFonts w:eastAsiaTheme="minorEastAsia"/>
                <w:bCs/>
                <w:lang w:eastAsia="zh-CN"/>
              </w:rPr>
              <w:t>Could have been more ambitious in using c</w:t>
            </w:r>
            <w:r w:rsidR="00680E06">
              <w:rPr>
                <w:rFonts w:eastAsiaTheme="minorEastAsia"/>
                <w:bCs/>
                <w:lang w:eastAsia="zh-CN"/>
              </w:rPr>
              <w:t xml:space="preserve">omplex grammatical forms. </w:t>
            </w:r>
            <w:r>
              <w:rPr>
                <w:rFonts w:eastAsiaTheme="minorEastAsia"/>
                <w:bCs/>
                <w:lang w:eastAsia="zh-CN"/>
              </w:rPr>
              <w:t>Not show</w:t>
            </w:r>
            <w:r w:rsidR="00B45B73">
              <w:rPr>
                <w:rFonts w:eastAsiaTheme="minorEastAsia"/>
                <w:bCs/>
                <w:lang w:eastAsia="zh-CN"/>
              </w:rPr>
              <w:t xml:space="preserve"> a range of </w:t>
            </w:r>
            <w:r w:rsidR="00B45B73">
              <w:rPr>
                <w:rFonts w:eastAsiaTheme="minorEastAsia" w:hint="eastAsia"/>
                <w:bCs/>
                <w:lang w:eastAsia="zh-CN"/>
              </w:rPr>
              <w:t>appropriate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vocabular</w:t>
            </w:r>
            <w:r>
              <w:rPr>
                <w:rFonts w:eastAsiaTheme="minorEastAsia"/>
                <w:bCs/>
                <w:lang w:eastAsia="zh-CN"/>
              </w:rPr>
              <w:t>y.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4556A1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4556A1">
        <w:trPr>
          <w:trHeight w:val="363"/>
        </w:trPr>
        <w:tc>
          <w:tcPr>
            <w:tcW w:w="9280" w:type="dxa"/>
            <w:gridSpan w:val="2"/>
          </w:tcPr>
          <w:p w14:paraId="7F13FFE9" w14:textId="6704DBBA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proofErr w:type="spellStart"/>
            <w:r w:rsidR="000A3CF8">
              <w:rPr>
                <w:rFonts w:hint="eastAsia"/>
                <w:b/>
                <w:color w:val="FF0000"/>
              </w:rPr>
              <w:t>Jiawen</w:t>
            </w:r>
            <w:proofErr w:type="spellEnd"/>
            <w:proofErr w:type="gramEnd"/>
            <w:r w:rsidR="000A3CF8">
              <w:rPr>
                <w:rFonts w:hint="eastAsia"/>
                <w:b/>
                <w:color w:val="FF0000"/>
              </w:rPr>
              <w:t xml:space="preserve"> Cui</w:t>
            </w:r>
          </w:p>
        </w:tc>
      </w:tr>
      <w:tr w:rsidR="007A7B2C" w14:paraId="3390678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0553A9D1" w:rsidR="005D2E3D" w:rsidRPr="005D2E3D" w:rsidRDefault="005D2E3D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0121EFC7" w:rsidR="005D2E3D" w:rsidRPr="00577586" w:rsidRDefault="007F0B29" w:rsidP="007F0B29">
            <w:pPr>
              <w:pStyle w:val="TableParagraph"/>
              <w:rPr>
                <w:rFonts w:eastAsiaTheme="minorEastAsia"/>
                <w:bCs/>
                <w:i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Speaks too little</w:t>
            </w:r>
          </w:p>
        </w:tc>
      </w:tr>
      <w:tr w:rsidR="007A7B2C" w14:paraId="460AF8BE" w14:textId="77777777" w:rsidTr="004556A1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F57CC6" w14:textId="0C5B1A59" w:rsidR="0050318B" w:rsidRPr="00064735" w:rsidRDefault="0050318B" w:rsidP="007F0B29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2A872EC5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33A9E0BD" w:rsidR="007F0B29" w:rsidRPr="007F0B29" w:rsidRDefault="00210939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N</w:t>
            </w:r>
            <w:r w:rsidR="007F0B29">
              <w:rPr>
                <w:rFonts w:eastAsiaTheme="minorEastAsia"/>
                <w:bCs/>
                <w:lang w:eastAsia="zh-CN"/>
              </w:rPr>
              <w:t>ot enough</w:t>
            </w:r>
            <w:r>
              <w:rPr>
                <w:rFonts w:eastAsiaTheme="minorEastAsia"/>
                <w:bCs/>
                <w:lang w:eastAsia="zh-CN"/>
              </w:rPr>
              <w:t xml:space="preserve"> c</w:t>
            </w:r>
            <w:r w:rsidRPr="007F0B29">
              <w:rPr>
                <w:rFonts w:eastAsiaTheme="minorEastAsia"/>
                <w:bCs/>
                <w:lang w:eastAsia="zh-CN"/>
              </w:rPr>
              <w:t>ontributions</w:t>
            </w:r>
          </w:p>
        </w:tc>
      </w:tr>
      <w:tr w:rsidR="007A7B2C" w14:paraId="15F8895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4556A1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AB8A663" w14:textId="65AF6FE8" w:rsidR="00E40208" w:rsidRPr="006F5002" w:rsidRDefault="00545634" w:rsidP="006F5002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lang w:eastAsia="zh-CN"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187C5B">
              <w:rPr>
                <w:rFonts w:eastAsiaTheme="minorEastAsia"/>
                <w:bCs/>
                <w:lang w:eastAsia="zh-CN"/>
              </w:rPr>
              <w:t>cohesive</w:t>
            </w:r>
            <w:proofErr w:type="gramEnd"/>
            <w:r w:rsidRPr="00187C5B">
              <w:rPr>
                <w:rFonts w:eastAsiaTheme="minorEastAsia"/>
                <w:bCs/>
                <w:lang w:eastAsia="zh-CN"/>
              </w:rPr>
              <w:t xml:space="preserve"> device / linking word)</w:t>
            </w:r>
            <w:r w:rsidR="005B1115">
              <w:rPr>
                <w:rFonts w:eastAsiaTheme="minorEastAsia"/>
                <w:bCs/>
                <w:lang w:eastAsia="zh-CN"/>
              </w:rPr>
              <w:t xml:space="preserve"> Maybe we need to do the further study</w:t>
            </w:r>
            <w:r w:rsidR="004C11D5">
              <w:rPr>
                <w:rFonts w:eastAsiaTheme="minorEastAsia"/>
                <w:bCs/>
                <w:lang w:eastAsia="zh-CN"/>
              </w:rPr>
              <w:t xml:space="preserve"> in this domain</w:t>
            </w:r>
            <w:r w:rsidR="005B1115">
              <w:rPr>
                <w:rFonts w:eastAsiaTheme="minorEastAsia"/>
                <w:bCs/>
                <w:lang w:eastAsia="zh-CN"/>
              </w:rPr>
              <w:t>,</w:t>
            </w:r>
            <w:r w:rsidR="00E44D72" w:rsidRPr="00E44D72">
              <w:rPr>
                <w:rFonts w:eastAsiaTheme="minorEastAsia"/>
                <w:bCs/>
                <w:lang w:eastAsia="zh-CN"/>
              </w:rPr>
              <w:t xml:space="preserve"> </w:t>
            </w:r>
            <w:r w:rsidR="005B1115">
              <w:rPr>
                <w:rFonts w:eastAsiaTheme="minorEastAsia"/>
                <w:bCs/>
                <w:u w:val="single"/>
                <w:lang w:eastAsia="zh-CN"/>
              </w:rPr>
              <w:t>i</w:t>
            </w:r>
            <w:r w:rsidR="0015421F">
              <w:rPr>
                <w:rFonts w:eastAsiaTheme="minorEastAsia"/>
                <w:bCs/>
                <w:u w:val="single"/>
                <w:lang w:eastAsia="zh-CN"/>
              </w:rPr>
              <w:t>f</w:t>
            </w:r>
            <w:r w:rsidR="00E44D72" w:rsidRPr="00E44D72">
              <w:rPr>
                <w:rFonts w:eastAsiaTheme="minorEastAsia"/>
                <w:bCs/>
                <w:lang w:eastAsia="zh-CN"/>
              </w:rPr>
              <w:t xml:space="preserve"> </w:t>
            </w:r>
            <w:r w:rsidR="00DC6C20">
              <w:rPr>
                <w:rFonts w:eastAsiaTheme="minorEastAsia"/>
                <w:bCs/>
                <w:lang w:eastAsia="zh-CN"/>
              </w:rPr>
              <w:t xml:space="preserve">we want to change the career </w:t>
            </w:r>
          </w:p>
        </w:tc>
        <w:tc>
          <w:tcPr>
            <w:tcW w:w="4640" w:type="dxa"/>
            <w:tcBorders>
              <w:top w:val="nil"/>
            </w:tcBorders>
          </w:tcPr>
          <w:p w14:paraId="14DE349A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21388316" w:rsidR="006F5002" w:rsidRPr="006F5002" w:rsidRDefault="006F5002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6F5002">
              <w:rPr>
                <w:rFonts w:eastAsiaTheme="minorEastAsia" w:hint="eastAsia"/>
                <w:bCs/>
                <w:lang w:eastAsia="zh-CN"/>
              </w:rPr>
              <w:t>C</w:t>
            </w:r>
            <w:r w:rsidRPr="006F5002">
              <w:rPr>
                <w:rFonts w:eastAsiaTheme="minorEastAsia"/>
                <w:bCs/>
                <w:lang w:eastAsia="zh-CN"/>
              </w:rPr>
              <w:t xml:space="preserve">ould try to use more these aids to help </w:t>
            </w:r>
            <w:r>
              <w:rPr>
                <w:rFonts w:eastAsiaTheme="minorEastAsia"/>
                <w:bCs/>
                <w:lang w:eastAsia="zh-CN"/>
              </w:rPr>
              <w:t>organize the thoughts</w:t>
            </w:r>
          </w:p>
        </w:tc>
      </w:tr>
      <w:tr w:rsidR="007A7B2C" w14:paraId="2CA822BB" w14:textId="77777777" w:rsidTr="004556A1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6E2C09A6" w:rsidR="004556A1" w:rsidRDefault="00554EB1" w:rsidP="004556A1">
            <w:pPr>
              <w:pStyle w:val="TableParagraph"/>
              <w:spacing w:before="79"/>
              <w:rPr>
                <w:b/>
              </w:rPr>
            </w:pPr>
            <w:r>
              <w:rPr>
                <w:bCs/>
              </w:rPr>
              <w:t>Speaks too little.</w:t>
            </w:r>
            <w:r w:rsidRPr="006F5002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6F5002">
              <w:rPr>
                <w:rFonts w:eastAsiaTheme="minorEastAsia" w:hint="eastAsia"/>
                <w:bCs/>
                <w:lang w:eastAsia="zh-CN"/>
              </w:rPr>
              <w:t>C</w:t>
            </w:r>
            <w:r w:rsidRPr="006F5002">
              <w:rPr>
                <w:rFonts w:eastAsiaTheme="minorEastAsia"/>
                <w:bCs/>
                <w:lang w:eastAsia="zh-CN"/>
              </w:rPr>
              <w:t xml:space="preserve">ould try to use more </w:t>
            </w:r>
            <w:r w:rsidRPr="00554EB1">
              <w:rPr>
                <w:rFonts w:eastAsiaTheme="minorEastAsia"/>
                <w:bCs/>
                <w:lang w:eastAsia="zh-CN"/>
              </w:rPr>
              <w:t>cohesive devices</w:t>
            </w:r>
            <w:r w:rsidRPr="006F5002">
              <w:rPr>
                <w:rFonts w:eastAsiaTheme="minorEastAsia"/>
                <w:bCs/>
                <w:lang w:eastAsia="zh-CN"/>
              </w:rPr>
              <w:t xml:space="preserve"> to help </w:t>
            </w:r>
            <w:r>
              <w:rPr>
                <w:rFonts w:eastAsiaTheme="minorEastAsia"/>
                <w:bCs/>
                <w:lang w:eastAsia="zh-CN"/>
              </w:rPr>
              <w:t>organize the thoughts</w:t>
            </w:r>
            <w:r w:rsidR="00972B7F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6505CF54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0A3CF8">
              <w:rPr>
                <w:b/>
                <w:color w:val="FF0000"/>
              </w:rPr>
              <w:t>Jiawen</w:t>
            </w:r>
            <w:proofErr w:type="spellEnd"/>
            <w:r w:rsidR="000A3CF8">
              <w:rPr>
                <w:b/>
                <w:color w:val="FF0000"/>
              </w:rPr>
              <w:t xml:space="preserve"> Cui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6C75DCD7" w:rsidR="00CD00A3" w:rsidRPr="007D1DEF" w:rsidRDefault="0011667B" w:rsidP="007D1DEF">
            <w:pPr>
              <w:pStyle w:val="TableParagraph"/>
              <w:rPr>
                <w:bCs/>
              </w:rPr>
            </w:pPr>
            <w:proofErr w:type="gramStart"/>
            <w:r>
              <w:rPr>
                <w:bCs/>
              </w:rPr>
              <w:t>Basically</w:t>
            </w:r>
            <w:proofErr w:type="gramEnd"/>
            <w:r>
              <w:rPr>
                <w:bCs/>
              </w:rPr>
              <w:t xml:space="preserve"> clear and generally understood.</w:t>
            </w: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1432B294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 w:rsidR="0011667B">
              <w:rPr>
                <w:bCs/>
              </w:rPr>
              <w:t>generally good.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2BCA17C3" w:rsidR="00CD00A3" w:rsidRPr="00CD00A3" w:rsidRDefault="00CD00A3">
            <w:pPr>
              <w:pStyle w:val="TableParagraph"/>
              <w:rPr>
                <w:bCs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0F9F4F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8FE3F72" w14:textId="024304FD" w:rsidR="0011667B" w:rsidRDefault="0011667B">
            <w:pPr>
              <w:pStyle w:val="TableParagraph"/>
              <w:ind w:left="133"/>
              <w:rPr>
                <w:b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 a bit unusual 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1F311473" w:rsidR="00CD00A3" w:rsidRPr="00CD00A3" w:rsidRDefault="0011667B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Basically clear</w:t>
            </w:r>
          </w:p>
        </w:tc>
        <w:tc>
          <w:tcPr>
            <w:tcW w:w="4640" w:type="dxa"/>
            <w:tcBorders>
              <w:top w:val="nil"/>
            </w:tcBorders>
          </w:tcPr>
          <w:p w14:paraId="0D32C57A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6A7031DC" w:rsidR="0011667B" w:rsidRPr="0011667B" w:rsidRDefault="0011667B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11667B">
              <w:rPr>
                <w:rFonts w:eastAsiaTheme="minorEastAsia"/>
                <w:bCs/>
                <w:lang w:eastAsia="zh-CN"/>
              </w:rPr>
              <w:t>Pronunciation of some words is unusual.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235B1751" w:rsidR="00CD00A3" w:rsidRPr="00CD00A3" w:rsidRDefault="00714619" w:rsidP="00E4772D">
            <w:pPr>
              <w:pStyle w:val="TableParagraph"/>
              <w:spacing w:before="95"/>
              <w:rPr>
                <w:bCs/>
              </w:rPr>
            </w:pPr>
            <w:proofErr w:type="gramStart"/>
            <w:r>
              <w:rPr>
                <w:bCs/>
              </w:rPr>
              <w:t>Basically</w:t>
            </w:r>
            <w:proofErr w:type="gramEnd"/>
            <w:r>
              <w:rPr>
                <w:bCs/>
              </w:rPr>
              <w:t xml:space="preserve"> clear and generally understood.</w:t>
            </w:r>
            <w:r>
              <w:rPr>
                <w:bCs/>
              </w:rPr>
              <w:t xml:space="preserve"> </w:t>
            </w:r>
            <w:r w:rsidRPr="00CD00A3">
              <w:rPr>
                <w:bCs/>
              </w:rPr>
              <w:t xml:space="preserve">Intonation is </w:t>
            </w:r>
            <w:r>
              <w:rPr>
                <w:bCs/>
              </w:rPr>
              <w:t>generally good.</w:t>
            </w:r>
            <w:r>
              <w:rPr>
                <w:bCs/>
              </w:rPr>
              <w:t xml:space="preserve"> </w:t>
            </w: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 a bit unusual</w:t>
            </w:r>
            <w:r>
              <w:rPr>
                <w:bCs/>
              </w:rPr>
              <w:t xml:space="preserve">. </w:t>
            </w:r>
            <w:r w:rsidRPr="0011667B">
              <w:rPr>
                <w:rFonts w:eastAsiaTheme="minorEastAsia"/>
                <w:bCs/>
                <w:lang w:eastAsia="zh-CN"/>
              </w:rPr>
              <w:t>Pronunciation of some words is unusual.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02447E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02447E">
        <w:trPr>
          <w:trHeight w:val="364"/>
        </w:trPr>
        <w:tc>
          <w:tcPr>
            <w:tcW w:w="9280" w:type="dxa"/>
            <w:gridSpan w:val="2"/>
          </w:tcPr>
          <w:p w14:paraId="35A6B6C7" w14:textId="4A377F3E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0A3CF8">
              <w:rPr>
                <w:b/>
                <w:color w:val="FF0000"/>
              </w:rPr>
              <w:t>Jiawen</w:t>
            </w:r>
            <w:proofErr w:type="spellEnd"/>
            <w:r w:rsidR="000A3CF8">
              <w:rPr>
                <w:b/>
                <w:color w:val="FF0000"/>
              </w:rPr>
              <w:t xml:space="preserve"> Cui</w:t>
            </w:r>
          </w:p>
        </w:tc>
      </w:tr>
      <w:tr w:rsidR="007A7B2C" w14:paraId="44671DE6" w14:textId="77777777" w:rsidTr="0002447E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02447E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2F2CDA8" w14:textId="594DB65A" w:rsidR="009907CC" w:rsidRPr="007F0B29" w:rsidRDefault="002E28C8" w:rsidP="007F0B29">
            <w:pPr>
              <w:pStyle w:val="TableParagraph"/>
              <w:rPr>
                <w:rFonts w:hint="eastAsia"/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2AF09F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7C87C58" w14:textId="25B17AC3" w:rsidR="007F0B29" w:rsidRPr="007F0B29" w:rsidRDefault="007F0B29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7F0B29">
              <w:rPr>
                <w:rFonts w:eastAsiaTheme="minorEastAsia" w:hint="eastAsia"/>
                <w:bCs/>
                <w:lang w:eastAsia="zh-CN"/>
              </w:rPr>
              <w:t>F</w:t>
            </w:r>
            <w:r w:rsidRPr="007F0B29">
              <w:rPr>
                <w:rFonts w:eastAsiaTheme="minorEastAsia"/>
                <w:bCs/>
                <w:lang w:eastAsia="zh-CN"/>
              </w:rPr>
              <w:t>ew new ideas</w:t>
            </w:r>
          </w:p>
        </w:tc>
      </w:tr>
      <w:tr w:rsidR="007A7B2C" w14:paraId="0ECB194D" w14:textId="77777777" w:rsidTr="0002447E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02447E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16390B8" w14:textId="31DEC5F8" w:rsidR="00AA7B9E" w:rsidRDefault="003B1984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</w:t>
            </w:r>
            <w:r w:rsidRPr="00426D61">
              <w:rPr>
                <w:rFonts w:eastAsiaTheme="minorEastAsia"/>
                <w:bCs/>
                <w:i/>
                <w:iCs/>
                <w:lang w:eastAsia="zh-CN"/>
              </w:rPr>
              <w:t>eah, organize</w:t>
            </w:r>
          </w:p>
          <w:p w14:paraId="49854A5C" w14:textId="71E0BEA4" w:rsidR="00FA7EFC" w:rsidRDefault="003B1984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Oh, teamwork ability, to cooperate with others</w:t>
            </w:r>
          </w:p>
          <w:p w14:paraId="55FEA000" w14:textId="22B3DACC" w:rsidR="003B1984" w:rsidRDefault="003B1984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Yeah, because it is through the communication, we can know each other better and to improve the work efficiency</w:t>
            </w:r>
          </w:p>
          <w:p w14:paraId="68DD9AF3" w14:textId="619E7211" w:rsidR="0007656C" w:rsidRDefault="0007656C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eah, they need to deal with problems with the boss or the co-workers</w:t>
            </w:r>
          </w:p>
          <w:p w14:paraId="20964C75" w14:textId="047399D3" w:rsidR="0006157B" w:rsidRPr="00426D61" w:rsidRDefault="0006157B" w:rsidP="00426D61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02447E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02447E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C55F66" w14:textId="04F79804" w:rsidR="00BE3967" w:rsidRPr="00426D61" w:rsidRDefault="00426D61" w:rsidP="00426D61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26D61">
              <w:rPr>
                <w:rFonts w:eastAsiaTheme="minorEastAsia" w:hint="eastAsia"/>
                <w:bCs/>
                <w:i/>
                <w:iCs/>
                <w:lang w:eastAsia="zh-CN"/>
              </w:rPr>
              <w:t>F</w:t>
            </w:r>
            <w:r w:rsidRPr="00426D61">
              <w:rPr>
                <w:rFonts w:eastAsiaTheme="minorEastAsia"/>
                <w:bCs/>
                <w:i/>
                <w:iCs/>
                <w:lang w:eastAsia="zh-CN"/>
              </w:rPr>
              <w:t>or the second question, we need to set a standard to select the participants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02447E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4A15364A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 xml:space="preserve">Introduces </w:t>
            </w:r>
            <w:r w:rsidR="005F70E1">
              <w:rPr>
                <w:bCs/>
              </w:rPr>
              <w:t>not too many new</w:t>
            </w:r>
            <w:r w:rsidRPr="0002447E">
              <w:rPr>
                <w:bCs/>
              </w:rPr>
              <w:t xml:space="preserve"> ideas</w:t>
            </w:r>
            <w:r w:rsidR="005F70E1">
              <w:rPr>
                <w:bCs/>
              </w:rPr>
              <w:t>.</w:t>
            </w:r>
            <w:r w:rsidRPr="0002447E">
              <w:rPr>
                <w:bCs/>
              </w:rPr>
              <w:t xml:space="preserve"> </w:t>
            </w:r>
            <w:r w:rsidR="005F70E1">
              <w:rPr>
                <w:bCs/>
              </w:rPr>
              <w:t>R</w:t>
            </w:r>
            <w:r w:rsidRPr="0002447E">
              <w:rPr>
                <w:bCs/>
              </w:rPr>
              <w:t>eacts naturally and appropriately to what partner says</w:t>
            </w:r>
            <w:r w:rsidR="005F70E1">
              <w:rPr>
                <w:bCs/>
              </w:rPr>
              <w:t>.</w:t>
            </w:r>
            <w:r w:rsidRPr="0002447E">
              <w:rPr>
                <w:bCs/>
              </w:rPr>
              <w:t xml:space="preserve"> </w:t>
            </w:r>
            <w:r w:rsidR="00171A93">
              <w:rPr>
                <w:bCs/>
              </w:rPr>
              <w:t>Mostly just listens to what partner is saying, not contributing her thoughts.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51338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513387">
        <w:trPr>
          <w:trHeight w:val="364"/>
        </w:trPr>
        <w:tc>
          <w:tcPr>
            <w:tcW w:w="9280" w:type="dxa"/>
            <w:gridSpan w:val="2"/>
          </w:tcPr>
          <w:p w14:paraId="6215AE49" w14:textId="0570EC12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proofErr w:type="spellStart"/>
            <w:r w:rsidR="000A3CF8">
              <w:rPr>
                <w:b/>
                <w:color w:val="FF0000"/>
              </w:rPr>
              <w:t>Jiawen</w:t>
            </w:r>
            <w:proofErr w:type="spellEnd"/>
            <w:r w:rsidR="000A3CF8">
              <w:rPr>
                <w:b/>
                <w:color w:val="FF0000"/>
              </w:rPr>
              <w:t xml:space="preserve"> Cui</w:t>
            </w:r>
          </w:p>
        </w:tc>
      </w:tr>
      <w:tr w:rsidR="00BF1193" w14:paraId="3E26FA1E" w14:textId="77777777" w:rsidTr="0051338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05097C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51338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51338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FF3E0DC" w14:textId="0DC7706E" w:rsidR="00467D0A" w:rsidRDefault="00C654AE" w:rsidP="00467D0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bookmarkStart w:id="10" w:name="OLE_LINK3"/>
            <w:r w:rsidRPr="003D11D7">
              <w:rPr>
                <w:rFonts w:eastAsiaTheme="minorEastAsia"/>
                <w:bCs/>
                <w:lang w:eastAsia="zh-CN"/>
              </w:rPr>
              <w:t>Makes use of reactive tokens like “</w:t>
            </w:r>
            <w:proofErr w:type="gramStart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Okay</w:t>
            </w:r>
            <w:bookmarkEnd w:id="10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,  Yeah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>”</w:t>
            </w:r>
            <w:r>
              <w:rPr>
                <w:rFonts w:eastAsiaTheme="minorEastAsia"/>
                <w:bCs/>
                <w:lang w:eastAsia="zh-CN"/>
              </w:rPr>
              <w:t xml:space="preserve"> to respond actively to the partner</w:t>
            </w:r>
          </w:p>
          <w:p w14:paraId="0805FC1C" w14:textId="49B2E22F" w:rsidR="00467D0A" w:rsidRPr="00E6304A" w:rsidRDefault="00467D0A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51338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71B8EC72" w:rsidR="003D11D7" w:rsidRPr="003D11D7" w:rsidRDefault="003D11D7" w:rsidP="003D11D7">
            <w:pPr>
              <w:pStyle w:val="TableParagraph"/>
              <w:rPr>
                <w:bCs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DDD2BE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FA913FE" w14:textId="1CF85F19" w:rsidR="00225B55" w:rsidRPr="00225B55" w:rsidRDefault="00225B55" w:rsidP="0008319C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225B55">
              <w:rPr>
                <w:rFonts w:eastAsiaTheme="minorEastAsia" w:hint="eastAsia"/>
                <w:bCs/>
                <w:lang w:eastAsia="zh-CN"/>
              </w:rPr>
              <w:t>F</w:t>
            </w:r>
            <w:r w:rsidRPr="00225B55">
              <w:rPr>
                <w:rFonts w:eastAsiaTheme="minorEastAsia"/>
                <w:bCs/>
                <w:lang w:eastAsia="zh-CN"/>
              </w:rPr>
              <w:t>ew such attempts</w:t>
            </w:r>
          </w:p>
        </w:tc>
      </w:tr>
      <w:tr w:rsidR="00BF1193" w14:paraId="045509B6" w14:textId="77777777" w:rsidTr="0051338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51338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D624077" w14:textId="7FBDEF0D" w:rsidR="00C30152" w:rsidRPr="00C30152" w:rsidRDefault="000F5360" w:rsidP="00C30152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426D61">
              <w:rPr>
                <w:rFonts w:eastAsiaTheme="minorEastAsia" w:hint="eastAsia"/>
                <w:bCs/>
                <w:i/>
                <w:iCs/>
                <w:lang w:eastAsia="zh-CN"/>
              </w:rPr>
              <w:t>F</w:t>
            </w:r>
            <w:r w:rsidRPr="00426D61">
              <w:rPr>
                <w:rFonts w:eastAsiaTheme="minorEastAsia"/>
                <w:bCs/>
                <w:i/>
                <w:iCs/>
                <w:lang w:eastAsia="zh-CN"/>
              </w:rPr>
              <w:t>or the second question, we need to set a standard to select the participants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513387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32B0A159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 verbal and non-verbal responses in a listener role.</w:t>
            </w:r>
            <w:r w:rsidR="000F5360" w:rsidRPr="00225B55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="000F5360" w:rsidRPr="00225B55">
              <w:rPr>
                <w:rFonts w:eastAsiaTheme="minorEastAsia" w:hint="eastAsia"/>
                <w:bCs/>
                <w:lang w:eastAsia="zh-CN"/>
              </w:rPr>
              <w:t>F</w:t>
            </w:r>
            <w:r w:rsidR="000F5360" w:rsidRPr="00225B55">
              <w:rPr>
                <w:rFonts w:eastAsiaTheme="minorEastAsia"/>
                <w:bCs/>
                <w:lang w:eastAsia="zh-CN"/>
              </w:rPr>
              <w:t>ew such attempts</w:t>
            </w:r>
            <w:r w:rsidR="000F5360" w:rsidRPr="00513387">
              <w:rPr>
                <w:bCs/>
              </w:rPr>
              <w:t xml:space="preserve"> </w:t>
            </w:r>
            <w:r w:rsidR="000F5360">
              <w:rPr>
                <w:bCs/>
              </w:rPr>
              <w:t xml:space="preserve">to </w:t>
            </w:r>
            <w:r w:rsidRPr="00513387">
              <w:rPr>
                <w:bCs/>
              </w:rPr>
              <w:t xml:space="preserve">open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7D2C83"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 xml:space="preserve">could make more explicit comparisons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cohesive</w:t>
            </w:r>
            <w:proofErr w:type="gramEnd"/>
            <w:r>
              <w:rPr>
                <w:rFonts w:ascii="Arial MT" w:hAnsi="Arial MT"/>
              </w:rPr>
              <w:t xml:space="preserve">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linking</w:t>
            </w:r>
            <w:proofErr w:type="gramEnd"/>
            <w:r>
              <w:rPr>
                <w:rFonts w:ascii="Arial MT" w:hAnsi="Arial MT"/>
              </w:rPr>
              <w:t xml:space="preserve">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</w:rPr>
              <w:t xml:space="preserve">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proofErr w:type="gram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proofErr w:type="gram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This answers</w:t>
            </w:r>
            <w:proofErr w:type="gramEnd"/>
            <w:r>
              <w:rPr>
                <w:rFonts w:ascii="Arial MT"/>
              </w:rPr>
              <w:t xml:space="preserve">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D2CA8" w14:textId="77777777" w:rsidR="00762BF4" w:rsidRDefault="00762BF4">
      <w:r>
        <w:separator/>
      </w:r>
    </w:p>
  </w:endnote>
  <w:endnote w:type="continuationSeparator" w:id="0">
    <w:p w14:paraId="4AC03B45" w14:textId="77777777" w:rsidR="00762BF4" w:rsidRDefault="00762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proofErr w:type="spellEnd"/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urther</w:t>
                    </w:r>
                    <w:proofErr w:type="spellEnd"/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2136" w14:textId="77777777" w:rsidR="00762BF4" w:rsidRDefault="00762BF4">
      <w:r>
        <w:separator/>
      </w:r>
    </w:p>
  </w:footnote>
  <w:footnote w:type="continuationSeparator" w:id="0">
    <w:p w14:paraId="0C68BC94" w14:textId="77777777" w:rsidR="00762BF4" w:rsidRDefault="00762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DC81543"/>
    <w:multiLevelType w:val="hybridMultilevel"/>
    <w:tmpl w:val="A08A58C2"/>
    <w:lvl w:ilvl="0" w:tplc="AC20E6F4">
      <w:start w:val="10"/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4"/>
  </w:num>
  <w:num w:numId="4" w16cid:durableId="763189595">
    <w:abstractNumId w:val="19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1329021938">
    <w:abstractNumId w:val="10"/>
  </w:num>
  <w:num w:numId="20" w16cid:durableId="556474435">
    <w:abstractNumId w:val="16"/>
  </w:num>
  <w:num w:numId="21" w16cid:durableId="18300511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224C1"/>
    <w:rsid w:val="0002447E"/>
    <w:rsid w:val="000272F4"/>
    <w:rsid w:val="0006157B"/>
    <w:rsid w:val="00064735"/>
    <w:rsid w:val="0006592E"/>
    <w:rsid w:val="0007656C"/>
    <w:rsid w:val="000A1DFD"/>
    <w:rsid w:val="000A3CF8"/>
    <w:rsid w:val="000D3AEC"/>
    <w:rsid w:val="000D5A62"/>
    <w:rsid w:val="000E1DE2"/>
    <w:rsid w:val="000F5360"/>
    <w:rsid w:val="00110162"/>
    <w:rsid w:val="0011667B"/>
    <w:rsid w:val="0012422C"/>
    <w:rsid w:val="001430A9"/>
    <w:rsid w:val="0015421F"/>
    <w:rsid w:val="00171A93"/>
    <w:rsid w:val="00173171"/>
    <w:rsid w:val="00173D49"/>
    <w:rsid w:val="00176767"/>
    <w:rsid w:val="00180A70"/>
    <w:rsid w:val="00183E94"/>
    <w:rsid w:val="00187C5B"/>
    <w:rsid w:val="001961B5"/>
    <w:rsid w:val="001A5647"/>
    <w:rsid w:val="001D140F"/>
    <w:rsid w:val="001E2AB6"/>
    <w:rsid w:val="001F1C11"/>
    <w:rsid w:val="001F28C1"/>
    <w:rsid w:val="00210939"/>
    <w:rsid w:val="00225B55"/>
    <w:rsid w:val="00234512"/>
    <w:rsid w:val="00256FA5"/>
    <w:rsid w:val="002773AF"/>
    <w:rsid w:val="00281821"/>
    <w:rsid w:val="00297333"/>
    <w:rsid w:val="002B59FF"/>
    <w:rsid w:val="002C6A7B"/>
    <w:rsid w:val="002C75AD"/>
    <w:rsid w:val="002D7326"/>
    <w:rsid w:val="002E107E"/>
    <w:rsid w:val="002E28C8"/>
    <w:rsid w:val="002E7A4E"/>
    <w:rsid w:val="002F2674"/>
    <w:rsid w:val="0030101B"/>
    <w:rsid w:val="00310B00"/>
    <w:rsid w:val="00324EE8"/>
    <w:rsid w:val="00331D5C"/>
    <w:rsid w:val="00331ED6"/>
    <w:rsid w:val="00336888"/>
    <w:rsid w:val="00386FB2"/>
    <w:rsid w:val="003B1984"/>
    <w:rsid w:val="003D11D7"/>
    <w:rsid w:val="003E1EDB"/>
    <w:rsid w:val="0042075B"/>
    <w:rsid w:val="00426D61"/>
    <w:rsid w:val="00435221"/>
    <w:rsid w:val="00450481"/>
    <w:rsid w:val="004556A1"/>
    <w:rsid w:val="00467D0A"/>
    <w:rsid w:val="004A5609"/>
    <w:rsid w:val="004C11D5"/>
    <w:rsid w:val="004E198C"/>
    <w:rsid w:val="0050318B"/>
    <w:rsid w:val="00507204"/>
    <w:rsid w:val="00513387"/>
    <w:rsid w:val="00524232"/>
    <w:rsid w:val="0054202A"/>
    <w:rsid w:val="00545634"/>
    <w:rsid w:val="00553283"/>
    <w:rsid w:val="00554EB1"/>
    <w:rsid w:val="0057710E"/>
    <w:rsid w:val="00577586"/>
    <w:rsid w:val="00583B77"/>
    <w:rsid w:val="00583F0B"/>
    <w:rsid w:val="0058546F"/>
    <w:rsid w:val="005948DB"/>
    <w:rsid w:val="005B1115"/>
    <w:rsid w:val="005D2E3D"/>
    <w:rsid w:val="005F70E1"/>
    <w:rsid w:val="0062578C"/>
    <w:rsid w:val="00626D9A"/>
    <w:rsid w:val="0067005E"/>
    <w:rsid w:val="00677D53"/>
    <w:rsid w:val="00680E06"/>
    <w:rsid w:val="00694658"/>
    <w:rsid w:val="006B7CF9"/>
    <w:rsid w:val="006B7DC9"/>
    <w:rsid w:val="006B7EE0"/>
    <w:rsid w:val="006C1821"/>
    <w:rsid w:val="006E544D"/>
    <w:rsid w:val="006F5002"/>
    <w:rsid w:val="00714619"/>
    <w:rsid w:val="007236AB"/>
    <w:rsid w:val="007479C4"/>
    <w:rsid w:val="00762BF4"/>
    <w:rsid w:val="007736D9"/>
    <w:rsid w:val="00790B0B"/>
    <w:rsid w:val="0079626D"/>
    <w:rsid w:val="007A7B2C"/>
    <w:rsid w:val="007B38CF"/>
    <w:rsid w:val="007C6E41"/>
    <w:rsid w:val="007D1DEF"/>
    <w:rsid w:val="007D2C83"/>
    <w:rsid w:val="007F0B29"/>
    <w:rsid w:val="007F4700"/>
    <w:rsid w:val="00802397"/>
    <w:rsid w:val="00814EEA"/>
    <w:rsid w:val="008244B9"/>
    <w:rsid w:val="008406C5"/>
    <w:rsid w:val="008437A8"/>
    <w:rsid w:val="00861D20"/>
    <w:rsid w:val="00875DBD"/>
    <w:rsid w:val="00894877"/>
    <w:rsid w:val="00896EED"/>
    <w:rsid w:val="008C05E6"/>
    <w:rsid w:val="008F034F"/>
    <w:rsid w:val="00901BFF"/>
    <w:rsid w:val="00913BE7"/>
    <w:rsid w:val="00932401"/>
    <w:rsid w:val="0094028E"/>
    <w:rsid w:val="009675BB"/>
    <w:rsid w:val="00972B7F"/>
    <w:rsid w:val="00975626"/>
    <w:rsid w:val="009907CC"/>
    <w:rsid w:val="00997AD6"/>
    <w:rsid w:val="009D5E90"/>
    <w:rsid w:val="00A14CB6"/>
    <w:rsid w:val="00A468D4"/>
    <w:rsid w:val="00A77EC4"/>
    <w:rsid w:val="00A9270E"/>
    <w:rsid w:val="00A94493"/>
    <w:rsid w:val="00AA7B9E"/>
    <w:rsid w:val="00AB1BE6"/>
    <w:rsid w:val="00AD3FF6"/>
    <w:rsid w:val="00AE14B8"/>
    <w:rsid w:val="00AF7D22"/>
    <w:rsid w:val="00B30006"/>
    <w:rsid w:val="00B31C65"/>
    <w:rsid w:val="00B400B4"/>
    <w:rsid w:val="00B406D1"/>
    <w:rsid w:val="00B45B73"/>
    <w:rsid w:val="00B46F35"/>
    <w:rsid w:val="00B5036F"/>
    <w:rsid w:val="00B63127"/>
    <w:rsid w:val="00B81C3F"/>
    <w:rsid w:val="00B94605"/>
    <w:rsid w:val="00B9673A"/>
    <w:rsid w:val="00BA41AA"/>
    <w:rsid w:val="00BA6EA2"/>
    <w:rsid w:val="00BB29BE"/>
    <w:rsid w:val="00BE3967"/>
    <w:rsid w:val="00BF1193"/>
    <w:rsid w:val="00C12844"/>
    <w:rsid w:val="00C30152"/>
    <w:rsid w:val="00C32C36"/>
    <w:rsid w:val="00C654AE"/>
    <w:rsid w:val="00C72354"/>
    <w:rsid w:val="00CA2491"/>
    <w:rsid w:val="00CD00A3"/>
    <w:rsid w:val="00CD497B"/>
    <w:rsid w:val="00CF40DA"/>
    <w:rsid w:val="00D022BC"/>
    <w:rsid w:val="00D404B3"/>
    <w:rsid w:val="00D427CE"/>
    <w:rsid w:val="00D43BD3"/>
    <w:rsid w:val="00D503C5"/>
    <w:rsid w:val="00D66E2E"/>
    <w:rsid w:val="00D836FC"/>
    <w:rsid w:val="00D874D9"/>
    <w:rsid w:val="00D90F7C"/>
    <w:rsid w:val="00DA0453"/>
    <w:rsid w:val="00DB0D0D"/>
    <w:rsid w:val="00DC08EA"/>
    <w:rsid w:val="00DC1B46"/>
    <w:rsid w:val="00DC6C20"/>
    <w:rsid w:val="00DC7777"/>
    <w:rsid w:val="00DD462A"/>
    <w:rsid w:val="00DE3659"/>
    <w:rsid w:val="00E05F45"/>
    <w:rsid w:val="00E13F6D"/>
    <w:rsid w:val="00E1780F"/>
    <w:rsid w:val="00E213EB"/>
    <w:rsid w:val="00E26CD1"/>
    <w:rsid w:val="00E40208"/>
    <w:rsid w:val="00E43955"/>
    <w:rsid w:val="00E44D72"/>
    <w:rsid w:val="00E4772D"/>
    <w:rsid w:val="00E47CEA"/>
    <w:rsid w:val="00E6304A"/>
    <w:rsid w:val="00E722FC"/>
    <w:rsid w:val="00EA37E0"/>
    <w:rsid w:val="00EA3913"/>
    <w:rsid w:val="00EC0386"/>
    <w:rsid w:val="00EC73AA"/>
    <w:rsid w:val="00ED255A"/>
    <w:rsid w:val="00ED37E8"/>
    <w:rsid w:val="00EE213D"/>
    <w:rsid w:val="00F03EC5"/>
    <w:rsid w:val="00F25D20"/>
    <w:rsid w:val="00F40BBF"/>
    <w:rsid w:val="00F54B63"/>
    <w:rsid w:val="00F66433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1D1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140F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14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140F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2541</Words>
  <Characters>14486</Characters>
  <Application>Microsoft Office Word</Application>
  <DocSecurity>0</DocSecurity>
  <Lines>120</Lines>
  <Paragraphs>33</Paragraphs>
  <ScaleCrop>false</ScaleCrop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126</cp:revision>
  <dcterms:created xsi:type="dcterms:W3CDTF">2022-05-14T08:44:00Z</dcterms:created>
  <dcterms:modified xsi:type="dcterms:W3CDTF">2022-05-14T09:54:00Z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