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16838" w:hRule="exact"/>
        </w:trP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2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before="4000"/>
            </w:pPr>
          </w:p>
          <w:p>
            <w:pPr>
              <w:spacing w:after="200" w:before="800" w:line="400"/>
              <w:ind w:left="1200"/>
              <w:jc w:val="left"/>
            </w:pPr>
            <w:r>
              <w:rPr>
                <w:rFonts w:ascii="Calibri"/>
                <w:b/>
                <w:bCs/>
                <w:color w:val="2E86AB"/>
                <w:spacing w:val="200"/>
                <w:sz w:val="28"/>
                <w:szCs w:val="28"/>
              </w:rPr>
              <w:t xml:space="preserve">DOCUMENTACAO TECNICA</w:t>
            </w:r>
          </w:p>
          <w:p>
            <w:pPr>
              <w:spacing w:after="100" w:before="200" w:line="460"/>
              <w:ind w:left="1200"/>
              <w:jc w:val="left"/>
            </w:pPr>
            <w:r>
              <w:rPr>
                <w:rFonts w:ascii="Calibri"/>
                <w:b/>
                <w:bCs/>
                <w:color w:val="FFFFFF"/>
                <w:sz w:val="52"/>
                <w:szCs w:val="52"/>
              </w:rPr>
              <w:t xml:space="preserve">Integracao</w:t>
            </w:r>
          </w:p>
          <w:p>
            <w:pPr>
              <w:spacing w:after="200" w:before="0" w:line="460"/>
              <w:ind w:left="1200"/>
              <w:jc w:val="left"/>
            </w:pPr>
            <w:r>
              <w:rPr>
                <w:rFonts w:ascii="Calibri"/>
                <w:b/>
                <w:bCs/>
                <w:color w:val="2E86AB"/>
                <w:sz w:val="52"/>
                <w:szCs w:val="52"/>
              </w:rPr>
              <w:t xml:space="preserve">TudoEntregue + ODOO</w:t>
            </w:r>
          </w:p>
          <w:p>
            <w:pPr>
              <w:spacing w:after="100" w:before="600" w:line="312"/>
              <w:ind w:left="1200"/>
              <w:jc w:val="left"/>
            </w:pPr>
            <w:r>
              <w:rPr>
                <w:rFonts w:ascii="Calibri"/>
                <w:color w:val="8899AA"/>
                <w:sz w:val="24"/>
                <w:szCs w:val="24"/>
              </w:rPr>
              <w:t xml:space="preserve">Middleware API | Render | GitHub</w:t>
            </w:r>
          </w:p>
          <w:p>
            <w:pPr>
              <w:spacing w:after="100" w:before="200" w:line="312"/>
              <w:ind w:left="1200"/>
              <w:jc w:val="left"/>
            </w:pPr>
            <w:r>
              <w:rPr>
                <w:rFonts w:ascii="Calibri"/>
                <w:color w:val="8899AA"/>
                <w:sz w:val="22"/>
                <w:szCs w:val="22"/>
              </w:rPr>
              <w:t xml:space="preserve">Guia Completo de Implementacao</w:t>
            </w:r>
          </w:p>
          <w:p>
            <w:pPr>
              <w:spacing w:before="4000"/>
            </w:pPr>
          </w:p>
          <w:p>
            <w:pPr>
              <w:spacing w:after="60" w:before="0" w:line="312"/>
              <w:ind w:left="1200"/>
              <w:jc w:val="left"/>
            </w:pPr>
            <w:r>
              <w:rPr>
                <w:rFonts w:ascii="Courier New"/>
                <w:color w:val="667788"/>
                <w:sz w:val="20"/>
                <w:szCs w:val="20"/>
              </w:rPr>
              <w:t xml:space="preserve">Base URL: https://api.tudoentregue.com.br</w:t>
            </w:r>
          </w:p>
          <w:p>
            <w:pPr>
              <w:spacing w:after="60" w:before="0" w:line="312"/>
              <w:ind w:left="1200"/>
              <w:jc w:val="left"/>
            </w:pPr>
            <w:r>
              <w:rPr>
                <w:rFonts w:ascii="Courier New"/>
                <w:color w:val="667788"/>
                <w:sz w:val="20"/>
                <w:szCs w:val="20"/>
              </w:rPr>
              <w:t xml:space="preserve">Swagger: https://app.swaggerhub.com/apis-docs/ActiveCorp/TudoEntregue/</w:t>
            </w:r>
          </w:p>
          <w:p>
            <w:pPr>
              <w:spacing w:after="60" w:before="0" w:line="312"/>
              <w:ind w:left="1200"/>
              <w:jc w:val="left"/>
            </w:pPr>
            <w:r>
              <w:rPr>
                <w:rFonts w:ascii="Calibri"/>
                <w:color w:val="667788"/>
                <w:sz w:val="20"/>
                <w:szCs w:val="20"/>
              </w:rPr>
              <w:t xml:space="preserve">Data: Junho 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300" w:before="200" w:line="312"/>
      </w:pPr>
      <w:r>
        <w:rPr>
          <w:rFonts w:ascii="Calibri"/>
          <w:b/>
          <w:bCs/>
          <w:color w:val="1A2332"/>
          <w:sz w:val="36"/>
          <w:szCs w:val="36"/>
        </w:rPr>
        <w:t xml:space="preserve">Sumario</w:t>
      </w:r>
    </w:p>
    <w:sdt>
      <w:sdtPr>
        <w:alias w:val="Sumario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1. Visao Geral do Projeto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1.1 Escopo da Integracao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1.2 URLs Importantes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2. Autenticacao e Chaves de API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2.1 AppKey (Chave do Integrador)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2.2 RequesterKey (Token de Integracao do Contratante)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Passo a passo para obter o RequesterKey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2.3 Headers de Autenticacao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2.4 Autenticacao no ODOO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3. Mapeamento Completo da API TudoEntregue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3.1 Entregas (Orders)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3.1.1 Incluir/Editar Entrega (POST v1/orders)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3.1.2 Estrutura do Endereco (DestinationAddress / SourceAddress)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3.1.3 Estrutura de Documentos/Volumes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3.1.4 Excluir Entrega (POST v1/orders/delete)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3.1.5 Cancelar Entrega (PUT v1/orders/cancel)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3.1.6 Consultar Situacao de Entregas (GET v1/orders/situation)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3.1.7 Consultar Entregas com Ocorrencia (GET v1/orders/finish)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3.2 Motoristas (Drivers)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3.2.1 Incluir Motorista (POST v1/customers/addDriver)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3.2.2 Ativar/Desativar Motorista (PUT v1/customers/changeSituation)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3.2.3 Consultar Motoristas (GET v1/customers)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3.3 Ocorrencias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3.3.1 Incluir/Editar Tipo de Ocorrencia (POST v1/occurrences)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3.3.2 Listar Ocorrencias (GET v1/occurrences)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3.4 Acompanhamento / Tracking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3.4.1 Consultar Tracking (GET v1/Tracking/{trackingCode})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3.5 Separacao de Cargas / Romaneio (LoadSeparation)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3.6 Webhook (Notificacoes Automaticas)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3.7 Limites da API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4. Campos Necessarios no ODOO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1" w:history="1">
            <w:r>
              <w:rPr>
                <w:rStyle w:val="Hyperlink"/>
              </w:rPr>
              <w:t>4.1 Modelo: sale.order (Ordens de Venda)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2" w:history="1">
            <w:r>
              <w:rPr>
                <w:rStyle w:val="Hyperlink"/>
              </w:rPr>
              <w:t>4.2 Modelo: stock.picking (Operacoes de Estoque)</w:t>
            </w:r>
            <w:r>
              <w:tab/>
            </w:r>
            <w:r>
              <w:fldChar w:fldCharType="begin"/>
            </w:r>
            <w:r>
              <w:instrText xml:space="preserve"> PAGEREF _Toc100032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3" w:history="1">
            <w:r>
              <w:rPr>
                <w:rStyle w:val="Hyperlink"/>
              </w:rPr>
              <w:t>4.3 Modelo: delivery.carrier (Transportadoras)</w:t>
            </w:r>
            <w:r>
              <w:tab/>
            </w:r>
            <w:r>
              <w:fldChar w:fldCharType="begin"/>
            </w:r>
            <w:r>
              <w:instrText xml:space="preserve"> PAGEREF _Toc100033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4" w:history="1">
            <w:r>
              <w:rPr>
                <w:rStyle w:val="Hyperlink"/>
              </w:rPr>
              <w:t>4.4 Modelo: res.partner (Parceiros/Clientes)</w:t>
            </w:r>
            <w:r>
              <w:tab/>
            </w:r>
            <w:r>
              <w:fldChar w:fldCharType="begin"/>
            </w:r>
            <w:r>
              <w:instrText xml:space="preserve"> PAGEREF _Toc100034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5" w:history="1">
            <w:r>
              <w:rPr>
                <w:rStyle w:val="Hyperlink"/>
              </w:rPr>
              <w:t>4.5 Modelo: fleet.driver (Motoristas) ou Modelo Customizado</w:t>
            </w:r>
            <w:r>
              <w:tab/>
            </w:r>
            <w:r>
              <w:fldChar w:fldCharType="begin"/>
            </w:r>
            <w:r>
              <w:instrText xml:space="preserve"> PAGEREF _Toc100035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6" w:history="1">
            <w:r>
              <w:rPr>
                <w:rStyle w:val="Hyperlink"/>
              </w:rPr>
              <w:t>5. Arquitetura do Middleware</w:t>
            </w:r>
            <w:r>
              <w:tab/>
            </w:r>
            <w:r>
              <w:fldChar w:fldCharType="begin"/>
            </w:r>
            <w:r>
              <w:instrText xml:space="preserve"> PAGEREF _Toc100036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7" w:history="1">
            <w:r>
              <w:rPr>
                <w:rStyle w:val="Hyperlink"/>
              </w:rPr>
              <w:t>5.1 Componentes da Arquitetura</w:t>
            </w:r>
            <w:r>
              <w:tab/>
            </w:r>
            <w:r>
              <w:fldChar w:fldCharType="begin"/>
            </w:r>
            <w:r>
              <w:instrText xml:space="preserve"> PAGEREF _Toc100037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8" w:history="1">
            <w:r>
              <w:rPr>
                <w:rStyle w:val="Hyperlink"/>
              </w:rPr>
              <w:t>5.2 Estrutura do Projeto GitHub</w:t>
            </w:r>
            <w:r>
              <w:tab/>
            </w:r>
            <w:r>
              <w:fldChar w:fldCharType="begin"/>
            </w:r>
            <w:r>
              <w:instrText xml:space="preserve"> PAGEREF _Toc100038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9" w:history="1">
            <w:r>
              <w:rPr>
                <w:rStyle w:val="Hyperlink"/>
              </w:rPr>
              <w:t>5.3 Variaveis de Ambiente (.env)</w:t>
            </w:r>
            <w:r>
              <w:tab/>
            </w:r>
            <w:r>
              <w:fldChar w:fldCharType="begin"/>
            </w:r>
            <w:r>
              <w:instrText xml:space="preserve"> PAGEREF _Toc100039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0" w:history="1">
            <w:r>
              <w:rPr>
                <w:rStyle w:val="Hyperlink"/>
              </w:rPr>
              <w:t>5.4 Fluxo de Criacao de Entrega (ODOO &gt; TudoEntregue)</w:t>
            </w:r>
            <w:r>
              <w:tab/>
            </w:r>
            <w:r>
              <w:fldChar w:fldCharType="begin"/>
            </w:r>
            <w:r>
              <w:instrText xml:space="preserve"> PAGEREF _Toc100040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1" w:history="1">
            <w:r>
              <w:rPr>
                <w:rStyle w:val="Hyperlink"/>
              </w:rPr>
              <w:t>5.5 Fluxo de Webhook (TudoEntregue &gt; ODOO)</w:t>
            </w:r>
            <w:r>
              <w:tab/>
            </w:r>
            <w:r>
              <w:fldChar w:fldCharType="begin"/>
            </w:r>
            <w:r>
              <w:instrText xml:space="preserve"> PAGEREF _Toc100041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2" w:history="1">
            <w:r>
              <w:rPr>
                <w:rStyle w:val="Hyperlink"/>
              </w:rPr>
              <w:t>6. Configuracao no Render</w:t>
            </w:r>
            <w:r>
              <w:tab/>
            </w:r>
            <w:r>
              <w:fldChar w:fldCharType="begin"/>
            </w:r>
            <w:r>
              <w:instrText xml:space="preserve"> PAGEREF _Toc100042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3" w:history="1">
            <w:r>
              <w:rPr>
                <w:rStyle w:val="Hyperlink"/>
              </w:rPr>
              <w:t>6.1 render.yaml (Deploy Automatico)</w:t>
            </w:r>
            <w:r>
              <w:tab/>
            </w:r>
            <w:r>
              <w:fldChar w:fldCharType="begin"/>
            </w:r>
            <w:r>
              <w:instrText xml:space="preserve"> PAGEREF _Toc100043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4" w:history="1">
            <w:r>
              <w:rPr>
                <w:rStyle w:val="Hyperlink"/>
              </w:rPr>
              <w:t>6.2 Dockerfile Alternativo</w:t>
            </w:r>
            <w:r>
              <w:tab/>
            </w:r>
            <w:r>
              <w:fldChar w:fldCharType="begin"/>
            </w:r>
            <w:r>
              <w:instrText xml:space="preserve"> PAGEREF _Toc100044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5" w:history="1">
            <w:r>
              <w:rPr>
                <w:rStyle w:val="Hyperlink"/>
              </w:rPr>
              <w:t>6.3 GitHub Actions (CI/CD Opcional)</w:t>
            </w:r>
            <w:r>
              <w:tab/>
            </w:r>
            <w:r>
              <w:fldChar w:fldCharType="begin"/>
            </w:r>
            <w:r>
              <w:instrText xml:space="preserve"> PAGEREF _Toc100045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6" w:history="1">
            <w:r>
              <w:rPr>
                <w:rStyle w:val="Hyperlink"/>
              </w:rPr>
              <w:t>7. Exemplos Praticos de Requisicao e Resposta</w:t>
            </w:r>
            <w:r>
              <w:tab/>
            </w:r>
            <w:r>
              <w:fldChar w:fldCharType="begin"/>
            </w:r>
            <w:r>
              <w:instrText xml:space="preserve"> PAGEREF _Toc100046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7" w:history="1">
            <w:r>
              <w:rPr>
                <w:rStyle w:val="Hyperlink"/>
              </w:rPr>
              <w:t>7.1 Exemplo: Criar Entrega</w:t>
            </w:r>
            <w:r>
              <w:tab/>
            </w:r>
            <w:r>
              <w:fldChar w:fldCharType="begin"/>
            </w:r>
            <w:r>
              <w:instrText xml:space="preserve"> PAGEREF _Toc100047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8" w:history="1">
            <w:r>
              <w:rPr>
                <w:rStyle w:val="Hyperlink"/>
              </w:rPr>
              <w:t>7.2 Resposta Esperada (Criacao)</w:t>
            </w:r>
            <w:r>
              <w:tab/>
            </w:r>
            <w:r>
              <w:fldChar w:fldCharType="begin"/>
            </w:r>
            <w:r>
              <w:instrText xml:space="preserve"> PAGEREF _Toc100048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9" w:history="1">
            <w:r>
              <w:rPr>
                <w:rStyle w:val="Hyperlink"/>
              </w:rPr>
              <w:t>7.3 Exemplo: Consultar Situacao</w:t>
            </w:r>
            <w:r>
              <w:tab/>
            </w:r>
            <w:r>
              <w:fldChar w:fldCharType="begin"/>
            </w:r>
            <w:r>
              <w:instrText xml:space="preserve"> PAGEREF _Toc100049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0" w:history="1">
            <w:r>
              <w:rPr>
                <w:rStyle w:val="Hyperlink"/>
              </w:rPr>
              <w:t>7.4 Exemplo: Payload do Webhook</w:t>
            </w:r>
            <w:r>
              <w:tab/>
            </w:r>
            <w:r>
              <w:fldChar w:fldCharType="begin"/>
            </w:r>
            <w:r>
              <w:instrText xml:space="preserve"> PAGEREF _Toc100050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51" w:history="1">
            <w:r>
              <w:rPr>
                <w:rStyle w:val="Hyperlink"/>
              </w:rPr>
              <w:t>8. Roadmap de Implementacao</w:t>
            </w:r>
            <w:r>
              <w:tab/>
            </w:r>
            <w:r>
              <w:fldChar w:fldCharType="begin"/>
            </w:r>
            <w:r>
              <w:instrText xml:space="preserve"> PAGEREF _Toc100051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2" w:history="1">
            <w:r>
              <w:rPr>
                <w:rStyle w:val="Hyperlink"/>
              </w:rPr>
              <w:t>8.1 Primeiros Passos (Amanha)</w:t>
            </w:r>
            <w:r>
              <w:tab/>
            </w:r>
            <w:r>
              <w:fldChar w:fldCharType="begin"/>
            </w:r>
            <w:r>
              <w:instrText xml:space="preserve"> PAGEREF _Toc100052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53" w:history="1">
            <w:r>
              <w:rPr>
                <w:rStyle w:val="Hyperlink"/>
              </w:rPr>
              <w:t>9. Consideracoes Tecnicas e Melhores Praticas</w:t>
            </w:r>
            <w:r>
              <w:tab/>
            </w:r>
            <w:r>
              <w:fldChar w:fldCharType="begin"/>
            </w:r>
            <w:r>
              <w:instrText xml:space="preserve"> PAGEREF _Toc100053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4" w:history="1">
            <w:r>
              <w:rPr>
                <w:rStyle w:val="Hyperlink"/>
              </w:rPr>
              <w:t>9.1 Tratamento de Erros e Retry</w:t>
            </w:r>
            <w:r>
              <w:tab/>
            </w:r>
            <w:r>
              <w:fldChar w:fldCharType="begin"/>
            </w:r>
            <w:r>
              <w:instrText xml:space="preserve"> PAGEREF _Toc100054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5" w:history="1">
            <w:r>
              <w:rPr>
                <w:rStyle w:val="Hyperlink"/>
              </w:rPr>
              <w:t>9.2 Rate Limiting</w:t>
            </w:r>
            <w:r>
              <w:tab/>
            </w:r>
            <w:r>
              <w:fldChar w:fldCharType="begin"/>
            </w:r>
            <w:r>
              <w:instrText xml:space="preserve"> PAGEREF _Toc100055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6" w:history="1">
            <w:r>
              <w:rPr>
                <w:rStyle w:val="Hyperlink"/>
              </w:rPr>
              <w:t>9.3 Seguranca</w:t>
            </w:r>
            <w:r>
              <w:tab/>
            </w:r>
            <w:r>
              <w:fldChar w:fldCharType="begin"/>
            </w:r>
            <w:r>
              <w:instrText xml:space="preserve"> PAGEREF _Toc100056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7" w:history="1">
            <w:r>
              <w:rPr>
                <w:rStyle w:val="Hyperlink"/>
              </w:rPr>
              <w:t>9.4 Idempotencia</w:t>
            </w:r>
            <w:r>
              <w:tab/>
            </w:r>
            <w:r>
              <w:fldChar w:fldCharType="begin"/>
            </w:r>
            <w:r>
              <w:instrText xml:space="preserve"> PAGEREF _Toc100057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8" w:history="1">
            <w:r>
              <w:rPr>
                <w:rStyle w:val="Hyperlink"/>
              </w:rPr>
              <w:t>9.5 Logging e Monitoramento</w:t>
            </w:r>
            <w:r>
              <w:tab/>
            </w:r>
            <w:r>
              <w:fldChar w:fldCharType="begin"/>
            </w:r>
            <w:r>
              <w:instrText xml:space="preserve"> PAGEREF _Toc100058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9" w:history="1">
            <w:r>
              <w:rPr>
                <w:rStyle w:val="Hyperlink"/>
              </w:rPr>
              <w:t>9.6 Escalabilidade</w:t>
            </w:r>
            <w:r>
              <w:tab/>
            </w:r>
            <w:r>
              <w:fldChar w:fldCharType="begin"/>
            </w:r>
            <w:r>
              <w:instrText xml:space="preserve"> PAGEREF _Toc100059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Calibri"/>
          <w:i/>
          <w:iCs/>
          <w:color w:val="5B6B7D"/>
          <w:sz w:val="18"/>
          <w:szCs w:val="18"/>
        </w:rPr>
        <w:t xml:space="preserve">Dica: Clique com o botao direito no sumario e selecione 'Atualizar campo' para atualizar os numeros de pagina.</w:t>
      </w:r>
    </w:p>
    <w:p>
      <w:r>
        <w:br w:type="page"/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after="200" w:before="400" w:line="312"/>
      </w:pPr>
      <w:bookmarkStart w:id="100000" w:name="_Toc100000"/>
      <w:r>
        <w:rPr>
          <w:rFonts w:ascii="Calibri" w:eastAsia="Microsoft YaHei"/>
          <w:b/>
          <w:bCs/>
          <w:color w:val="1A2332"/>
          <w:sz w:val="32"/>
          <w:szCs w:val="32"/>
        </w:rPr>
        <w:t xml:space="preserve">1. Visao Geral do Projeto</w:t>
      </w:r>
      <w:bookmarkEnd w:id="100000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Este documento tem como objetivo fornecer toda a base tecnica necessaria para a integracao entre o sistema de gestao de entregas TudoEntregue (Active Corp) e o ERP ODOO. A integracao sera realizada por meio de um middleware hospedado no Render, com deploy automatizado via GitHub, permitindo a comunicacao bidirecional entre os dois sistemas de forma automatizada e confiavel.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O TudoEntregue e uma plataforma completa de gestao de entregas e coletas que permite o controle em tempo real de toda a operacao logistica, desde o envio da solicitacao ao motorista ate a confirmacao de entrega com comprovante digital e assinatura. A plataforma disponibiliza uma API RESTful (ASP.NET Web API) que permite a integracao com sistemas ERPs como o ODOO, possibilitando a criacao de entregas, consulta de situacoes, recebimento de ocorrencias e acompanhamento de status em tempo real.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O ODOO, por sua vez, e um ERP modular de codigo aberto amplamente utilizado no Brasil e no mundo. Ele possui sua propria API (JSON-RPS e XML-RPC) que permite operacoes CRUD em todos os seus modelos (sales orders, stock pickings, delivery carriers, partners, etc.). A integracao com o TudoEntregue permitira que, ao confirmar uma ordem de venda ou transferencia de estoque no ODOO, a entrega seja automaticamente criada no TudoEntregue, e que as atualizacoes de status de entrega retornem ao ODOO para manter os dados sincronizados.</w:t>
      </w:r>
    </w:p>
    <w:p>
      <w:pPr>
        <w:pStyle w:val="Heading2"/>
        <w:spacing w:after="160" w:before="300" w:line="312"/>
      </w:pPr>
      <w:bookmarkStart w:id="100001" w:name="_Toc100001"/>
      <w:r>
        <w:rPr>
          <w:rFonts w:ascii="Calibri" w:eastAsia="Microsoft YaHei"/>
          <w:b/>
          <w:bCs/>
          <w:color w:val="1A2332"/>
          <w:sz w:val="28"/>
          <w:szCs w:val="28"/>
        </w:rPr>
        <w:t xml:space="preserve">1.1 Escopo da Integracao</w:t>
      </w:r>
      <w:bookmarkEnd w:id="100001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O escopo inicial da integracao abrange os seguintes fluxos principais, que serao detalhados ao longo deste documento:</w:t>
      </w:r>
    </w:p>
    <w:p>
      <w:pPr>
        <w:spacing w:after="40" w:line="312"/>
        <w:ind w:left="720" w:hanging="360"/>
      </w:pPr>
      <w:r>
        <w:rPr>
          <w:rFonts w:ascii="Calibri"/>
          <w:color w:val="2E86AB"/>
          <w:sz w:val="24"/>
          <w:szCs w:val="24"/>
        </w:rPr>
        <w:t xml:space="preserve">• </w:t>
      </w:r>
      <w:r>
        <w:rPr>
          <w:rFonts w:ascii="Calibri" w:eastAsia="Microsoft YaHei"/>
          <w:color w:val="1C2A3D"/>
          <w:sz w:val="24"/>
          <w:szCs w:val="24"/>
        </w:rPr>
        <w:t xml:space="preserve">Criacao automatica de entregas no TudoEntregue a partir de ordens de venda confirmadas no ODOO (Sales Orders / Stock Pickings).</w:t>
      </w:r>
    </w:p>
    <w:p>
      <w:pPr>
        <w:spacing w:after="40" w:line="312"/>
        <w:ind w:left="720" w:hanging="360"/>
      </w:pPr>
      <w:r>
        <w:rPr>
          <w:rFonts w:ascii="Calibri"/>
          <w:color w:val="2E86AB"/>
          <w:sz w:val="24"/>
          <w:szCs w:val="24"/>
        </w:rPr>
        <w:t xml:space="preserve">• </w:t>
      </w:r>
      <w:r>
        <w:rPr>
          <w:rFonts w:ascii="Calibri" w:eastAsia="Microsoft YaHei"/>
          <w:color w:val="1C2A3D"/>
          <w:sz w:val="24"/>
          <w:szCs w:val="24"/>
        </w:rPr>
        <w:t xml:space="preserve">Sincronizacao de status de entrega (situacao, ocorrencias, comprovante de entrega) do TudoEntregue de volta para o ODOO.</w:t>
      </w:r>
    </w:p>
    <w:p>
      <w:pPr>
        <w:spacing w:after="40" w:line="312"/>
        <w:ind w:left="720" w:hanging="360"/>
      </w:pPr>
      <w:r>
        <w:rPr>
          <w:rFonts w:ascii="Calibri"/>
          <w:color w:val="2E86AB"/>
          <w:sz w:val="24"/>
          <w:szCs w:val="24"/>
        </w:rPr>
        <w:t xml:space="preserve">• </w:t>
      </w:r>
      <w:r>
        <w:rPr>
          <w:rFonts w:ascii="Calibri" w:eastAsia="Microsoft YaHei"/>
          <w:color w:val="1C2A3D"/>
          <w:sz w:val="24"/>
          <w:szCs w:val="24"/>
        </w:rPr>
        <w:t xml:space="preserve">Cadastro e gestao de motoristas no TudoEntregue via API, mantendo sincronia com o cadastro de transportadores do ODOO.</w:t>
      </w:r>
    </w:p>
    <w:p>
      <w:pPr>
        <w:spacing w:after="40" w:line="312"/>
        <w:ind w:left="720" w:hanging="360"/>
      </w:pPr>
      <w:r>
        <w:rPr>
          <w:rFonts w:ascii="Calibri"/>
          <w:color w:val="2E86AB"/>
          <w:sz w:val="24"/>
          <w:szCs w:val="24"/>
        </w:rPr>
        <w:t xml:space="preserve">• </w:t>
      </w:r>
      <w:r>
        <w:rPr>
          <w:rFonts w:ascii="Calibri" w:eastAsia="Microsoft YaHei"/>
          <w:color w:val="1C2A3D"/>
          <w:sz w:val="24"/>
          <w:szCs w:val="24"/>
        </w:rPr>
        <w:t xml:space="preserve">Recebimento de notificacoes via Webhook do TudoEntregue para atualizacao em tempo real no ODOO.</w:t>
      </w:r>
    </w:p>
    <w:p>
      <w:pPr>
        <w:spacing w:after="40" w:line="312"/>
        <w:ind w:left="720" w:hanging="360"/>
      </w:pPr>
      <w:r>
        <w:rPr>
          <w:rFonts w:ascii="Calibri"/>
          <w:color w:val="2E86AB"/>
          <w:sz w:val="24"/>
          <w:szCs w:val="24"/>
        </w:rPr>
        <w:t xml:space="preserve">• </w:t>
      </w:r>
      <w:r>
        <w:rPr>
          <w:rFonts w:ascii="Calibri" w:eastAsia="Microsoft YaHei"/>
          <w:color w:val="1C2A3D"/>
          <w:sz w:val="24"/>
          <w:szCs w:val="24"/>
        </w:rPr>
        <w:t xml:space="preserve">Cancelamento de entregas e tratamento de excecoes entre os dois sistemas.</w:t>
      </w:r>
    </w:p>
    <w:p>
      <w:pPr>
        <w:spacing w:after="40" w:line="312"/>
        <w:ind w:left="720" w:hanging="360"/>
      </w:pPr>
      <w:r>
        <w:rPr>
          <w:rFonts w:ascii="Calibri"/>
          <w:color w:val="2E86AB"/>
          <w:sz w:val="24"/>
          <w:szCs w:val="24"/>
        </w:rPr>
        <w:t xml:space="preserve">• </w:t>
      </w:r>
      <w:r>
        <w:rPr>
          <w:rFonts w:ascii="Calibri" w:eastAsia="Microsoft YaHei"/>
          <w:color w:val="1C2A3D"/>
          <w:sz w:val="24"/>
          <w:szCs w:val="24"/>
        </w:rPr>
        <w:t xml:space="preserve">Roteirizacao e separacao de cargas (romaneio) para otimizacao logistica.</w:t>
      </w:r>
    </w:p>
    <w:p>
      <w:pPr>
        <w:pStyle w:val="Heading2"/>
        <w:spacing w:after="160" w:before="300" w:line="312"/>
      </w:pPr>
      <w:bookmarkStart w:id="100002" w:name="_Toc100002"/>
      <w:r>
        <w:rPr>
          <w:rFonts w:ascii="Calibri" w:eastAsia="Microsoft YaHei"/>
          <w:b/>
          <w:bCs/>
          <w:color w:val="1A2332"/>
          <w:sz w:val="28"/>
          <w:szCs w:val="28"/>
        </w:rPr>
        <w:t xml:space="preserve">1.2 URLs Importantes</w:t>
      </w:r>
      <w:bookmarkEnd w:id="100002"/>
    </w:p>
    <w:tbl>
      <w:tblPr>
        <w:tblW w:type="pct" w:w="100%"/>
        <w:tblBorders>
          <w:top w:val="single" w:color="2E86AB" w:sz="2"/>
          <w:left w:val="none"/>
          <w:bottom w:val="single" w:color="2E86AB" w:sz="2"/>
          <w:right w:val="none"/>
          <w:insideH w:val="single" w:color="D0D0D0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5%"/>
            <w:shd w:fill="2E86A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pct" w:w="65%"/>
            <w:shd w:fill="2E86A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Portal TudoEntregue</w:t>
            </w:r>
          </w:p>
        </w:tc>
        <w:tc>
          <w:tcPr>
            <w:tcW w:type="pct" w:w="6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https://app.tudoentregue.com.br/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Base URL da API</w:t>
            </w:r>
          </w:p>
        </w:tc>
        <w:tc>
          <w:tcPr>
            <w:tcW w:type="pct" w:w="6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https://api.tudoentregue.com.br/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Swagger (Documentacao)</w:t>
            </w:r>
          </w:p>
        </w:tc>
        <w:tc>
          <w:tcPr>
            <w:tcW w:type="pct" w:w="6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https://app.swaggerhub.com/apis-docs/ActiveCorp/TudoEntregue/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Central de Ajuda</w:t>
            </w:r>
          </w:p>
        </w:tc>
        <w:tc>
          <w:tcPr>
            <w:tcW w:type="pct" w:w="6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https://activecorp.com.br/ajuda/documentacao-api-tudoentregue/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ODOO Base URL</w:t>
            </w:r>
          </w:p>
        </w:tc>
        <w:tc>
          <w:tcPr>
            <w:tcW w:type="pct" w:w="6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https://[seu-odoo].odoo.com/</w:t>
            </w:r>
          </w:p>
        </w:tc>
      </w:tr>
    </w:tbl>
    <w:p>
      <w:pPr>
        <w:pStyle w:val="Heading1"/>
        <w:spacing w:after="200" w:before="400" w:line="312"/>
      </w:pPr>
      <w:bookmarkStart w:id="100003" w:name="_Toc100003"/>
      <w:r>
        <w:rPr>
          <w:rFonts w:ascii="Calibri" w:eastAsia="Microsoft YaHei"/>
          <w:b/>
          <w:bCs/>
          <w:color w:val="1A2332"/>
          <w:sz w:val="32"/>
          <w:szCs w:val="32"/>
        </w:rPr>
        <w:t xml:space="preserve">2. Autenticacao e Chaves de API</w:t>
      </w:r>
      <w:bookmarkEnd w:id="100003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A autenticacao na API do TudoEntregue utiliza dois parametros obrigatorios que devem ser enviados em todas as requisicoes HTTP. Esses parametros identificam tanto o fornecedor de software (integrador) quanto a empresa contratante (Contratante) que esta utilizando a plataforma. Sem essas chaves, nenhuma operacao sera autorizada pela API.</w:t>
      </w:r>
    </w:p>
    <w:p>
      <w:pPr>
        <w:pStyle w:val="Heading2"/>
        <w:spacing w:after="160" w:before="300" w:line="312"/>
      </w:pPr>
      <w:bookmarkStart w:id="100004" w:name="_Toc100004"/>
      <w:r>
        <w:rPr>
          <w:rFonts w:ascii="Calibri" w:eastAsia="Microsoft YaHei"/>
          <w:b/>
          <w:bCs/>
          <w:color w:val="1A2332"/>
          <w:sz w:val="28"/>
          <w:szCs w:val="28"/>
        </w:rPr>
        <w:t xml:space="preserve">2.1 AppKey (Chave do Integrador)</w:t>
      </w:r>
      <w:bookmarkEnd w:id="100004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A AppKey e o identificador do fornecedor de software que foi homologado junto a ActiveCorp e autorizado a integrar dados ao TudoEntregue. Essa chave e obtida diretamente com a ActiveCorp atraves de contato comercial ou suporte tecnico. Ela e fixa para cada integrador e nao muda com frequencia. Caso voce esteja desenvolvendo a integracao internamente para sua propria empresa, precisara solicitar a homologacao como integrador junto a ActiveCorp.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Como obter: Entre em contato com o suporte da ActiveCorp (suporte@activecorp.com.br) solicitando a AppKey para integracao. Informe o CNPJ da empresa, o nome do sistema (no caso, ODOO) e o responsavel tecnico pela integracao. A ActiveCorp fornecera a chave e podera solicitar testes de homologacao antes de liberar o acesso em producao.</w:t>
      </w:r>
    </w:p>
    <w:p>
      <w:pPr>
        <w:pStyle w:val="Heading2"/>
        <w:spacing w:after="160" w:before="300" w:line="312"/>
      </w:pPr>
      <w:bookmarkStart w:id="100005" w:name="_Toc100005"/>
      <w:r>
        <w:rPr>
          <w:rFonts w:ascii="Calibri" w:eastAsia="Microsoft YaHei"/>
          <w:b/>
          <w:bCs/>
          <w:color w:val="1A2332"/>
          <w:sz w:val="28"/>
          <w:szCs w:val="28"/>
        </w:rPr>
        <w:t xml:space="preserve">2.2 RequesterKey (Token de Integracao do Contratante)</w:t>
      </w:r>
      <w:bookmarkEnd w:id="100005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O RequesterKey e o identificador unico da empresa contratante (sua empresa) no TudoEntregue. Esse token e gerado dentro do proprio portal do TudoEntregue e vincula todas as requisicoes API a sua conta. Esse e o campo que voce consegue obter diretamente pelo app, sem depender da ActiveCorp.</w:t>
      </w:r>
    </w:p>
    <w:p>
      <w:pPr>
        <w:pStyle w:val="Heading3"/>
        <w:spacing w:after="120" w:before="240" w:line="312"/>
      </w:pPr>
      <w:bookmarkStart w:id="100006" w:name="_Toc100006"/>
      <w:r>
        <w:rPr>
          <w:rFonts w:ascii="Calibri" w:eastAsia="Microsoft YaHei"/>
          <w:b/>
          <w:bCs/>
          <w:color w:val="2E86AB"/>
          <w:sz w:val="24"/>
          <w:szCs w:val="24"/>
        </w:rPr>
        <w:t xml:space="preserve">Passo a passo para obter o RequesterKey</w:t>
      </w:r>
      <w:bookmarkEnd w:id="100006"/>
    </w:p>
    <w:p>
      <w:pPr>
        <w:spacing w:after="40" w:line="312"/>
        <w:ind w:left="720" w:hanging="360"/>
      </w:pPr>
      <w:r>
        <w:rPr>
          <w:rFonts w:ascii="Calibri"/>
          <w:color w:val="2E86AB"/>
          <w:sz w:val="24"/>
          <w:szCs w:val="24"/>
        </w:rPr>
        <w:t xml:space="preserve">• </w:t>
      </w:r>
      <w:r>
        <w:rPr>
          <w:rFonts w:ascii="Calibri" w:eastAsia="Microsoft YaHei"/>
          <w:color w:val="1C2A3D"/>
          <w:sz w:val="24"/>
          <w:szCs w:val="24"/>
        </w:rPr>
        <w:t xml:space="preserve">Acesse o portal do TudoEntregue em https://app.tudoentregue.com.br/ com seu login e senha.</w:t>
      </w:r>
    </w:p>
    <w:p>
      <w:pPr>
        <w:spacing w:after="40" w:line="312"/>
        <w:ind w:left="720" w:hanging="360"/>
      </w:pPr>
      <w:r>
        <w:rPr>
          <w:rFonts w:ascii="Calibri"/>
          <w:color w:val="2E86AB"/>
          <w:sz w:val="24"/>
          <w:szCs w:val="24"/>
        </w:rPr>
        <w:t xml:space="preserve">• </w:t>
      </w:r>
      <w:r>
        <w:rPr>
          <w:rFonts w:ascii="Calibri" w:eastAsia="Microsoft YaHei"/>
          <w:color w:val="1C2A3D"/>
          <w:sz w:val="24"/>
          <w:szCs w:val="24"/>
        </w:rPr>
        <w:t xml:space="preserve">Apos o login, navegue ate a tela de 'Empresa' (geralmente no menu lateral ou superior).</w:t>
      </w:r>
    </w:p>
    <w:p>
      <w:pPr>
        <w:spacing w:after="40" w:line="312"/>
        <w:ind w:left="720" w:hanging="360"/>
      </w:pPr>
      <w:r>
        <w:rPr>
          <w:rFonts w:ascii="Calibri"/>
          <w:color w:val="2E86AB"/>
          <w:sz w:val="24"/>
          <w:szCs w:val="24"/>
        </w:rPr>
        <w:t xml:space="preserve">• </w:t>
      </w:r>
      <w:r>
        <w:rPr>
          <w:rFonts w:ascii="Calibri" w:eastAsia="Microsoft YaHei"/>
          <w:color w:val="1C2A3D"/>
          <w:sz w:val="24"/>
          <w:szCs w:val="24"/>
        </w:rPr>
        <w:t xml:space="preserve">Na tela de Empresa, localize o campo 'Token de Integracao' (RequesterKey).</w:t>
      </w:r>
    </w:p>
    <w:p>
      <w:pPr>
        <w:spacing w:after="40" w:line="312"/>
        <w:ind w:left="720" w:hanging="360"/>
      </w:pPr>
      <w:r>
        <w:rPr>
          <w:rFonts w:ascii="Calibri"/>
          <w:color w:val="2E86AB"/>
          <w:sz w:val="24"/>
          <w:szCs w:val="24"/>
        </w:rPr>
        <w:t xml:space="preserve">• </w:t>
      </w:r>
      <w:r>
        <w:rPr>
          <w:rFonts w:ascii="Calibri" w:eastAsia="Microsoft YaHei"/>
          <w:color w:val="1C2A3D"/>
          <w:sz w:val="24"/>
          <w:szCs w:val="24"/>
        </w:rPr>
        <w:t xml:space="preserve">Copie o token gerado. Esse sera o seu RequesterKey utilizado em todas as chamadas de API.</w:t>
      </w:r>
    </w:p>
    <w:p>
      <w:pPr>
        <w:spacing w:after="40" w:line="312"/>
        <w:ind w:left="720" w:hanging="360"/>
      </w:pPr>
      <w:r>
        <w:rPr>
          <w:rFonts w:ascii="Calibri"/>
          <w:color w:val="2E86AB"/>
          <w:sz w:val="24"/>
          <w:szCs w:val="24"/>
        </w:rPr>
        <w:t xml:space="preserve">• </w:t>
      </w:r>
      <w:r>
        <w:rPr>
          <w:rFonts w:ascii="Calibri" w:eastAsia="Microsoft YaHei"/>
          <w:color w:val="1C2A3D"/>
          <w:sz w:val="24"/>
          <w:szCs w:val="24"/>
        </w:rPr>
        <w:t xml:space="preserve">Se o campo nao estiver visivel, verifique se seu plano do TudoEntregue inclui acesso a API ou contate o suporte.</w:t>
      </w:r>
    </w:p>
    <w:p>
      <w:pPr>
        <w:pStyle w:val="Heading2"/>
        <w:spacing w:after="160" w:before="300" w:line="312"/>
      </w:pPr>
      <w:bookmarkStart w:id="100007" w:name="_Toc100007"/>
      <w:r>
        <w:rPr>
          <w:rFonts w:ascii="Calibri" w:eastAsia="Microsoft YaHei"/>
          <w:b/>
          <w:bCs/>
          <w:color w:val="1A2332"/>
          <w:sz w:val="28"/>
          <w:szCs w:val="28"/>
        </w:rPr>
        <w:t xml:space="preserve">2.3 Headers de Autenticacao</w:t>
      </w:r>
      <w:bookmarkEnd w:id="100007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Todas as requisicoes para a API do TudoEntregue devem incluir os seguintes headers HTTP, alem dos headers padrao (Content-Type: application/json para POST/PUT):</w:t>
      </w:r>
    </w:p>
    <w:tbl>
      <w:tblPr>
        <w:tblW w:type="pct" w:w="100%"/>
        <w:tblBorders>
          <w:top w:val="single" w:color="2E86AB" w:sz="2"/>
          <w:left w:val="none"/>
          <w:bottom w:val="single" w:color="2E86AB" w:sz="2"/>
          <w:right w:val="none"/>
          <w:insideH w:val="single" w:color="D0D0D0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2E86A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Header</w:t>
            </w:r>
          </w:p>
        </w:tc>
        <w:tc>
          <w:tcPr>
            <w:tcW w:type="pct" w:w="55%"/>
            <w:shd w:fill="2E86A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  <w:tc>
          <w:tcPr>
            <w:tcW w:type="pct" w:w="20%"/>
            <w:shd w:fill="2E86A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Obrigatorio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AppKey</w:t>
            </w:r>
          </w:p>
        </w:tc>
        <w:tc>
          <w:tcPr>
            <w:tcW w:type="pct" w:w="5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Identificador do integrador homologado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RequesterKey</w:t>
            </w:r>
          </w:p>
        </w:tc>
        <w:tc>
          <w:tcPr>
            <w:tcW w:type="pct" w:w="5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Token de integracao da empresa contratante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Content-Type</w:t>
            </w:r>
          </w:p>
        </w:tc>
        <w:tc>
          <w:tcPr>
            <w:tcW w:type="pct" w:w="5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application/json (para POST/PUT)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Sim (POST/PUT)</w:t>
            </w:r>
          </w:p>
        </w:tc>
      </w:tr>
    </w:tbl>
    <w:p>
      <w:pPr>
        <w:pStyle w:val="Heading2"/>
        <w:spacing w:after="160" w:before="300" w:line="312"/>
      </w:pPr>
      <w:bookmarkStart w:id="100008" w:name="_Toc100008"/>
      <w:r>
        <w:rPr>
          <w:rFonts w:ascii="Calibri" w:eastAsia="Microsoft YaHei"/>
          <w:b/>
          <w:bCs/>
          <w:color w:val="1A2332"/>
          <w:sz w:val="28"/>
          <w:szCs w:val="28"/>
        </w:rPr>
        <w:t xml:space="preserve">2.4 Autenticacao no ODOO</w:t>
      </w:r>
      <w:bookmarkEnd w:id="100008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O ODOO utiliza dois metodos principais de autenticacao via API: JSON-RPS (recomendado para ODOO 17+) com API Key, ou XML-RPC/JSON-RPC clássico com database, login e senha. Para ODOO Online (Odoo.sh), o uso de API Key e o metodo mais moderno e seguro.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Para obter a API Key no ODOO: Acesse o perfil do usuario (icone no canto superior direito) &gt; Preferencias &gt; aba 'Seguranca da Conta' &gt; clique em 'Nova Chave de API'. Copie a chave gerada. Para ODOO Self-Hosted, voce pode usar o metodo classico de autenticacao com database, username (login) e password, utilizando o endpoint /jsonrpc.</w:t>
      </w:r>
    </w:p>
    <w:p>
      <w:pPr>
        <w:pStyle w:val="Heading1"/>
        <w:spacing w:after="200" w:before="400" w:line="312"/>
      </w:pPr>
      <w:bookmarkStart w:id="100009" w:name="_Toc100009"/>
      <w:r>
        <w:rPr>
          <w:rFonts w:ascii="Calibri" w:eastAsia="Microsoft YaHei"/>
          <w:b/>
          <w:bCs/>
          <w:color w:val="1A2332"/>
          <w:sz w:val="32"/>
          <w:szCs w:val="32"/>
        </w:rPr>
        <w:t xml:space="preserve">3. Mapeamento Completo da API TudoEntregue</w:t>
      </w:r>
      <w:bookmarkEnd w:id="100009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A API do TudoEntregue e uma API RESTful construida em ASP.NET Web API, com base URL em https://api.tudoentregue.com.br/. Todos os endpoints de integracao estao sob a versao v1. Abaixo, o mapeamento completo dos endpoints relevantes para a integracao com o ODOO, agrupados por dominio funcional.</w:t>
      </w:r>
    </w:p>
    <w:p>
      <w:pPr>
        <w:pStyle w:val="Heading2"/>
        <w:spacing w:after="160" w:before="300" w:line="312"/>
      </w:pPr>
      <w:bookmarkStart w:id="100010" w:name="_Toc100010"/>
      <w:r>
        <w:rPr>
          <w:rFonts w:ascii="Calibri" w:eastAsia="Microsoft YaHei"/>
          <w:b/>
          <w:bCs/>
          <w:color w:val="1A2332"/>
          <w:sz w:val="28"/>
          <w:szCs w:val="28"/>
        </w:rPr>
        <w:t xml:space="preserve">3.1 Entregas (Orders)</w:t>
      </w:r>
      <w:bookmarkEnd w:id="100010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Os endpoints de Entregas sao o nucleo da integracao. E por meio deles que se cria, edita, cancela, consulta e finaliza entregas no TudoEntregue. Todas as operacoes de entrega que o ODOO precisar realizar passam por estes endpoints.</w:t>
      </w:r>
    </w:p>
    <w:p>
      <w:pPr>
        <w:pStyle w:val="Heading3"/>
        <w:spacing w:after="120" w:before="240" w:line="312"/>
      </w:pPr>
      <w:bookmarkStart w:id="100011" w:name="_Toc100011"/>
      <w:r>
        <w:rPr>
          <w:rFonts w:ascii="Calibri" w:eastAsia="Microsoft YaHei"/>
          <w:b/>
          <w:bCs/>
          <w:color w:val="2E86AB"/>
          <w:sz w:val="24"/>
          <w:szCs w:val="24"/>
        </w:rPr>
        <w:t xml:space="preserve">3.1.1 Incluir/Editar Entrega (POST v1/orders)</w:t>
      </w:r>
      <w:bookmarkEnd w:id="100011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Este e o endpoint principal para a criacao e edicao de entregas. Ele aceita tanto uma unica entrega quanto um lote de ate 50 entregas por requisicao. Quando uma entrega e criada, a API retorna as informacoes basicas da entrega, incluindo o codigo de rastreamento (tracking code) e o link de acompanhamento.</w:t>
      </w:r>
    </w:p>
    <w:p>
      <w:pPr>
        <w:spacing w:after="80" w:line="312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Estrutura do JSON de envio (campos principais):</w:t>
      </w:r>
    </w:p>
    <w:p>
      <w:pPr>
        <w:spacing w:after="80" w:before="80" w:line="276"/>
        <w:ind w:left="480"/>
      </w:pPr>
      <w:r>
        <w:rPr>
          <w:rFonts w:ascii="Courier New" w:eastAsia="Courier New"/>
          <w:color w:val="333333"/>
          <w:sz w:val="20"/>
          <w:szCs w:val="20"/>
        </w:rPr>
        <w:t xml:space="preserve">POST /v1/orders</w:t>
      </w:r>
    </w:p>
    <w:p>
      <w:pPr>
        <w:spacing w:after="80" w:before="80" w:line="276"/>
        <w:ind w:left="480"/>
      </w:pPr>
      <w:r>
        <w:rPr>
          <w:rFonts w:ascii="Courier New" w:eastAsia="Courier New"/>
          <w:color w:val="333333"/>
          <w:sz w:val="20"/>
          <w:szCs w:val="20"/>
        </w:rPr>
        <w:t xml:space="preserve">Headers: AppKey=[sua_appkey], RequesterKey=[seu_requesterkey]</w:t>
      </w:r>
    </w:p>
    <w:tbl>
      <w:tblPr>
        <w:tblW w:type="pct" w:w="100%"/>
        <w:tblBorders>
          <w:top w:val="single" w:color="2E86AB" w:sz="2"/>
          <w:left w:val="none"/>
          <w:bottom w:val="single" w:color="2E86AB" w:sz="2"/>
          <w:right w:val="none"/>
          <w:insideH w:val="single" w:color="D0D0D0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2E86A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pct" w:w="12%"/>
            <w:shd w:fill="2E86A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pct" w:w="12%"/>
            <w:shd w:fill="2E86A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Obrigatorio</w:t>
            </w:r>
          </w:p>
        </w:tc>
        <w:tc>
          <w:tcPr>
            <w:tcW w:type="pct" w:w="51%"/>
            <w:shd w:fill="2E86A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DocumentType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string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Sim</w:t>
            </w:r>
          </w:p>
        </w:tc>
        <w:tc>
          <w:tcPr>
            <w:tcW w:type="pct" w:w="5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Tipo de documento (CNPJ, CPF)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DocumentNumber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string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Sim</w:t>
            </w:r>
          </w:p>
        </w:tc>
        <w:tc>
          <w:tcPr>
            <w:tcW w:type="pct" w:w="5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Numero do documento da contratante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OrderType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int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Sim</w:t>
            </w:r>
          </w:p>
        </w:tc>
        <w:tc>
          <w:tcPr>
            <w:tcW w:type="pct" w:w="5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Tipo: 1=Entrega, 2=Coleta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OrderID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string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Sim</w:t>
            </w:r>
          </w:p>
        </w:tc>
        <w:tc>
          <w:tcPr>
            <w:tcW w:type="pct" w:w="5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ID unico da entrega (ex: ID do picking ODOO)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OrderNumber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string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Sim</w:t>
            </w:r>
          </w:p>
        </w:tc>
        <w:tc>
          <w:tcPr>
            <w:tcW w:type="pct" w:w="5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Numero da entrega (ex: numero da SO)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OrderDescription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string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Sim</w:t>
            </w:r>
          </w:p>
        </w:tc>
        <w:tc>
          <w:tcPr>
            <w:tcW w:type="pct" w:w="5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Descricao (NF-e, CT-e, MDF-e, etc.)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DefineDriverAfter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int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Sim</w:t>
            </w:r>
          </w:p>
        </w:tc>
        <w:tc>
          <w:tcPr>
            <w:tcW w:type="pct" w:w="5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0=atribui motorista agora, 1=depois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DriverPhoneCountry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int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Nao</w:t>
            </w:r>
          </w:p>
        </w:tc>
        <w:tc>
          <w:tcPr>
            <w:tcW w:type="pct" w:w="5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DDI do motorista (55 para Brasil)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DriverPhoneNumber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string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Nao</w:t>
            </w:r>
          </w:p>
        </w:tc>
        <w:tc>
          <w:tcPr>
            <w:tcW w:type="pct" w:w="5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Telefone do motorista (com DDD)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Observation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string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Nao</w:t>
            </w:r>
          </w:p>
        </w:tc>
        <w:tc>
          <w:tcPr>
            <w:tcW w:type="pct" w:w="5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Observacao geral da entrega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Responsibility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string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Nao</w:t>
            </w:r>
          </w:p>
        </w:tc>
        <w:tc>
          <w:tcPr>
            <w:tcW w:type="pct" w:w="5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Responsavel pela entrega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Sequence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int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Nao</w:t>
            </w:r>
          </w:p>
        </w:tc>
        <w:tc>
          <w:tcPr>
            <w:tcW w:type="pct" w:w="5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Numero de sequencia na rota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DeliveryDate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string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Nao</w:t>
            </w:r>
          </w:p>
        </w:tc>
        <w:tc>
          <w:tcPr>
            <w:tcW w:type="pct" w:w="5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Data prevista (yyyy-MM-dd)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DeliveryStartTime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string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Nao</w:t>
            </w:r>
          </w:p>
        </w:tc>
        <w:tc>
          <w:tcPr>
            <w:tcW w:type="pct" w:w="5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Hora inicio previsao (HH:mm)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DeliveryEndTime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string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Nao</w:t>
            </w:r>
          </w:p>
        </w:tc>
        <w:tc>
          <w:tcPr>
            <w:tcW w:type="pct" w:w="5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Hora fim previsao (HH:mm)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CollectDate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string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Nao</w:t>
            </w:r>
          </w:p>
        </w:tc>
        <w:tc>
          <w:tcPr>
            <w:tcW w:type="pct" w:w="5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Data coleta (para coletas)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LoadSeparation_RouteName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string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Nao</w:t>
            </w:r>
          </w:p>
        </w:tc>
        <w:tc>
          <w:tcPr>
            <w:tcW w:type="pct" w:w="5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Nome da rota/romaneio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DestinationAddress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object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Sim</w:t>
            </w:r>
          </w:p>
        </w:tc>
        <w:tc>
          <w:tcPr>
            <w:tcW w:type="pct" w:w="5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Endereco do destinatario (ver abaixo)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SourceAddress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object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Nao</w:t>
            </w:r>
          </w:p>
        </w:tc>
        <w:tc>
          <w:tcPr>
            <w:tcW w:type="pct" w:w="5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Endereco do remetente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Documents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array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Nao</w:t>
            </w:r>
          </w:p>
        </w:tc>
        <w:tc>
          <w:tcPr>
            <w:tcW w:type="pct" w:w="51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Lista de documentos/volumes</w:t>
            </w:r>
          </w:p>
        </w:tc>
      </w:tr>
    </w:tbl>
    <w:p>
      <w:pPr>
        <w:pStyle w:val="Heading3"/>
        <w:spacing w:after="120" w:before="240" w:line="312"/>
      </w:pPr>
      <w:bookmarkStart w:id="100012" w:name="_Toc100012"/>
      <w:r>
        <w:rPr>
          <w:rFonts w:ascii="Calibri" w:eastAsia="Microsoft YaHei"/>
          <w:b/>
          <w:bCs/>
          <w:color w:val="2E86AB"/>
          <w:sz w:val="24"/>
          <w:szCs w:val="24"/>
        </w:rPr>
        <w:t xml:space="preserve">3.1.2 Estrutura do Endereco (DestinationAddress / SourceAddress)</w:t>
      </w:r>
      <w:bookmarkEnd w:id="100012"/>
    </w:p>
    <w:tbl>
      <w:tblPr>
        <w:tblW w:type="pct" w:w="100%"/>
        <w:tblBorders>
          <w:top w:val="single" w:color="2E86AB" w:sz="2"/>
          <w:left w:val="none"/>
          <w:bottom w:val="single" w:color="2E86AB" w:sz="2"/>
          <w:right w:val="none"/>
          <w:insideH w:val="single" w:color="D0D0D0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2E86A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pct" w:w="12%"/>
            <w:shd w:fill="2E86A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pct" w:w="63%"/>
            <w:shd w:fill="2E86A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Name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string</w:t>
            </w:r>
          </w:p>
        </w:tc>
        <w:tc>
          <w:tcPr>
            <w:tcW w:type="pct" w:w="6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Nome do destinatario/remente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ZipCode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string</w:t>
            </w:r>
          </w:p>
        </w:tc>
        <w:tc>
          <w:tcPr>
            <w:tcW w:type="pct" w:w="6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CEP (apenas numeros)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Address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string</w:t>
            </w:r>
          </w:p>
        </w:tc>
        <w:tc>
          <w:tcPr>
            <w:tcW w:type="pct" w:w="6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Logradouro (rua, av, etc.)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Number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string</w:t>
            </w:r>
          </w:p>
        </w:tc>
        <w:tc>
          <w:tcPr>
            <w:tcW w:type="pct" w:w="6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Numero do endereco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Complement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string</w:t>
            </w:r>
          </w:p>
        </w:tc>
        <w:tc>
          <w:tcPr>
            <w:tcW w:type="pct" w:w="6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Complemento (apt, sala, etc.)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Neighborhood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string</w:t>
            </w:r>
          </w:p>
        </w:tc>
        <w:tc>
          <w:tcPr>
            <w:tcW w:type="pct" w:w="6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Bairro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City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string</w:t>
            </w:r>
          </w:p>
        </w:tc>
        <w:tc>
          <w:tcPr>
            <w:tcW w:type="pct" w:w="6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Cidade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State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string</w:t>
            </w:r>
          </w:p>
        </w:tc>
        <w:tc>
          <w:tcPr>
            <w:tcW w:type="pct" w:w="6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Estado (UF)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Country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string</w:t>
            </w:r>
          </w:p>
        </w:tc>
        <w:tc>
          <w:tcPr>
            <w:tcW w:type="pct" w:w="6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Pais (default: Brasil)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Latitude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decimal</w:t>
            </w:r>
          </w:p>
        </w:tc>
        <w:tc>
          <w:tcPr>
            <w:tcW w:type="pct" w:w="6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Latitude para geolocalizacao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Longitude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decimal</w:t>
            </w:r>
          </w:p>
        </w:tc>
        <w:tc>
          <w:tcPr>
            <w:tcW w:type="pct" w:w="6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Longitude para geolocalizacao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Email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string</w:t>
            </w:r>
          </w:p>
        </w:tc>
        <w:tc>
          <w:tcPr>
            <w:tcW w:type="pct" w:w="6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E-mail para notificacoes ao destinatario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PhoneCountrySms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int</w:t>
            </w:r>
          </w:p>
        </w:tc>
        <w:tc>
          <w:tcPr>
            <w:tcW w:type="pct" w:w="6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DDI para SMS ao destinatario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PhoneNumberSms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string</w:t>
            </w:r>
          </w:p>
        </w:tc>
        <w:tc>
          <w:tcPr>
            <w:tcW w:type="pct" w:w="6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Telefone para SMS ao destinatario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PhoneNumber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string</w:t>
            </w:r>
          </w:p>
        </w:tc>
        <w:tc>
          <w:tcPr>
            <w:tcW w:type="pct" w:w="6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Telefone de contato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Responsibility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string</w:t>
            </w:r>
          </w:p>
        </w:tc>
        <w:tc>
          <w:tcPr>
            <w:tcW w:type="pct" w:w="6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Responsavel no endereco</w:t>
            </w:r>
          </w:p>
        </w:tc>
      </w:tr>
    </w:tbl>
    <w:p>
      <w:pPr>
        <w:pStyle w:val="Heading3"/>
        <w:spacing w:after="120" w:before="240" w:line="312"/>
      </w:pPr>
      <w:bookmarkStart w:id="100013" w:name="_Toc100013"/>
      <w:r>
        <w:rPr>
          <w:rFonts w:ascii="Calibri" w:eastAsia="Microsoft YaHei"/>
          <w:b/>
          <w:bCs/>
          <w:color w:val="2E86AB"/>
          <w:sz w:val="24"/>
          <w:szCs w:val="24"/>
        </w:rPr>
        <w:t xml:space="preserve">3.1.3 Estrutura de Documentos/Volumes</w:t>
      </w:r>
      <w:bookmarkEnd w:id="100013"/>
    </w:p>
    <w:tbl>
      <w:tblPr>
        <w:tblW w:type="pct" w:w="100%"/>
        <w:tblBorders>
          <w:top w:val="single" w:color="2E86AB" w:sz="2"/>
          <w:left w:val="none"/>
          <w:bottom w:val="single" w:color="2E86AB" w:sz="2"/>
          <w:right w:val="none"/>
          <w:insideH w:val="single" w:color="D0D0D0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2E86A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pct" w:w="12%"/>
            <w:shd w:fill="2E86A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pct" w:w="63%"/>
            <w:shd w:fill="2E86A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DocumentDescription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string</w:t>
            </w:r>
          </w:p>
        </w:tc>
        <w:tc>
          <w:tcPr>
            <w:tcW w:type="pct" w:w="6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Descricao do documento (ex: NF-e 12345)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DocumentKey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string</w:t>
            </w:r>
          </w:p>
        </w:tc>
        <w:tc>
          <w:tcPr>
            <w:tcW w:type="pct" w:w="6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Chave de acesso do documento fiscal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Count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int</w:t>
            </w:r>
          </w:p>
        </w:tc>
        <w:tc>
          <w:tcPr>
            <w:tcW w:type="pct" w:w="6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Quantidade de volumes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BarCode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string</w:t>
            </w:r>
          </w:p>
        </w:tc>
        <w:tc>
          <w:tcPr>
            <w:tcW w:type="pct" w:w="6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Codigo de barras do volume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string</w:t>
            </w:r>
          </w:p>
        </w:tc>
        <w:tc>
          <w:tcPr>
            <w:tcW w:type="pct" w:w="6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Descricao do item</w:t>
            </w:r>
          </w:p>
        </w:tc>
      </w:tr>
    </w:tbl>
    <w:p>
      <w:pPr>
        <w:pStyle w:val="Heading3"/>
        <w:spacing w:after="120" w:before="240" w:line="312"/>
      </w:pPr>
      <w:bookmarkStart w:id="100014" w:name="_Toc100014"/>
      <w:r>
        <w:rPr>
          <w:rFonts w:ascii="Calibri" w:eastAsia="Microsoft YaHei"/>
          <w:b/>
          <w:bCs/>
          <w:color w:val="2E86AB"/>
          <w:sz w:val="24"/>
          <w:szCs w:val="24"/>
        </w:rPr>
        <w:t xml:space="preserve">3.1.4 Excluir Entrega (POST v1/orders/delete)</w:t>
      </w:r>
      <w:bookmarkEnd w:id="100014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Exclui permanentemente uma entrega do sistema. Somente funciona se a entrega ainda nao possuir movimentacoes registradas. Caso ja tenha movimentacoes, utilize o endpoint de cancelamento. Requer DocumentType, DocumentNumber, OrderType e OrderID.</w:t>
      </w:r>
    </w:p>
    <w:p>
      <w:pPr>
        <w:pStyle w:val="Heading3"/>
        <w:spacing w:after="120" w:before="240" w:line="312"/>
      </w:pPr>
      <w:bookmarkStart w:id="100015" w:name="_Toc100015"/>
      <w:r>
        <w:rPr>
          <w:rFonts w:ascii="Calibri" w:eastAsia="Microsoft YaHei"/>
          <w:b/>
          <w:bCs/>
          <w:color w:val="2E86AB"/>
          <w:sz w:val="24"/>
          <w:szCs w:val="24"/>
        </w:rPr>
        <w:t xml:space="preserve">3.1.5 Cancelar Entrega (PUT v1/orders/cancel)</w:t>
      </w:r>
      <w:bookmarkEnd w:id="100015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Cancela uma entrega mesmo que ja tenha movimentacoes, alterando sua situacao para 'Operacao Cancelada'. Nao pode ser usado apos a entrega ter sido finalizada. A entrega permanece no sistema para auditoria e consulta historica.</w:t>
      </w:r>
    </w:p>
    <w:p>
      <w:pPr>
        <w:pStyle w:val="Heading3"/>
        <w:spacing w:after="120" w:before="240" w:line="312"/>
      </w:pPr>
      <w:bookmarkStart w:id="100016" w:name="_Toc100016"/>
      <w:r>
        <w:rPr>
          <w:rFonts w:ascii="Calibri" w:eastAsia="Microsoft YaHei"/>
          <w:b/>
          <w:bCs/>
          <w:color w:val="2E86AB"/>
          <w:sz w:val="24"/>
          <w:szCs w:val="24"/>
        </w:rPr>
        <w:t xml:space="preserve">3.1.6 Consultar Situacao de Entregas (GET v1/orders/situation)</w:t>
      </w:r>
      <w:bookmarkEnd w:id="100016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Retorna a situacao atual de uma ou mais entregas. E possivel filtrar por telefone do motorista, por tipo e ID de entrega, ou consultar todas sem filtro. Os codigos de situacao sao fundamentais para a sincronizacao com o ODOO:</w:t>
      </w:r>
    </w:p>
    <w:tbl>
      <w:tblPr>
        <w:tblW w:type="pct" w:w="100%"/>
        <w:tblBorders>
          <w:top w:val="single" w:color="2E86AB" w:sz="2"/>
          <w:left w:val="none"/>
          <w:bottom w:val="single" w:color="2E86AB" w:sz="2"/>
          <w:right w:val="none"/>
          <w:insideH w:val="single" w:color="D0D0D0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2%"/>
            <w:shd w:fill="2E86A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Codigo</w:t>
            </w:r>
          </w:p>
        </w:tc>
        <w:tc>
          <w:tcPr>
            <w:tcW w:type="pct" w:w="35%"/>
            <w:shd w:fill="2E86A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Situacao</w:t>
            </w:r>
          </w:p>
        </w:tc>
        <w:tc>
          <w:tcPr>
            <w:tcW w:type="pct" w:w="53%"/>
            <w:shd w:fill="2E86A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0</w:t>
            </w:r>
          </w:p>
        </w:tc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Recebida pela Torre de Controle</w:t>
            </w:r>
          </w:p>
        </w:tc>
        <w:tc>
          <w:tcPr>
            <w:tcW w:type="pct" w:w="5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Ainda nao enviada ao motorista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1</w:t>
            </w:r>
          </w:p>
        </w:tc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Enviada ao Motorista</w:t>
            </w:r>
          </w:p>
        </w:tc>
        <w:tc>
          <w:tcPr>
            <w:tcW w:type="pct" w:w="5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Enviada mas nao confirmada pelo motorista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3</w:t>
            </w:r>
          </w:p>
        </w:tc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Recebida pelo Motorista</w:t>
            </w:r>
          </w:p>
        </w:tc>
        <w:tc>
          <w:tcPr>
            <w:tcW w:type="pct" w:w="5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Confirmada pelo aplicativo do motorista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5</w:t>
            </w:r>
          </w:p>
        </w:tc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Finalizada pelo Motorista</w:t>
            </w:r>
          </w:p>
        </w:tc>
        <w:tc>
          <w:tcPr>
            <w:tcW w:type="pct" w:w="5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Motorista lancou ocorrencia finalizadora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6</w:t>
            </w:r>
          </w:p>
        </w:tc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Finalizada pela Torre de Controle</w:t>
            </w:r>
          </w:p>
        </w:tc>
        <w:tc>
          <w:tcPr>
            <w:tcW w:type="pct" w:w="5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Finalizada manualmente pelo portal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8</w:t>
            </w:r>
          </w:p>
        </w:tc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Operacao Cancelada</w:t>
            </w:r>
          </w:p>
        </w:tc>
        <w:tc>
          <w:tcPr>
            <w:tcW w:type="pct" w:w="5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Cancelada pelo portal ou motorista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9</w:t>
            </w:r>
          </w:p>
        </w:tc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Notificacao de Cancelamento</w:t>
            </w:r>
          </w:p>
        </w:tc>
        <w:tc>
          <w:tcPr>
            <w:tcW w:type="pct" w:w="5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Cancelamento pendente de sincronizacao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11</w:t>
            </w:r>
          </w:p>
        </w:tc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Transferida</w:t>
            </w:r>
          </w:p>
        </w:tc>
        <w:tc>
          <w:tcPr>
            <w:tcW w:type="pct" w:w="5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Transferida para outro motorista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12</w:t>
            </w:r>
          </w:p>
        </w:tc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Notificacao de Transferencia</w:t>
            </w:r>
          </w:p>
        </w:tc>
        <w:tc>
          <w:tcPr>
            <w:tcW w:type="pct" w:w="5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Transferencia pendente de sincronizacao</w:t>
            </w:r>
          </w:p>
        </w:tc>
      </w:tr>
    </w:tbl>
    <w:p>
      <w:pPr>
        <w:pStyle w:val="Heading3"/>
        <w:spacing w:after="120" w:before="240" w:line="312"/>
      </w:pPr>
      <w:bookmarkStart w:id="100017" w:name="_Toc100017"/>
      <w:r>
        <w:rPr>
          <w:rFonts w:ascii="Calibri" w:eastAsia="Microsoft YaHei"/>
          <w:b/>
          <w:bCs/>
          <w:color w:val="2E86AB"/>
          <w:sz w:val="24"/>
          <w:szCs w:val="24"/>
        </w:rPr>
        <w:t xml:space="preserve">3.1.7 Consultar Entregas com Ocorrencia (GET v1/orders/finish)</w:t>
      </w:r>
      <w:bookmarkEnd w:id="100017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Retorna entregas que ja possuem ocorrencias lancadas, incluindo observacoes e imagens dos comprovantes. Este endpoint e essencial para sincronizar o ODOO com as atualizacoes de entrega. O parametro 'partial' (true/false) permite buscar apenas entregas em aberto ou todas as finalizadas. A estrutura de resposta inclui os dados da entrega, do motorista, todas as ocorrencias lancadas, e URLs das imagens de comprovante.</w:t>
      </w:r>
    </w:p>
    <w:p>
      <w:pPr>
        <w:pStyle w:val="Heading2"/>
        <w:spacing w:after="160" w:before="300" w:line="312"/>
      </w:pPr>
      <w:bookmarkStart w:id="100018" w:name="_Toc100018"/>
      <w:r>
        <w:rPr>
          <w:rFonts w:ascii="Calibri" w:eastAsia="Microsoft YaHei"/>
          <w:b/>
          <w:bCs/>
          <w:color w:val="1A2332"/>
          <w:sz w:val="28"/>
          <w:szCs w:val="28"/>
        </w:rPr>
        <w:t xml:space="preserve">3.2 Motoristas (Drivers)</w:t>
      </w:r>
      <w:bookmarkEnd w:id="100018"/>
    </w:p>
    <w:p>
      <w:pPr>
        <w:pStyle w:val="Heading3"/>
        <w:spacing w:after="120" w:before="240" w:line="312"/>
      </w:pPr>
      <w:bookmarkStart w:id="100019" w:name="_Toc100019"/>
      <w:r>
        <w:rPr>
          <w:rFonts w:ascii="Calibri" w:eastAsia="Microsoft YaHei"/>
          <w:b/>
          <w:bCs/>
          <w:color w:val="2E86AB"/>
          <w:sz w:val="24"/>
          <w:szCs w:val="24"/>
        </w:rPr>
        <w:t xml:space="preserve">3.2.1 Incluir Motorista (POST v1/customers/addDriver)</w:t>
      </w:r>
      <w:bookmarkEnd w:id="100019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Cadastra um novo motorista no TudoEntregue vinculado a sua empresa. Requer apenas o Nome e o Numero de celular do motorista. Se o motorista ja utiliza o TudoEntregue, ele sera vinculado a nova Contratante e recebera uma notificacao. Se nao utiliza, recebera um SMS com link para download do aplicativo. E necessario que o motorista tenha um dispositivo Android ou iOS.</w:t>
      </w:r>
    </w:p>
    <w:p>
      <w:pPr>
        <w:pStyle w:val="Heading3"/>
        <w:spacing w:after="120" w:before="240" w:line="312"/>
      </w:pPr>
      <w:bookmarkStart w:id="100020" w:name="_Toc100020"/>
      <w:r>
        <w:rPr>
          <w:rFonts w:ascii="Calibri" w:eastAsia="Microsoft YaHei"/>
          <w:b/>
          <w:bCs/>
          <w:color w:val="2E86AB"/>
          <w:sz w:val="24"/>
          <w:szCs w:val="24"/>
        </w:rPr>
        <w:t xml:space="preserve">3.2.2 Ativar/Desativar Motorista (PUT v1/customers/changeSituation)</w:t>
      </w:r>
      <w:bookmarkEnd w:id="100020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Permite ativar (Enable=true) ou desativar (Enable=false) um motorista. Quando desativado, nao e mais possivel atribuir entregas a ele. Util para quando um motorista deixa de prestar servico.</w:t>
      </w:r>
    </w:p>
    <w:p>
      <w:pPr>
        <w:pStyle w:val="Heading3"/>
        <w:spacing w:after="120" w:before="240" w:line="312"/>
      </w:pPr>
      <w:bookmarkStart w:id="100021" w:name="_Toc100021"/>
      <w:r>
        <w:rPr>
          <w:rFonts w:ascii="Calibri" w:eastAsia="Microsoft YaHei"/>
          <w:b/>
          <w:bCs/>
          <w:color w:val="2E86AB"/>
          <w:sz w:val="24"/>
          <w:szCs w:val="24"/>
        </w:rPr>
        <w:t xml:space="preserve">3.2.3 Consultar Motoristas (GET v1/customers)</w:t>
      </w:r>
      <w:bookmarkEnd w:id="100021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Retorna os dados cadastrais da empresa contratante e, opcionalmente, a lista completa de motoristas cadastrados com seus respectivos dados (nome, telefone, situacao). O parametro DriverDetail=true habilita a listagem de motoristas.</w:t>
      </w:r>
    </w:p>
    <w:p>
      <w:pPr>
        <w:pStyle w:val="Heading2"/>
        <w:spacing w:after="160" w:before="300" w:line="312"/>
      </w:pPr>
      <w:bookmarkStart w:id="100022" w:name="_Toc100022"/>
      <w:r>
        <w:rPr>
          <w:rFonts w:ascii="Calibri" w:eastAsia="Microsoft YaHei"/>
          <w:b/>
          <w:bCs/>
          <w:color w:val="1A2332"/>
          <w:sz w:val="28"/>
          <w:szCs w:val="28"/>
        </w:rPr>
        <w:t xml:space="preserve">3.3 Ocorrencias</w:t>
      </w:r>
      <w:bookmarkEnd w:id="100022"/>
    </w:p>
    <w:p>
      <w:pPr>
        <w:pStyle w:val="Heading3"/>
        <w:spacing w:after="120" w:before="240" w:line="312"/>
      </w:pPr>
      <w:bookmarkStart w:id="100023" w:name="_Toc100023"/>
      <w:r>
        <w:rPr>
          <w:rFonts w:ascii="Calibri" w:eastAsia="Microsoft YaHei"/>
          <w:b/>
          <w:bCs/>
          <w:color w:val="2E86AB"/>
          <w:sz w:val="24"/>
          <w:szCs w:val="24"/>
        </w:rPr>
        <w:t xml:space="preserve">3.3.1 Incluir/Editar Tipo de Ocorrencia (POST v1/occurrences)</w:t>
      </w:r>
      <w:bookmarkEnd w:id="100023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Permite criar ou editar tipos de ocorrencia personalizados. Requer codigo da ocorrencia, descricao e flag de ocorrencia finalizadora. As ocorrencias cadastradas ficam disponiveis no aplicativo do motorista apos a proxima sincronizacao.</w:t>
      </w:r>
    </w:p>
    <w:p>
      <w:pPr>
        <w:pStyle w:val="Heading3"/>
        <w:spacing w:after="120" w:before="240" w:line="312"/>
      </w:pPr>
      <w:bookmarkStart w:id="100024" w:name="_Toc100024"/>
      <w:r>
        <w:rPr>
          <w:rFonts w:ascii="Calibri" w:eastAsia="Microsoft YaHei"/>
          <w:b/>
          <w:bCs/>
          <w:color w:val="2E86AB"/>
          <w:sz w:val="24"/>
          <w:szCs w:val="24"/>
        </w:rPr>
        <w:t xml:space="preserve">3.3.2 Listar Ocorrencias (GET v1/occurrences)</w:t>
      </w:r>
      <w:bookmarkEnd w:id="100024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Consulta as ocorrencias cadastradas no sistema. Pode filtrar por codigo especifico ou retornar todas. Retorna todos os parametros configurados para cada ocorrencia, incluindo se e finalizadora e se e visivel para o cliente.</w:t>
      </w:r>
    </w:p>
    <w:p>
      <w:pPr>
        <w:pStyle w:val="Heading2"/>
        <w:spacing w:after="160" w:before="300" w:line="312"/>
      </w:pPr>
      <w:bookmarkStart w:id="100025" w:name="_Toc100025"/>
      <w:r>
        <w:rPr>
          <w:rFonts w:ascii="Calibri" w:eastAsia="Microsoft YaHei"/>
          <w:b/>
          <w:bCs/>
          <w:color w:val="1A2332"/>
          <w:sz w:val="28"/>
          <w:szCs w:val="28"/>
        </w:rPr>
        <w:t xml:space="preserve">3.4 Acompanhamento / Tracking</w:t>
      </w:r>
      <w:bookmarkEnd w:id="100025"/>
    </w:p>
    <w:p>
      <w:pPr>
        <w:pStyle w:val="Heading3"/>
        <w:spacing w:after="120" w:before="240" w:line="312"/>
      </w:pPr>
      <w:bookmarkStart w:id="100026" w:name="_Toc100026"/>
      <w:r>
        <w:rPr>
          <w:rFonts w:ascii="Calibri" w:eastAsia="Microsoft YaHei"/>
          <w:b/>
          <w:bCs/>
          <w:color w:val="2E86AB"/>
          <w:sz w:val="24"/>
          <w:szCs w:val="24"/>
        </w:rPr>
        <w:t xml:space="preserve">3.4.1 Consultar Tracking (GET v1/Tracking/{trackingCode})</w:t>
      </w:r>
      <w:bookmarkEnd w:id="100026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Retorna os dados de acompanhamento de uma entrega especifica usando o codigo de rastreamento gerado na criacao da entrega. Traz informacoes de agendamento, dados do motorista, nome do remetente, dados do destinatario, ocorrencias visiveis para o cliente e avaliacao. Este endpoint e ideal para gerar links de rastreamento para os clientes finais que compraram no ODOO (B2C).</w:t>
      </w:r>
    </w:p>
    <w:p>
      <w:pPr>
        <w:pStyle w:val="Heading2"/>
        <w:spacing w:after="160" w:before="300" w:line="312"/>
      </w:pPr>
      <w:bookmarkStart w:id="100027" w:name="_Toc100027"/>
      <w:r>
        <w:rPr>
          <w:rFonts w:ascii="Calibri" w:eastAsia="Microsoft YaHei"/>
          <w:b/>
          <w:bCs/>
          <w:color w:val="1A2332"/>
          <w:sz w:val="28"/>
          <w:szCs w:val="28"/>
        </w:rPr>
        <w:t xml:space="preserve">3.5 Separacao de Cargas / Romaneio (LoadSeparation)</w:t>
      </w:r>
      <w:bookmarkEnd w:id="100027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A API oferece endpoints completos para gerenciamento de separacao de cargas (romaneio), incluindo criacao, edicao, envio para motorista, roteirizacao automatica e consulta. Estes endpoints permitem ao ODOO organizar as entregas em rotas otimizadas, enviar lotes ao motorista e acompanhar o progresso da separacao.</w:t>
      </w:r>
    </w:p>
    <w:tbl>
      <w:tblPr>
        <w:tblW w:type="pct" w:w="100%"/>
        <w:tblBorders>
          <w:top w:val="single" w:color="2E86AB" w:sz="2"/>
          <w:left w:val="none"/>
          <w:bottom w:val="single" w:color="2E86AB" w:sz="2"/>
          <w:right w:val="none"/>
          <w:insideH w:val="single" w:color="D0D0D0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5%"/>
            <w:shd w:fill="2E86A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pct" w:w="15%"/>
            <w:shd w:fill="2E86A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pct" w:w="50%"/>
            <w:shd w:fill="2E86A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Funcao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/v1/loadseparation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POST</w:t>
            </w:r>
          </w:p>
        </w:tc>
        <w:tc>
          <w:tcPr>
            <w:tcW w:type="pct" w:w="5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Criar separacao de carga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/v1/loadseparation/{id}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GET</w:t>
            </w:r>
          </w:p>
        </w:tc>
        <w:tc>
          <w:tcPr>
            <w:tcW w:type="pct" w:w="5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Consultar separacao por ID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/v1/loadseparation/sendtodriver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POST</w:t>
            </w:r>
          </w:p>
        </w:tc>
        <w:tc>
          <w:tcPr>
            <w:tcW w:type="pct" w:w="5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Enviar romaneio ao motorista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/v1/loadseparation/routing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POST</w:t>
            </w:r>
          </w:p>
        </w:tc>
        <w:tc>
          <w:tcPr>
            <w:tcW w:type="pct" w:w="5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Roteirizacao automatica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/v1/loadseparation/load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POST</w:t>
            </w:r>
          </w:p>
        </w:tc>
        <w:tc>
          <w:tcPr>
            <w:tcW w:type="pct" w:w="5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Adicionar entregas ao romaneio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/v1/loadseparation/route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POST/GET</w:t>
            </w:r>
          </w:p>
        </w:tc>
        <w:tc>
          <w:tcPr>
            <w:tcW w:type="pct" w:w="5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Gerenciar rotas</w:t>
            </w:r>
          </w:p>
        </w:tc>
      </w:tr>
    </w:tbl>
    <w:p>
      <w:pPr>
        <w:pStyle w:val="Heading2"/>
        <w:spacing w:after="160" w:before="300" w:line="312"/>
      </w:pPr>
      <w:bookmarkStart w:id="100028" w:name="_Toc100028"/>
      <w:r>
        <w:rPr>
          <w:rFonts w:ascii="Calibri" w:eastAsia="Microsoft YaHei"/>
          <w:b/>
          <w:bCs/>
          <w:color w:val="1A2332"/>
          <w:sz w:val="28"/>
          <w:szCs w:val="28"/>
        </w:rPr>
        <w:t xml:space="preserve">3.6 Webhook (Notificacoes Automaticas)</w:t>
      </w:r>
      <w:bookmarkEnd w:id="100028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A ActiveCorp disponibiliza um Webhook que envia automaticamente uma requisicao POST toda vez que uma nova ocorrencia e lancada em uma entrega. A estrutura da notificacao e equivalente a resposta do endpoint 'Consulta de Entregas com Ocorrencia'. Essa funcionalidade e essencial para a integracao com ODOO, pois elimina a necessidade de polling (consultas periodicas), economizando recursos e reduzindo a latencia de atualizacao.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Para configurar o Webhook, acesse o Portal do TudoEntregue &gt; Tela de 'Empresa' &gt; campo 'Webhook - URL para envio de ocorrencias'. Informe a URL do seu middleware no Render que recebera as notificacoes (ex: https://tudoentregue-middleware.onrender.com/webhook/tudoentregue).</w:t>
      </w:r>
    </w:p>
    <w:p>
      <w:pPr>
        <w:pStyle w:val="Heading2"/>
        <w:spacing w:after="160" w:before="300" w:line="312"/>
      </w:pPr>
      <w:bookmarkStart w:id="100029" w:name="_Toc100029"/>
      <w:r>
        <w:rPr>
          <w:rFonts w:ascii="Calibri" w:eastAsia="Microsoft YaHei"/>
          <w:b/>
          <w:bCs/>
          <w:color w:val="1A2332"/>
          <w:sz w:val="28"/>
          <w:szCs w:val="28"/>
        </w:rPr>
        <w:t xml:space="preserve">3.7 Limites da API</w:t>
      </w:r>
      <w:bookmarkEnd w:id="100029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A API possui limites importantes que o middleware deve respeitar para evitar bloqueios:</w:t>
      </w:r>
    </w:p>
    <w:tbl>
      <w:tblPr>
        <w:tblW w:type="pct" w:w="100%"/>
        <w:tblBorders>
          <w:top w:val="single" w:color="2E86AB" w:sz="2"/>
          <w:left w:val="none"/>
          <w:bottom w:val="single" w:color="2E86AB" w:sz="2"/>
          <w:right w:val="none"/>
          <w:insideH w:val="single" w:color="D0D0D0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2E86A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Limite</w:t>
            </w:r>
          </w:p>
        </w:tc>
        <w:tc>
          <w:tcPr>
            <w:tcW w:type="pct" w:w="70%"/>
            <w:shd w:fill="2E86A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Tamanho maximo do payload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1MB em texto (JSON)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Entregas por requisicao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Ate 50 entregas (POST /v1/orders)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Fila vazia (consecutivas)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10 requisicoes sem retorno = bloqueio de 1 min, depois 10 min, depois 1 hora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Paginacao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Intervalo minimo de 5 segundos entre requisicoes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Consulta especifica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1 requisicao a cada 10 minutos por entrega</w:t>
            </w:r>
          </w:p>
        </w:tc>
      </w:tr>
    </w:tbl>
    <w:p>
      <w:pPr>
        <w:pStyle w:val="Heading1"/>
        <w:spacing w:after="200" w:before="400" w:line="312"/>
      </w:pPr>
      <w:bookmarkStart w:id="100030" w:name="_Toc100030"/>
      <w:r>
        <w:rPr>
          <w:rFonts w:ascii="Calibri" w:eastAsia="Microsoft YaHei"/>
          <w:b/>
          <w:bCs/>
          <w:color w:val="1A2332"/>
          <w:sz w:val="32"/>
          <w:szCs w:val="32"/>
        </w:rPr>
        <w:t xml:space="preserve">4. Campos Necessarios no ODOO</w:t>
      </w:r>
      <w:bookmarkEnd w:id="100030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Para realizar a integracao com o TudoEntregue, o ODOO precisara de campos customizados (custom fields) em varios modelos base. Abaixo, o mapeamento completo dos campos que devem ser criados no ODOO para suportar a integracao, organizados por modelo.</w:t>
      </w:r>
    </w:p>
    <w:p>
      <w:pPr>
        <w:pStyle w:val="Heading2"/>
        <w:spacing w:after="160" w:before="300" w:line="312"/>
      </w:pPr>
      <w:bookmarkStart w:id="100031" w:name="_Toc100031"/>
      <w:r>
        <w:rPr>
          <w:rFonts w:ascii="Calibri" w:eastAsia="Microsoft YaHei"/>
          <w:b/>
          <w:bCs/>
          <w:color w:val="1A2332"/>
          <w:sz w:val="28"/>
          <w:szCs w:val="28"/>
        </w:rPr>
        <w:t xml:space="preserve">4.1 Modelo: sale.order (Ordens de Venda)</w:t>
      </w:r>
      <w:bookmarkEnd w:id="100031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Estes campos na ordem de venda controlam o fluxo de integracao com o TudoEntregue no momento em que a venda e confirmada e a entrega precisa ser criada.</w:t>
      </w:r>
    </w:p>
    <w:tbl>
      <w:tblPr>
        <w:tblW w:type="pct" w:w="100%"/>
        <w:tblBorders>
          <w:top w:val="single" w:color="2E86AB" w:sz="2"/>
          <w:left w:val="none"/>
          <w:bottom w:val="single" w:color="2E86AB" w:sz="2"/>
          <w:right w:val="none"/>
          <w:insideH w:val="single" w:color="D0D0D0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2E86A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Campo ODOO</w:t>
            </w:r>
          </w:p>
        </w:tc>
        <w:tc>
          <w:tcPr>
            <w:tcW w:type="pct" w:w="15%"/>
            <w:shd w:fill="2E86A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pct" w:w="60%"/>
            <w:shd w:fill="2E86A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te_sync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Boolean</w:t>
            </w:r>
          </w:p>
        </w:tc>
        <w:tc>
          <w:tcPr>
            <w:tcW w:type="pct" w:w="6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Indica se a ordem ja foi enviada ao TudoEntregue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te_order_id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Char(64)</w:t>
            </w:r>
          </w:p>
        </w:tc>
        <w:tc>
          <w:tcPr>
            <w:tcW w:type="pct" w:w="6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ID unico da entrega no TudoEntregue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te_tracking_code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Char(128)</w:t>
            </w:r>
          </w:p>
        </w:tc>
        <w:tc>
          <w:tcPr>
            <w:tcW w:type="pct" w:w="6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Codigo de rastreamento gerado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te_tracking_url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Char(512)</w:t>
            </w:r>
          </w:p>
        </w:tc>
        <w:tc>
          <w:tcPr>
            <w:tcW w:type="pct" w:w="6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URL de acompanhamento para o cliente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te_situation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Selection</w:t>
            </w:r>
          </w:p>
        </w:tc>
        <w:tc>
          <w:tcPr>
            <w:tcW w:type="pct" w:w="6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Situacao atual (mapeado dos codigos 0-12)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te_last_sync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Datetime</w:t>
            </w:r>
          </w:p>
        </w:tc>
        <w:tc>
          <w:tcPr>
            <w:tcW w:type="pct" w:w="6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Data/hora da ultima sincronizacao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te_error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Text</w:t>
            </w:r>
          </w:p>
        </w:tc>
        <w:tc>
          <w:tcPr>
            <w:tcW w:type="pct" w:w="6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Mensagem de erro da ultima tentativa (se houver)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te_webhook_received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Boolean</w:t>
            </w:r>
          </w:p>
        </w:tc>
        <w:tc>
          <w:tcPr>
            <w:tcW w:type="pct" w:w="6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Confirma recebimento de webhook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te_delivery_type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Selection</w:t>
            </w:r>
          </w:p>
        </w:tc>
        <w:tc>
          <w:tcPr>
            <w:tcW w:type="pct" w:w="6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Entrega (1) ou Coleta (2)</w:t>
            </w:r>
          </w:p>
        </w:tc>
      </w:tr>
    </w:tbl>
    <w:p>
      <w:pPr>
        <w:pStyle w:val="Heading2"/>
        <w:spacing w:after="160" w:before="300" w:line="312"/>
      </w:pPr>
      <w:bookmarkStart w:id="100032" w:name="_Toc100032"/>
      <w:r>
        <w:rPr>
          <w:rFonts w:ascii="Calibri" w:eastAsia="Microsoft YaHei"/>
          <w:b/>
          <w:bCs/>
          <w:color w:val="1A2332"/>
          <w:sz w:val="28"/>
          <w:szCs w:val="28"/>
        </w:rPr>
        <w:t xml:space="preserve">4.2 Modelo: stock.picking (Operacoes de Estoque)</w:t>
      </w:r>
      <w:bookmarkEnd w:id="100032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O modelo stock.picking e o mais relevante para logistica no ODOO, pois representa fisicamente a saida de mercadorias. A integracao primaria deve ocorrer neste modelo, especialmente quando se utiliza o modulo de Deliveries do ODOO.</w:t>
      </w:r>
    </w:p>
    <w:tbl>
      <w:tblPr>
        <w:tblW w:type="pct" w:w="100%"/>
        <w:tblBorders>
          <w:top w:val="single" w:color="2E86AB" w:sz="2"/>
          <w:left w:val="none"/>
          <w:bottom w:val="single" w:color="2E86AB" w:sz="2"/>
          <w:right w:val="none"/>
          <w:insideH w:val="single" w:color="D0D0D0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2E86A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Campo ODOO</w:t>
            </w:r>
          </w:p>
        </w:tc>
        <w:tc>
          <w:tcPr>
            <w:tcW w:type="pct" w:w="15%"/>
            <w:shd w:fill="2E86A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pct" w:w="60%"/>
            <w:shd w:fill="2E86A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te_sync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Boolean</w:t>
            </w:r>
          </w:p>
        </w:tc>
        <w:tc>
          <w:tcPr>
            <w:tcW w:type="pct" w:w="6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Envio sincronizado com TudoEntregue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te_order_id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Char(64)</w:t>
            </w:r>
          </w:p>
        </w:tc>
        <w:tc>
          <w:tcPr>
            <w:tcW w:type="pct" w:w="6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ID da entrega no TudoEntregue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te_tracking_code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Char(128)</w:t>
            </w:r>
          </w:p>
        </w:tc>
        <w:tc>
          <w:tcPr>
            <w:tcW w:type="pct" w:w="6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Codigo de rastreamento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te_situation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Selection</w:t>
            </w:r>
          </w:p>
        </w:tc>
        <w:tc>
          <w:tcPr>
            <w:tcW w:type="pct" w:w="6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Situacao atual da entrega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te_driver_name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Char(128)</w:t>
            </w:r>
          </w:p>
        </w:tc>
        <w:tc>
          <w:tcPr>
            <w:tcW w:type="pct" w:w="6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Nome do motorista atribuido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te_driver_phone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Char(20)</w:t>
            </w:r>
          </w:p>
        </w:tc>
        <w:tc>
          <w:tcPr>
            <w:tcW w:type="pct" w:w="6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Telefone do motorista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te_occurrences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Text</w:t>
            </w:r>
          </w:p>
        </w:tc>
        <w:tc>
          <w:tcPr>
            <w:tcW w:type="pct" w:w="6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JSON com ocorrencias recebidas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te_proof_url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Char(512)</w:t>
            </w:r>
          </w:p>
        </w:tc>
        <w:tc>
          <w:tcPr>
            <w:tcW w:type="pct" w:w="6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URL do comprovante de entrega assinado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te_last_webhook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Datetime</w:t>
            </w:r>
          </w:p>
        </w:tc>
        <w:tc>
          <w:tcPr>
            <w:tcW w:type="pct" w:w="6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Data/hora do ultimo webhook recebido</w:t>
            </w:r>
          </w:p>
        </w:tc>
      </w:tr>
    </w:tbl>
    <w:p>
      <w:pPr>
        <w:pStyle w:val="Heading2"/>
        <w:spacing w:after="160" w:before="300" w:line="312"/>
      </w:pPr>
      <w:bookmarkStart w:id="100033" w:name="_Toc100033"/>
      <w:r>
        <w:rPr>
          <w:rFonts w:ascii="Calibri" w:eastAsia="Microsoft YaHei"/>
          <w:b/>
          <w:bCs/>
          <w:color w:val="1A2332"/>
          <w:sz w:val="28"/>
          <w:szCs w:val="28"/>
        </w:rPr>
        <w:t xml:space="preserve">4.3 Modelo: delivery.carrier (Transportadoras)</w:t>
      </w:r>
      <w:bookmarkEnd w:id="100033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Para que o ODOO reconheca o TudoEntregue como uma opcao de transportadora/delivery method, e necessario criar um registro de delivery.carrier customizado que represente o TudoEntregue. Nao sao necessarios campos customizados adicionais neste modelo, mas sim a criacao de um modulo que estenda delivery.carrier com a logica de integracao.</w:t>
      </w:r>
    </w:p>
    <w:p>
      <w:pPr>
        <w:pStyle w:val="Heading2"/>
        <w:spacing w:after="160" w:before="300" w:line="312"/>
      </w:pPr>
      <w:bookmarkStart w:id="100034" w:name="_Toc100034"/>
      <w:r>
        <w:rPr>
          <w:rFonts w:ascii="Calibri" w:eastAsia="Microsoft YaHei"/>
          <w:b/>
          <w:bCs/>
          <w:color w:val="1A2332"/>
          <w:sz w:val="28"/>
          <w:szCs w:val="28"/>
        </w:rPr>
        <w:t xml:space="preserve">4.4 Modelo: res.partner (Parceiros/Clientes)</w:t>
      </w:r>
      <w:bookmarkEnd w:id="100034"/>
    </w:p>
    <w:tbl>
      <w:tblPr>
        <w:tblW w:type="pct" w:w="100%"/>
        <w:tblBorders>
          <w:top w:val="single" w:color="2E86AB" w:sz="2"/>
          <w:left w:val="none"/>
          <w:bottom w:val="single" w:color="2E86AB" w:sz="2"/>
          <w:right w:val="none"/>
          <w:insideH w:val="single" w:color="D0D0D0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2E86A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Campo ODOO</w:t>
            </w:r>
          </w:p>
        </w:tc>
        <w:tc>
          <w:tcPr>
            <w:tcW w:type="pct" w:w="15%"/>
            <w:shd w:fill="2E86A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pct" w:w="60%"/>
            <w:shd w:fill="2E86A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te_customer_id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Char(64)</w:t>
            </w:r>
          </w:p>
        </w:tc>
        <w:tc>
          <w:tcPr>
            <w:tcW w:type="pct" w:w="6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ID do cliente no TudoEntregue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te_send_sms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Boolean</w:t>
            </w:r>
          </w:p>
        </w:tc>
        <w:tc>
          <w:tcPr>
            <w:tcW w:type="pct" w:w="6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Enviar SMS de notificacao ao cliente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te_send_email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Boolean</w:t>
            </w:r>
          </w:p>
        </w:tc>
        <w:tc>
          <w:tcPr>
            <w:tcW w:type="pct" w:w="6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Enviar e-mail de notificacao ao cliente</w:t>
            </w:r>
          </w:p>
        </w:tc>
      </w:tr>
    </w:tbl>
    <w:p>
      <w:pPr>
        <w:pStyle w:val="Heading2"/>
        <w:spacing w:after="160" w:before="300" w:line="312"/>
      </w:pPr>
      <w:bookmarkStart w:id="100035" w:name="_Toc100035"/>
      <w:r>
        <w:rPr>
          <w:rFonts w:ascii="Calibri" w:eastAsia="Microsoft YaHei"/>
          <w:b/>
          <w:bCs/>
          <w:color w:val="1A2332"/>
          <w:sz w:val="28"/>
          <w:szCs w:val="28"/>
        </w:rPr>
        <w:t xml:space="preserve">4.5 Modelo: fleet.driver (Motoristas) ou Modelo Customizado</w:t>
      </w:r>
      <w:bookmarkEnd w:id="100035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Se a empresa utiliza o modulo Fleet do ODOO para gestao de frota, e possivel estende-lo com campos de integracao. Caso contrario, recomenda-se criar um modelo customizado 'te.driver' para gerenciar os motoristas.</w:t>
      </w:r>
    </w:p>
    <w:tbl>
      <w:tblPr>
        <w:tblW w:type="pct" w:w="100%"/>
        <w:tblBorders>
          <w:top w:val="single" w:color="2E86AB" w:sz="2"/>
          <w:left w:val="none"/>
          <w:bottom w:val="single" w:color="2E86AB" w:sz="2"/>
          <w:right w:val="none"/>
          <w:insideH w:val="single" w:color="D0D0D0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2E86A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Campo ODOO</w:t>
            </w:r>
          </w:p>
        </w:tc>
        <w:tc>
          <w:tcPr>
            <w:tcW w:type="pct" w:w="15%"/>
            <w:shd w:fill="2E86A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pct" w:w="60%"/>
            <w:shd w:fill="2E86A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te_driver_external_id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Char(64)</w:t>
            </w:r>
          </w:p>
        </w:tc>
        <w:tc>
          <w:tcPr>
            <w:tcW w:type="pct" w:w="6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ID do motorista no TudoEntregue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te_driver_enabled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Boolean</w:t>
            </w:r>
          </w:p>
        </w:tc>
        <w:tc>
          <w:tcPr>
            <w:tcW w:type="pct" w:w="6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Motorista ativo no TudoEntregue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te_phone_country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Integer</w:t>
            </w:r>
          </w:p>
        </w:tc>
        <w:tc>
          <w:tcPr>
            <w:tcW w:type="pct" w:w="6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DDI (55 para Brasil)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te_phone_number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Char(20)</w:t>
            </w:r>
          </w:p>
        </w:tc>
        <w:tc>
          <w:tcPr>
            <w:tcW w:type="pct" w:w="6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Numero do celular com DDD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te_app_installed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Boolean</w:t>
            </w:r>
          </w:p>
        </w:tc>
        <w:tc>
          <w:tcPr>
            <w:tcW w:type="pct" w:w="6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Se o motorista ja instalou o app</w:t>
            </w:r>
          </w:p>
        </w:tc>
      </w:tr>
    </w:tbl>
    <w:p>
      <w:pPr>
        <w:pStyle w:val="Heading1"/>
        <w:spacing w:after="200" w:before="400" w:line="312"/>
      </w:pPr>
      <w:bookmarkStart w:id="100036" w:name="_Toc100036"/>
      <w:r>
        <w:rPr>
          <w:rFonts w:ascii="Calibri" w:eastAsia="Microsoft YaHei"/>
          <w:b/>
          <w:bCs/>
          <w:color w:val="1A2332"/>
          <w:sz w:val="32"/>
          <w:szCs w:val="32"/>
        </w:rPr>
        <w:t xml:space="preserve">5. Arquitetura do Middleware</w:t>
      </w:r>
      <w:bookmarkEnd w:id="100036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O middleware e o componente central da integracao. Ele sera hospedado no Render e servirá como ponte entre o ODOO e o TudoEntregue, traduzindo dados, gerenciando autenticacoes, processando webhooks e garantindo a entrega confiavel das informacoes entre os dois sistemas. A arquitetura proposta utiliza Node.js (Express/Fastify) por sua leveza e velocidade de cold start, ideal para o modelo free tier do Render.</w:t>
      </w:r>
    </w:p>
    <w:p>
      <w:pPr>
        <w:pStyle w:val="Heading2"/>
        <w:spacing w:after="160" w:before="300" w:line="312"/>
      </w:pPr>
      <w:bookmarkStart w:id="100037" w:name="_Toc100037"/>
      <w:r>
        <w:rPr>
          <w:rFonts w:ascii="Calibri" w:eastAsia="Microsoft YaHei"/>
          <w:b/>
          <w:bCs/>
          <w:color w:val="1A2332"/>
          <w:sz w:val="28"/>
          <w:szCs w:val="28"/>
        </w:rPr>
        <w:t xml:space="preserve">5.1 Componentes da Arquitetura</w:t>
      </w:r>
      <w:bookmarkEnd w:id="100037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A arquitetura e composta por cinco camadas principais que trabalham de forma coordenada. A primeira camada e a API Gateway, que expoe os endpoints REST que o ODOO ira chamar para criar entregas, consultar status e gerenciar motoristas. A segunda camada e o Servico de Traducao de Dados, responsavel por mapear os modelos do ODOO (sale.order, stock.picking) para o formato JSON esperado pela API do TudoEntregue e vice-versa. A terceira camada e o Cliente TudoEntregue, que encapsula toda a comunicacao com a API do TudoEntregue, incluindo retry com backoff exponencial, rate limiting e tratamento de erros. A quarta camada e o Cliente ODOO, que utiliza a API JSON-RPS do ODOO para atualizar os registros com as informacoes retornadas pelo TudoEntregue. A quinta camada e o Webhook Handler, que recebe as notificacoes push do TudoEntregue e dispara as atualizacoes no ODOO em tempo real.</w:t>
      </w:r>
    </w:p>
    <w:p>
      <w:pPr>
        <w:pStyle w:val="Heading2"/>
        <w:spacing w:after="160" w:before="300" w:line="312"/>
      </w:pPr>
      <w:bookmarkStart w:id="100038" w:name="_Toc100038"/>
      <w:r>
        <w:rPr>
          <w:rFonts w:ascii="Calibri" w:eastAsia="Microsoft YaHei"/>
          <w:b/>
          <w:bCs/>
          <w:color w:val="1A2332"/>
          <w:sz w:val="28"/>
          <w:szCs w:val="28"/>
        </w:rPr>
        <w:t xml:space="preserve">5.2 Estrutura do Projeto GitHub</w:t>
      </w:r>
      <w:bookmarkEnd w:id="100038"/>
    </w:p>
    <w:p>
      <w:pPr>
        <w:spacing w:after="80" w:before="80" w:line="276"/>
        <w:ind w:left="480"/>
      </w:pPr>
      <w:r>
        <w:rPr>
          <w:rFonts w:ascii="Courier New" w:eastAsia="Courier New"/>
          <w:color w:val="333333"/>
          <w:sz w:val="20"/>
          <w:szCs w:val="20"/>
        </w:rPr>
        <w:t xml:space="preserve">tudoentregue-odoo-middleware/</w:t>
      </w:r>
    </w:p>
    <w:p>
      <w:pPr>
        <w:spacing w:after="80" w:before="80" w:line="276"/>
        <w:ind w:left="480"/>
      </w:pPr>
      <w:r>
        <w:rPr>
          <w:rFonts w:ascii="Courier New" w:eastAsia="Courier New"/>
          <w:color w:val="333333"/>
          <w:sz w:val="20"/>
          <w:szCs w:val="20"/>
        </w:rPr>
        <w:t xml:space="preserve">  src/</w:t>
      </w:r>
    </w:p>
    <w:p>
      <w:pPr>
        <w:spacing w:after="80" w:before="80" w:line="276"/>
        <w:ind w:left="480"/>
      </w:pPr>
      <w:r>
        <w:rPr>
          <w:rFonts w:ascii="Courier New" w:eastAsia="Courier New"/>
          <w:color w:val="333333"/>
          <w:sz w:val="20"/>
          <w:szCs w:val="20"/>
        </w:rPr>
        <w:t xml:space="preserve">    index.js              # Entry point (Express server)</w:t>
      </w:r>
    </w:p>
    <w:p>
      <w:pPr>
        <w:spacing w:after="80" w:before="80" w:line="276"/>
        <w:ind w:left="480"/>
      </w:pPr>
      <w:r>
        <w:rPr>
          <w:rFonts w:ascii="Courier New" w:eastAsia="Courier New"/>
          <w:color w:val="333333"/>
          <w:sz w:val="20"/>
          <w:szCs w:val="20"/>
        </w:rPr>
        <w:t xml:space="preserve">    routes/</w:t>
      </w:r>
    </w:p>
    <w:p>
      <w:pPr>
        <w:spacing w:after="80" w:before="80" w:line="276"/>
        <w:ind w:left="480"/>
      </w:pPr>
      <w:r>
        <w:rPr>
          <w:rFonts w:ascii="Courier New" w:eastAsia="Courier New"/>
          <w:color w:val="333333"/>
          <w:sz w:val="20"/>
          <w:szCs w:val="20"/>
        </w:rPr>
        <w:t xml:space="preserve">      delivery.js         # Rotas de entrega (CRUD)</w:t>
      </w:r>
    </w:p>
    <w:p>
      <w:pPr>
        <w:spacing w:after="80" w:before="80" w:line="276"/>
        <w:ind w:left="480"/>
      </w:pPr>
      <w:r>
        <w:rPr>
          <w:rFonts w:ascii="Courier New" w:eastAsia="Courier New"/>
          <w:color w:val="333333"/>
          <w:sz w:val="20"/>
          <w:szCs w:val="20"/>
        </w:rPr>
        <w:t xml:space="preserve">      driver.js           # Rotas de motorista</w:t>
      </w:r>
    </w:p>
    <w:p>
      <w:pPr>
        <w:spacing w:after="80" w:before="80" w:line="276"/>
        <w:ind w:left="480"/>
      </w:pPr>
      <w:r>
        <w:rPr>
          <w:rFonts w:ascii="Courier New" w:eastAsia="Courier New"/>
          <w:color w:val="333333"/>
          <w:sz w:val="20"/>
          <w:szCs w:val="20"/>
        </w:rPr>
        <w:t xml:space="preserve">      webhook.js          # Recebimento de webhooks do TE</w:t>
      </w:r>
    </w:p>
    <w:p>
      <w:pPr>
        <w:spacing w:after="80" w:before="80" w:line="276"/>
        <w:ind w:left="480"/>
      </w:pPr>
      <w:r>
        <w:rPr>
          <w:rFonts w:ascii="Courier New" w:eastAsia="Courier New"/>
          <w:color w:val="333333"/>
          <w:sz w:val="20"/>
          <w:szCs w:val="20"/>
        </w:rPr>
        <w:t xml:space="preserve">      health.js           # Health check</w:t>
      </w:r>
    </w:p>
    <w:p>
      <w:pPr>
        <w:spacing w:after="80" w:before="80" w:line="276"/>
        <w:ind w:left="480"/>
      </w:pPr>
      <w:r>
        <w:rPr>
          <w:rFonts w:ascii="Courier New" w:eastAsia="Courier New"/>
          <w:color w:val="333333"/>
          <w:sz w:val="20"/>
          <w:szCs w:val="20"/>
        </w:rPr>
        <w:t xml:space="preserve">    services/</w:t>
      </w:r>
    </w:p>
    <w:p>
      <w:pPr>
        <w:spacing w:after="80" w:before="80" w:line="276"/>
        <w:ind w:left="480"/>
      </w:pPr>
      <w:r>
        <w:rPr>
          <w:rFonts w:ascii="Courier New" w:eastAsia="Courier New"/>
          <w:color w:val="333333"/>
          <w:sz w:val="20"/>
          <w:szCs w:val="20"/>
        </w:rPr>
        <w:t xml:space="preserve">      tudoentregue.js     # Cliente API TudoEntregue</w:t>
      </w:r>
    </w:p>
    <w:p>
      <w:pPr>
        <w:spacing w:after="80" w:before="80" w:line="276"/>
        <w:ind w:left="480"/>
      </w:pPr>
      <w:r>
        <w:rPr>
          <w:rFonts w:ascii="Courier New" w:eastAsia="Courier New"/>
          <w:color w:val="333333"/>
          <w:sz w:val="20"/>
          <w:szCs w:val="20"/>
        </w:rPr>
        <w:t xml:space="preserve">      odoo.js             # Cliente API ODOO (JSON-RPC)</w:t>
      </w:r>
    </w:p>
    <w:p>
      <w:pPr>
        <w:spacing w:after="80" w:before="80" w:line="276"/>
        <w:ind w:left="480"/>
      </w:pPr>
      <w:r>
        <w:rPr>
          <w:rFonts w:ascii="Courier New" w:eastAsia="Courier New"/>
          <w:color w:val="333333"/>
          <w:sz w:val="20"/>
          <w:szCs w:val="20"/>
        </w:rPr>
        <w:t xml:space="preserve">      mapper.js           # Mapeamento ODOO &lt;-&gt; TudoEntregue</w:t>
      </w:r>
    </w:p>
    <w:p>
      <w:pPr>
        <w:spacing w:after="80" w:before="80" w:line="276"/>
        <w:ind w:left="480"/>
      </w:pPr>
      <w:r>
        <w:rPr>
          <w:rFonts w:ascii="Courier New" w:eastAsia="Courier New"/>
          <w:color w:val="333333"/>
          <w:sz w:val="20"/>
          <w:szCs w:val="20"/>
        </w:rPr>
        <w:t xml:space="preserve">      queue.js            # Fila de retrabalho (Bull/Redis)</w:t>
      </w:r>
    </w:p>
    <w:p>
      <w:pPr>
        <w:spacing w:after="80" w:before="80" w:line="276"/>
        <w:ind w:left="480"/>
      </w:pPr>
      <w:r>
        <w:rPr>
          <w:rFonts w:ascii="Courier New" w:eastAsia="Courier New"/>
          <w:color w:val="333333"/>
          <w:sz w:val="20"/>
          <w:szCs w:val="20"/>
        </w:rPr>
        <w:t xml:space="preserve">    config/</w:t>
      </w:r>
    </w:p>
    <w:p>
      <w:pPr>
        <w:spacing w:after="80" w:before="80" w:line="276"/>
        <w:ind w:left="480"/>
      </w:pPr>
      <w:r>
        <w:rPr>
          <w:rFonts w:ascii="Courier New" w:eastAsia="Courier New"/>
          <w:color w:val="333333"/>
          <w:sz w:val="20"/>
          <w:szCs w:val="20"/>
        </w:rPr>
        <w:t xml:space="preserve">      env.js              # Variaveis de ambiente</w:t>
      </w:r>
    </w:p>
    <w:p>
      <w:pPr>
        <w:spacing w:after="80" w:before="80" w:line="276"/>
        <w:ind w:left="480"/>
      </w:pPr>
      <w:r>
        <w:rPr>
          <w:rFonts w:ascii="Courier New" w:eastAsia="Courier New"/>
          <w:color w:val="333333"/>
          <w:sz w:val="20"/>
          <w:szCs w:val="20"/>
        </w:rPr>
        <w:t xml:space="preserve">      constants.js        # Codigos de situacao, etc.</w:t>
      </w:r>
    </w:p>
    <w:p>
      <w:pPr>
        <w:spacing w:after="80" w:before="80" w:line="276"/>
        <w:ind w:left="480"/>
      </w:pPr>
      <w:r>
        <w:rPr>
          <w:rFonts w:ascii="Courier New" w:eastAsia="Courier New"/>
          <w:color w:val="333333"/>
          <w:sz w:val="20"/>
          <w:szCs w:val="20"/>
        </w:rPr>
        <w:t xml:space="preserve">    middleware/</w:t>
      </w:r>
    </w:p>
    <w:p>
      <w:pPr>
        <w:spacing w:after="80" w:before="80" w:line="276"/>
        <w:ind w:left="480"/>
      </w:pPr>
      <w:r>
        <w:rPr>
          <w:rFonts w:ascii="Courier New" w:eastAsia="Courier New"/>
          <w:color w:val="333333"/>
          <w:sz w:val="20"/>
          <w:szCs w:val="20"/>
        </w:rPr>
        <w:t xml:space="preserve">      auth.js             # Validacao de API keys</w:t>
      </w:r>
    </w:p>
    <w:p>
      <w:pPr>
        <w:spacing w:after="80" w:before="80" w:line="276"/>
        <w:ind w:left="480"/>
      </w:pPr>
      <w:r>
        <w:rPr>
          <w:rFonts w:ascii="Courier New" w:eastAsia="Courier New"/>
          <w:color w:val="333333"/>
          <w:sz w:val="20"/>
          <w:szCs w:val="20"/>
        </w:rPr>
        <w:t xml:space="preserve">      errorHandler.js    # Tratamento centralizado de erros</w:t>
      </w:r>
    </w:p>
    <w:p>
      <w:pPr>
        <w:spacing w:after="80" w:before="80" w:line="276"/>
        <w:ind w:left="480"/>
      </w:pPr>
      <w:r>
        <w:rPr>
          <w:rFonts w:ascii="Courier New" w:eastAsia="Courier New"/>
          <w:color w:val="333333"/>
          <w:sz w:val="20"/>
          <w:szCs w:val="20"/>
        </w:rPr>
        <w:t xml:space="preserve">    utils/</w:t>
      </w:r>
    </w:p>
    <w:p>
      <w:pPr>
        <w:spacing w:after="80" w:before="80" w:line="276"/>
        <w:ind w:left="480"/>
      </w:pPr>
      <w:r>
        <w:rPr>
          <w:rFonts w:ascii="Courier New" w:eastAsia="Courier New"/>
          <w:color w:val="333333"/>
          <w:sz w:val="20"/>
          <w:szCs w:val="20"/>
        </w:rPr>
        <w:t xml:space="preserve">      logger.js           # Winston logger</w:t>
      </w:r>
    </w:p>
    <w:p>
      <w:pPr>
        <w:spacing w:after="80" w:before="80" w:line="276"/>
        <w:ind w:left="480"/>
      </w:pPr>
      <w:r>
        <w:rPr>
          <w:rFonts w:ascii="Courier New" w:eastAsia="Courier New"/>
          <w:color w:val="333333"/>
          <w:sz w:val="20"/>
          <w:szCs w:val="20"/>
        </w:rPr>
        <w:t xml:space="preserve">      retry.js            # Retry com backoff exponencial</w:t>
      </w:r>
    </w:p>
    <w:p>
      <w:pPr>
        <w:spacing w:after="80" w:before="80" w:line="276"/>
        <w:ind w:left="480"/>
      </w:pPr>
      <w:r>
        <w:rPr>
          <w:rFonts w:ascii="Courier New" w:eastAsia="Courier New"/>
          <w:color w:val="333333"/>
          <w:sz w:val="20"/>
          <w:szCs w:val="20"/>
        </w:rPr>
        <w:t xml:space="preserve">  tests/</w:t>
      </w:r>
    </w:p>
    <w:p>
      <w:pPr>
        <w:spacing w:after="80" w:before="80" w:line="276"/>
        <w:ind w:left="480"/>
      </w:pPr>
      <w:r>
        <w:rPr>
          <w:rFonts w:ascii="Courier New" w:eastAsia="Courier New"/>
          <w:color w:val="333333"/>
          <w:sz w:val="20"/>
          <w:szCs w:val="20"/>
        </w:rPr>
        <w:t xml:space="preserve">    tudoentregue.test.js</w:t>
      </w:r>
    </w:p>
    <w:p>
      <w:pPr>
        <w:spacing w:after="80" w:before="80" w:line="276"/>
        <w:ind w:left="480"/>
      </w:pPr>
      <w:r>
        <w:rPr>
          <w:rFonts w:ascii="Courier New" w:eastAsia="Courier New"/>
          <w:color w:val="333333"/>
          <w:sz w:val="20"/>
          <w:szCs w:val="20"/>
        </w:rPr>
        <w:t xml:space="preserve">    odoo.test.js</w:t>
      </w:r>
    </w:p>
    <w:p>
      <w:pPr>
        <w:spacing w:after="80" w:before="80" w:line="276"/>
        <w:ind w:left="480"/>
      </w:pPr>
      <w:r>
        <w:rPr>
          <w:rFonts w:ascii="Courier New" w:eastAsia="Courier New"/>
          <w:color w:val="333333"/>
          <w:sz w:val="20"/>
          <w:szCs w:val="20"/>
        </w:rPr>
        <w:t xml:space="preserve">    mapper.test.js</w:t>
      </w:r>
    </w:p>
    <w:p>
      <w:pPr>
        <w:spacing w:after="80" w:before="80" w:line="276"/>
        <w:ind w:left="480"/>
      </w:pPr>
      <w:r>
        <w:rPr>
          <w:rFonts w:ascii="Courier New" w:eastAsia="Courier New"/>
          <w:color w:val="333333"/>
          <w:sz w:val="20"/>
          <w:szCs w:val="20"/>
        </w:rPr>
        <w:t xml:space="preserve">  .env.example</w:t>
      </w:r>
    </w:p>
    <w:p>
      <w:pPr>
        <w:spacing w:after="80" w:before="80" w:line="276"/>
        <w:ind w:left="480"/>
      </w:pPr>
      <w:r>
        <w:rPr>
          <w:rFonts w:ascii="Courier New" w:eastAsia="Courier New"/>
          <w:color w:val="333333"/>
          <w:sz w:val="20"/>
          <w:szCs w:val="20"/>
        </w:rPr>
        <w:t xml:space="preserve">  package.json</w:t>
      </w:r>
    </w:p>
    <w:p>
      <w:pPr>
        <w:spacing w:after="80" w:before="80" w:line="276"/>
        <w:ind w:left="480"/>
      </w:pPr>
      <w:r>
        <w:rPr>
          <w:rFonts w:ascii="Courier New" w:eastAsia="Courier New"/>
          <w:color w:val="333333"/>
          <w:sz w:val="20"/>
          <w:szCs w:val="20"/>
        </w:rPr>
        <w:t xml:space="preserve">  render.yaml             # Config do Render</w:t>
      </w:r>
    </w:p>
    <w:p>
      <w:pPr>
        <w:spacing w:after="80" w:before="80" w:line="276"/>
        <w:ind w:left="480"/>
      </w:pPr>
      <w:r>
        <w:rPr>
          <w:rFonts w:ascii="Courier New" w:eastAsia="Courier New"/>
          <w:color w:val="333333"/>
          <w:sz w:val="20"/>
          <w:szCs w:val="20"/>
        </w:rPr>
        <w:t xml:space="preserve">  Dockerfile</w:t>
      </w:r>
    </w:p>
    <w:p>
      <w:pPr>
        <w:spacing w:after="80" w:before="80" w:line="276"/>
        <w:ind w:left="480"/>
      </w:pPr>
      <w:r>
        <w:rPr>
          <w:rFonts w:ascii="Courier New" w:eastAsia="Courier New"/>
          <w:color w:val="333333"/>
          <w:sz w:val="20"/>
          <w:szCs w:val="20"/>
        </w:rPr>
        <w:t xml:space="preserve">  README.md</w:t>
      </w:r>
    </w:p>
    <w:p>
      <w:pPr>
        <w:pStyle w:val="Heading2"/>
        <w:spacing w:after="160" w:before="300" w:line="312"/>
      </w:pPr>
      <w:bookmarkStart w:id="100039" w:name="_Toc100039"/>
      <w:r>
        <w:rPr>
          <w:rFonts w:ascii="Calibri" w:eastAsia="Microsoft YaHei"/>
          <w:b/>
          <w:bCs/>
          <w:color w:val="1A2332"/>
          <w:sz w:val="28"/>
          <w:szCs w:val="28"/>
        </w:rPr>
        <w:t xml:space="preserve">5.3 Variaveis de Ambiente (.env)</w:t>
      </w:r>
      <w:bookmarkEnd w:id="100039"/>
    </w:p>
    <w:tbl>
      <w:tblPr>
        <w:tblW w:type="pct" w:w="100%"/>
        <w:tblBorders>
          <w:top w:val="single" w:color="2E86AB" w:sz="2"/>
          <w:left w:val="none"/>
          <w:bottom w:val="single" w:color="2E86AB" w:sz="2"/>
          <w:right w:val="none"/>
          <w:insideH w:val="single" w:color="D0D0D0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2E86A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Variavel</w:t>
            </w:r>
          </w:p>
        </w:tc>
        <w:tc>
          <w:tcPr>
            <w:tcW w:type="pct" w:w="40%"/>
            <w:shd w:fill="2E86A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  <w:tc>
          <w:tcPr>
            <w:tcW w:type="pct" w:w="35%"/>
            <w:shd w:fill="2E86A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TE_APP_KEY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AppKey do TudoEntregue</w:t>
            </w:r>
          </w:p>
        </w:tc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abc123...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TE_REQUESTER_KEY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RequesterKey da empresa</w:t>
            </w:r>
          </w:p>
        </w:tc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xyz789...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TE_BASE_URL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URL base da API</w:t>
            </w:r>
          </w:p>
        </w:tc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https://api.tudoentregue.com.br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ODOO_URL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URL da instancia ODOO</w:t>
            </w:r>
          </w:p>
        </w:tc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https://sua-empresa.odoo.com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ODOO_DB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Nome do banco ODOO</w:t>
            </w:r>
          </w:p>
        </w:tc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sua_empresa_prod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ODOO_API_KEY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API Key do usuario ODOO</w:t>
            </w:r>
          </w:p>
        </w:tc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api_key_xxxxx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ODOO_USERNAME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Login do usuario ODOO (fallback)</w:t>
            </w:r>
          </w:p>
        </w:tc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admin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ODOO_PASSWORD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Senha do usuario ODOO (fallback)</w:t>
            </w:r>
          </w:p>
        </w:tc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****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WEBHOOK_SECRET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Segredo para validar webhooks</w:t>
            </w:r>
          </w:p>
        </w:tc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wh_secret_xxx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PORT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Porta do servidor</w:t>
            </w:r>
          </w:p>
        </w:tc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3000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NODE_ENV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Ambiente</w:t>
            </w:r>
          </w:p>
        </w:tc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production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REDIS_URL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URL do Redis (fila)</w:t>
            </w:r>
          </w:p>
        </w:tc>
        <w:tc>
          <w:tcPr>
            <w:tcW w:type="pct" w:w="3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redis://...</w:t>
            </w:r>
          </w:p>
        </w:tc>
      </w:tr>
    </w:tbl>
    <w:p>
      <w:pPr>
        <w:pStyle w:val="Heading2"/>
        <w:spacing w:after="160" w:before="300" w:line="312"/>
      </w:pPr>
      <w:bookmarkStart w:id="100040" w:name="_Toc100040"/>
      <w:r>
        <w:rPr>
          <w:rFonts w:ascii="Calibri" w:eastAsia="Microsoft YaHei"/>
          <w:b/>
          <w:bCs/>
          <w:color w:val="1A2332"/>
          <w:sz w:val="28"/>
          <w:szCs w:val="28"/>
        </w:rPr>
        <w:t xml:space="preserve">5.4 Fluxo de Criacao de Entrega (ODOO &gt; TudoEntregue)</w:t>
      </w:r>
      <w:bookmarkEnd w:id="100040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O fluxo principal de integracao inicia-se quando uma ordem de venda e confirmada no ODOO ou quando um picking de transferencia e validado. O middleware recebe a notificacao (via webhook do ODOO ou via chamada da action do ODOO), traduz os dados do formato ODOO para o JSON esperado pelo TudoEntregue, envia a requisicao POST para /v1/orders, recebe o tracking code e a situacao, e atualiza o registro no ODOO com essas informacoes.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Em termos tecnicos, a sequencia e: (1) O usuario confirma a SO no ODOO; (2) O modulo customizado do ODOO dispara uma chamada HTTP POST para o middleware em /api/deliveries/create com os dados da entrega; (3) O middleware recebe, valida e traduz os dados usando o mapper; (4) O servico tudoentregue.js envia o POST para a API do TudoEntregue; (5) A resposta com o tracking code e armazenada no ODOO via API; (6) O campo te_sync e marcado como True e te_tracking_code e preenchido.</w:t>
      </w:r>
    </w:p>
    <w:p>
      <w:pPr>
        <w:pStyle w:val="Heading2"/>
        <w:spacing w:after="160" w:before="300" w:line="312"/>
      </w:pPr>
      <w:bookmarkStart w:id="100041" w:name="_Toc100041"/>
      <w:r>
        <w:rPr>
          <w:rFonts w:ascii="Calibri" w:eastAsia="Microsoft YaHei"/>
          <w:b/>
          <w:bCs/>
          <w:color w:val="1A2332"/>
          <w:sz w:val="28"/>
          <w:szCs w:val="28"/>
        </w:rPr>
        <w:t xml:space="preserve">5.5 Fluxo de Webhook (TudoEntregue &gt; ODOO)</w:t>
      </w:r>
      <w:bookmarkEnd w:id="100041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O fluxo inverso e disparado pelo Webhook do TudoEntregue. Toda vez que uma ocorrencia e lancada em uma entrega, o TudoEntregue envia um POST para a URL configurada no portal. O middleware recebe essa notificacao, identifica a entrega pelo OrderID (que corresponde ao ID do picking no ODOO), traduz os dados da ocorrencia, e atualiza o stock.picking no ODOO com a nova situacao, as ocorrencias, o nome do motorista e, se disponivel, a URL do comprovante de entrega assinado. Este fluxo e o que permite ao ODOO manter o status de entrega atualizado em tempo real.</w:t>
      </w:r>
    </w:p>
    <w:p>
      <w:pPr>
        <w:pStyle w:val="Heading1"/>
        <w:spacing w:after="200" w:before="400" w:line="312"/>
      </w:pPr>
      <w:bookmarkStart w:id="100042" w:name="_Toc100042"/>
      <w:r>
        <w:rPr>
          <w:rFonts w:ascii="Calibri" w:eastAsia="Microsoft YaHei"/>
          <w:b/>
          <w:bCs/>
          <w:color w:val="1A2332"/>
          <w:sz w:val="32"/>
          <w:szCs w:val="32"/>
        </w:rPr>
        <w:t xml:space="preserve">6. Configuracao no Render</w:t>
      </w:r>
      <w:bookmarkEnd w:id="100042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O Render sera utilizado para hospedar o middleware como um Web Service. A configuracao e simples e pode ser feita tanto pelo painel web quanto via arquivo render.yaml para deploy automatico a partir do GitHub.</w:t>
      </w:r>
    </w:p>
    <w:p>
      <w:pPr>
        <w:pStyle w:val="Heading2"/>
        <w:spacing w:after="160" w:before="300" w:line="312"/>
      </w:pPr>
      <w:bookmarkStart w:id="100043" w:name="_Toc100043"/>
      <w:r>
        <w:rPr>
          <w:rFonts w:ascii="Calibri" w:eastAsia="Microsoft YaHei"/>
          <w:b/>
          <w:bCs/>
          <w:color w:val="1A2332"/>
          <w:sz w:val="28"/>
          <w:szCs w:val="28"/>
        </w:rPr>
        <w:t xml:space="preserve">6.1 render.yaml (Deploy Automatico)</w:t>
      </w:r>
      <w:bookmarkEnd w:id="100043"/>
    </w:p>
    <w:p>
      <w:pPr>
        <w:spacing w:after="80" w:before="80" w:line="276"/>
        <w:ind w:left="480"/>
      </w:pPr>
      <w:r>
        <w:rPr>
          <w:rFonts w:ascii="Courier New" w:eastAsia="Courier New"/>
          <w:color w:val="333333"/>
          <w:sz w:val="20"/>
          <w:szCs w:val="20"/>
        </w:rPr>
        <w:t xml:space="preserve">services:</w:t>
      </w:r>
    </w:p>
    <w:p>
      <w:pPr>
        <w:spacing w:after="80" w:before="80" w:line="276"/>
        <w:ind w:left="480"/>
      </w:pPr>
      <w:r>
        <w:rPr>
          <w:rFonts w:ascii="Courier New" w:eastAsia="Courier New"/>
          <w:color w:val="333333"/>
          <w:sz w:val="20"/>
          <w:szCs w:val="20"/>
        </w:rPr>
        <w:t xml:space="preserve">  - type: web</w:t>
      </w:r>
    </w:p>
    <w:p>
      <w:pPr>
        <w:spacing w:after="80" w:before="80" w:line="276"/>
        <w:ind w:left="480"/>
      </w:pPr>
      <w:r>
        <w:rPr>
          <w:rFonts w:ascii="Courier New" w:eastAsia="Courier New"/>
          <w:color w:val="333333"/>
          <w:sz w:val="20"/>
          <w:szCs w:val="20"/>
        </w:rPr>
        <w:t xml:space="preserve">    name: tudoentregue-odoo-middleware</w:t>
      </w:r>
    </w:p>
    <w:p>
      <w:pPr>
        <w:spacing w:after="80" w:before="80" w:line="276"/>
        <w:ind w:left="480"/>
      </w:pPr>
      <w:r>
        <w:rPr>
          <w:rFonts w:ascii="Courier New" w:eastAsia="Courier New"/>
          <w:color w:val="333333"/>
          <w:sz w:val="20"/>
          <w:szCs w:val="20"/>
        </w:rPr>
        <w:t xml:space="preserve">    runtime: node</w:t>
      </w:r>
    </w:p>
    <w:p>
      <w:pPr>
        <w:spacing w:after="80" w:before="80" w:line="276"/>
        <w:ind w:left="480"/>
      </w:pPr>
      <w:r>
        <w:rPr>
          <w:rFonts w:ascii="Courier New" w:eastAsia="Courier New"/>
          <w:color w:val="333333"/>
          <w:sz w:val="20"/>
          <w:szCs w:val="20"/>
        </w:rPr>
        <w:t xml:space="preserve">    plan: free    # ou starter ($7/mes)</w:t>
      </w:r>
    </w:p>
    <w:p>
      <w:pPr>
        <w:spacing w:after="80" w:before="80" w:line="276"/>
        <w:ind w:left="480"/>
      </w:pPr>
      <w:r>
        <w:rPr>
          <w:rFonts w:ascii="Courier New" w:eastAsia="Courier New"/>
          <w:color w:val="333333"/>
          <w:sz w:val="20"/>
          <w:szCs w:val="20"/>
        </w:rPr>
        <w:t xml:space="preserve">    buildCommand: npm install</w:t>
      </w:r>
    </w:p>
    <w:p>
      <w:pPr>
        <w:spacing w:after="80" w:before="80" w:line="276"/>
        <w:ind w:left="480"/>
      </w:pPr>
      <w:r>
        <w:rPr>
          <w:rFonts w:ascii="Courier New" w:eastAsia="Courier New"/>
          <w:color w:val="333333"/>
          <w:sz w:val="20"/>
          <w:szCs w:val="20"/>
        </w:rPr>
        <w:t xml:space="preserve">    startCommand: node src/index.js</w:t>
      </w:r>
    </w:p>
    <w:p>
      <w:pPr>
        <w:spacing w:after="80" w:before="80" w:line="276"/>
        <w:ind w:left="480"/>
      </w:pPr>
      <w:r>
        <w:rPr>
          <w:rFonts w:ascii="Courier New" w:eastAsia="Courier New"/>
          <w:color w:val="333333"/>
          <w:sz w:val="20"/>
          <w:szCs w:val="20"/>
        </w:rPr>
        <w:t xml:space="preserve">    envVars:</w:t>
      </w:r>
    </w:p>
    <w:p>
      <w:pPr>
        <w:spacing w:after="80" w:before="80" w:line="276"/>
        <w:ind w:left="480"/>
      </w:pPr>
      <w:r>
        <w:rPr>
          <w:rFonts w:ascii="Courier New" w:eastAsia="Courier New"/>
          <w:color w:val="333333"/>
          <w:sz w:val="20"/>
          <w:szCs w:val="20"/>
        </w:rPr>
        <w:t xml:space="preserve">      - key: NODE_ENV</w:t>
      </w:r>
    </w:p>
    <w:p>
      <w:pPr>
        <w:spacing w:after="80" w:before="80" w:line="276"/>
        <w:ind w:left="480"/>
      </w:pPr>
      <w:r>
        <w:rPr>
          <w:rFonts w:ascii="Courier New" w:eastAsia="Courier New"/>
          <w:color w:val="333333"/>
          <w:sz w:val="20"/>
          <w:szCs w:val="20"/>
        </w:rPr>
        <w:t xml:space="preserve">        value: production</w:t>
      </w:r>
    </w:p>
    <w:p>
      <w:pPr>
        <w:spacing w:after="80" w:before="80" w:line="276"/>
        <w:ind w:left="480"/>
      </w:pPr>
      <w:r>
        <w:rPr>
          <w:rFonts w:ascii="Courier New" w:eastAsia="Courier New"/>
          <w:color w:val="333333"/>
          <w:sz w:val="20"/>
          <w:szCs w:val="20"/>
        </w:rPr>
        <w:t xml:space="preserve">      - key: TE_APP_KEY</w:t>
      </w:r>
    </w:p>
    <w:p>
      <w:pPr>
        <w:spacing w:after="80" w:before="80" w:line="276"/>
        <w:ind w:left="480"/>
      </w:pPr>
      <w:r>
        <w:rPr>
          <w:rFonts w:ascii="Courier New" w:eastAsia="Courier New"/>
          <w:color w:val="333333"/>
          <w:sz w:val="20"/>
          <w:szCs w:val="20"/>
        </w:rPr>
        <w:t xml:space="preserve">        sync: false</w:t>
      </w:r>
    </w:p>
    <w:p>
      <w:pPr>
        <w:spacing w:after="80" w:before="80" w:line="276"/>
        <w:ind w:left="480"/>
      </w:pPr>
      <w:r>
        <w:rPr>
          <w:rFonts w:ascii="Courier New" w:eastAsia="Courier New"/>
          <w:color w:val="333333"/>
          <w:sz w:val="20"/>
          <w:szCs w:val="20"/>
        </w:rPr>
        <w:t xml:space="preserve">      - key: TE_REQUESTER_KEY</w:t>
      </w:r>
    </w:p>
    <w:p>
      <w:pPr>
        <w:spacing w:after="80" w:before="80" w:line="276"/>
        <w:ind w:left="480"/>
      </w:pPr>
      <w:r>
        <w:rPr>
          <w:rFonts w:ascii="Courier New" w:eastAsia="Courier New"/>
          <w:color w:val="333333"/>
          <w:sz w:val="20"/>
          <w:szCs w:val="20"/>
        </w:rPr>
        <w:t xml:space="preserve">        sync: false</w:t>
      </w:r>
    </w:p>
    <w:p>
      <w:pPr>
        <w:spacing w:after="80" w:before="80" w:line="276"/>
        <w:ind w:left="480"/>
      </w:pPr>
      <w:r>
        <w:rPr>
          <w:rFonts w:ascii="Courier New" w:eastAsia="Courier New"/>
          <w:color w:val="333333"/>
          <w:sz w:val="20"/>
          <w:szCs w:val="20"/>
        </w:rPr>
        <w:t xml:space="preserve">      - key: ODOO_URL</w:t>
      </w:r>
    </w:p>
    <w:p>
      <w:pPr>
        <w:spacing w:after="80" w:before="80" w:line="276"/>
        <w:ind w:left="480"/>
      </w:pPr>
      <w:r>
        <w:rPr>
          <w:rFonts w:ascii="Courier New" w:eastAsia="Courier New"/>
          <w:color w:val="333333"/>
          <w:sz w:val="20"/>
          <w:szCs w:val="20"/>
        </w:rPr>
        <w:t xml:space="preserve">        sync: false</w:t>
      </w:r>
    </w:p>
    <w:p>
      <w:pPr>
        <w:spacing w:after="80" w:before="80" w:line="276"/>
        <w:ind w:left="480"/>
      </w:pPr>
      <w:r>
        <w:rPr>
          <w:rFonts w:ascii="Courier New" w:eastAsia="Courier New"/>
          <w:color w:val="333333"/>
          <w:sz w:val="20"/>
          <w:szCs w:val="20"/>
        </w:rPr>
        <w:t xml:space="preserve">      - key: ODOO_API_KEY</w:t>
      </w:r>
    </w:p>
    <w:p>
      <w:pPr>
        <w:spacing w:after="80" w:before="80" w:line="276"/>
        <w:ind w:left="480"/>
      </w:pPr>
      <w:r>
        <w:rPr>
          <w:rFonts w:ascii="Courier New" w:eastAsia="Courier New"/>
          <w:color w:val="333333"/>
          <w:sz w:val="20"/>
          <w:szCs w:val="20"/>
        </w:rPr>
        <w:t xml:space="preserve">        sync: false</w:t>
      </w:r>
    </w:p>
    <w:p>
      <w:pPr>
        <w:spacing w:after="80" w:before="80" w:line="276"/>
        <w:ind w:left="480"/>
      </w:pPr>
      <w:r>
        <w:rPr>
          <w:rFonts w:ascii="Courier New" w:eastAsia="Courier New"/>
          <w:color w:val="333333"/>
          <w:sz w:val="20"/>
          <w:szCs w:val="20"/>
        </w:rPr>
        <w:t xml:space="preserve">      - key: WEBHOOK_SECRET</w:t>
      </w:r>
    </w:p>
    <w:p>
      <w:pPr>
        <w:spacing w:after="80" w:before="80" w:line="276"/>
        <w:ind w:left="480"/>
      </w:pPr>
      <w:r>
        <w:rPr>
          <w:rFonts w:ascii="Courier New" w:eastAsia="Courier New"/>
          <w:color w:val="333333"/>
          <w:sz w:val="20"/>
          <w:szCs w:val="20"/>
        </w:rPr>
        <w:t xml:space="preserve">        generateValue: true</w:t>
      </w:r>
    </w:p>
    <w:p>
      <w:pPr>
        <w:pStyle w:val="Heading2"/>
        <w:spacing w:after="160" w:before="300" w:line="312"/>
      </w:pPr>
      <w:bookmarkStart w:id="100044" w:name="_Toc100044"/>
      <w:r>
        <w:rPr>
          <w:rFonts w:ascii="Calibri" w:eastAsia="Microsoft YaHei"/>
          <w:b/>
          <w:bCs/>
          <w:color w:val="1A2332"/>
          <w:sz w:val="28"/>
          <w:szCs w:val="28"/>
        </w:rPr>
        <w:t xml:space="preserve">6.2 Dockerfile Alternativo</w:t>
      </w:r>
      <w:bookmarkEnd w:id="100044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Caso prefira usar Docker no Render, o Dockerfile deve ser simples, baseado em uma imagem Node.js Alpine, copiando os arquivos do projeto, instalando as dependencias e expondo a porta 3000. O Render detecta automaticamente o Dockerfile e faz o build e deploy.</w:t>
      </w:r>
    </w:p>
    <w:p>
      <w:pPr>
        <w:pStyle w:val="Heading2"/>
        <w:spacing w:after="160" w:before="300" w:line="312"/>
      </w:pPr>
      <w:bookmarkStart w:id="100045" w:name="_Toc100045"/>
      <w:r>
        <w:rPr>
          <w:rFonts w:ascii="Calibri" w:eastAsia="Microsoft YaHei"/>
          <w:b/>
          <w:bCs/>
          <w:color w:val="1A2332"/>
          <w:sz w:val="28"/>
          <w:szCs w:val="28"/>
        </w:rPr>
        <w:t xml:space="preserve">6.3 GitHub Actions (CI/CD Opcional)</w:t>
      </w:r>
      <w:bookmarkEnd w:id="100045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E recomendavel configurar uma pipeline de CI/CD no GitHub com GitHub Actions para executar testes automaticos antes do deploy. O workflow deve rodar os testes unitarios e de integracao com a API (mockada) a cada push na branch main e a cada pull request. O Render pode ser configurado para fazer deploy automatico apenas quando os testes passarem, usando o recurso de Auto-Deploy com condicao de branch.</w:t>
      </w:r>
    </w:p>
    <w:p>
      <w:pPr>
        <w:pStyle w:val="Heading1"/>
        <w:spacing w:after="200" w:before="400" w:line="312"/>
      </w:pPr>
      <w:bookmarkStart w:id="100046" w:name="_Toc100046"/>
      <w:r>
        <w:rPr>
          <w:rFonts w:ascii="Calibri" w:eastAsia="Microsoft YaHei"/>
          <w:b/>
          <w:bCs/>
          <w:color w:val="1A2332"/>
          <w:sz w:val="32"/>
          <w:szCs w:val="32"/>
        </w:rPr>
        <w:t xml:space="preserve">7. Exemplos Praticos de Requisicao e Resposta</w:t>
      </w:r>
      <w:bookmarkEnd w:id="100046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Abaixo, exemplos concretos de como seriam as requisicoes e respostas da API do TudoEntregue, util como referencia para o desenvolvimento do middleware.</w:t>
      </w:r>
    </w:p>
    <w:p>
      <w:pPr>
        <w:pStyle w:val="Heading2"/>
        <w:spacing w:after="160" w:before="300" w:line="312"/>
      </w:pPr>
      <w:bookmarkStart w:id="100047" w:name="_Toc100047"/>
      <w:r>
        <w:rPr>
          <w:rFonts w:ascii="Calibri" w:eastAsia="Microsoft YaHei"/>
          <w:b/>
          <w:bCs/>
          <w:color w:val="1A2332"/>
          <w:sz w:val="28"/>
          <w:szCs w:val="28"/>
        </w:rPr>
        <w:t xml:space="preserve">7.1 Exemplo: Criar Entrega</w:t>
      </w:r>
      <w:bookmarkEnd w:id="100047"/>
    </w:p>
    <w:p>
      <w:pPr>
        <w:spacing w:after="80" w:before="80" w:line="276"/>
        <w:ind w:left="480"/>
      </w:pPr>
      <w:r>
        <w:rPr>
          <w:rFonts w:ascii="Courier New" w:eastAsia="Courier New"/>
          <w:color w:val="333333"/>
          <w:sz w:val="20"/>
          <w:szCs w:val="20"/>
        </w:rPr>
        <w:t xml:space="preserve">// POST https://api.tudoentregue.com.br/v1/orders</w:t>
      </w:r>
    </w:p>
    <w:p>
      <w:pPr>
        <w:spacing w:after="80" w:before="80" w:line="276"/>
        <w:ind w:left="480"/>
      </w:pPr>
      <w:r>
        <w:rPr>
          <w:rFonts w:ascii="Courier New" w:eastAsia="Courier New"/>
          <w:color w:val="333333"/>
          <w:sz w:val="20"/>
          <w:szCs w:val="20"/>
        </w:rPr>
        <w:t xml:space="preserve">// Headers: AppKey=SUA_APPKEY, RequesterKey=SEU_REQUESTERKEY</w:t>
      </w:r>
    </w:p>
    <w:p>
      <w:pPr>
        <w:spacing w:after="80" w:before="80" w:line="276"/>
        <w:ind w:left="480"/>
      </w:pPr>
      <w:r>
        <w:rPr>
          <w:rFonts w:ascii="Courier New" w:eastAsia="Courier New"/>
          <w:color w:val="333333"/>
          <w:sz w:val="20"/>
          <w:szCs w:val="20"/>
        </w:rPr>
        <w:t xml:space="preserve">{</w:t>
      </w:r>
    </w:p>
    <w:p>
      <w:pPr>
        <w:spacing w:after="80" w:before="80" w:line="276"/>
        <w:ind w:left="480"/>
      </w:pPr>
      <w:r>
        <w:rPr>
          <w:rFonts w:ascii="Courier New" w:eastAsia="Courier New"/>
          <w:color w:val="333333"/>
          <w:sz w:val="20"/>
          <w:szCs w:val="20"/>
        </w:rPr>
        <w:t xml:space="preserve">  "DocumentType": "CNPJ",</w:t>
      </w:r>
    </w:p>
    <w:p>
      <w:pPr>
        <w:spacing w:after="80" w:before="80" w:line="276"/>
        <w:ind w:left="480"/>
      </w:pPr>
      <w:r>
        <w:rPr>
          <w:rFonts w:ascii="Courier New" w:eastAsia="Courier New"/>
          <w:color w:val="333333"/>
          <w:sz w:val="20"/>
          <w:szCs w:val="20"/>
        </w:rPr>
        <w:t xml:space="preserve">  "DocumentNumber": "12345678000199",</w:t>
      </w:r>
    </w:p>
    <w:p>
      <w:pPr>
        <w:spacing w:after="80" w:before="80" w:line="276"/>
        <w:ind w:left="480"/>
      </w:pPr>
      <w:r>
        <w:rPr>
          <w:rFonts w:ascii="Courier New" w:eastAsia="Courier New"/>
          <w:color w:val="333333"/>
          <w:sz w:val="20"/>
          <w:szCs w:val="20"/>
        </w:rPr>
        <w:t xml:space="preserve">  "OrderType": 1,</w:t>
      </w:r>
    </w:p>
    <w:p>
      <w:pPr>
        <w:spacing w:after="80" w:before="80" w:line="276"/>
        <w:ind w:left="480"/>
      </w:pPr>
      <w:r>
        <w:rPr>
          <w:rFonts w:ascii="Courier New" w:eastAsia="Courier New"/>
          <w:color w:val="333333"/>
          <w:sz w:val="20"/>
          <w:szCs w:val="20"/>
        </w:rPr>
        <w:t xml:space="preserve">  "OrderID": "ODOO-SO0042",</w:t>
      </w:r>
    </w:p>
    <w:p>
      <w:pPr>
        <w:spacing w:after="80" w:before="80" w:line="276"/>
        <w:ind w:left="480"/>
      </w:pPr>
      <w:r>
        <w:rPr>
          <w:rFonts w:ascii="Courier New" w:eastAsia="Courier New"/>
          <w:color w:val="333333"/>
          <w:sz w:val="20"/>
          <w:szCs w:val="20"/>
        </w:rPr>
        <w:t xml:space="preserve">  "OrderNumber": "SO0042",</w:t>
      </w:r>
    </w:p>
    <w:p>
      <w:pPr>
        <w:spacing w:after="80" w:before="80" w:line="276"/>
        <w:ind w:left="480"/>
      </w:pPr>
      <w:r>
        <w:rPr>
          <w:rFonts w:ascii="Courier New" w:eastAsia="Courier New"/>
          <w:color w:val="333333"/>
          <w:sz w:val="20"/>
          <w:szCs w:val="20"/>
        </w:rPr>
        <w:t xml:space="preserve">  "OrderDescription": "NF-e 654321",</w:t>
      </w:r>
    </w:p>
    <w:p>
      <w:pPr>
        <w:spacing w:after="80" w:before="80" w:line="276"/>
        <w:ind w:left="480"/>
      </w:pPr>
      <w:r>
        <w:rPr>
          <w:rFonts w:ascii="Courier New" w:eastAsia="Courier New"/>
          <w:color w:val="333333"/>
          <w:sz w:val="20"/>
          <w:szCs w:val="20"/>
        </w:rPr>
        <w:t xml:space="preserve">  "DefineDriverAfter": 1,</w:t>
      </w:r>
    </w:p>
    <w:p>
      <w:pPr>
        <w:spacing w:after="80" w:before="80" w:line="276"/>
        <w:ind w:left="480"/>
      </w:pPr>
      <w:r>
        <w:rPr>
          <w:rFonts w:ascii="Courier New" w:eastAsia="Courier New"/>
          <w:color w:val="333333"/>
          <w:sz w:val="20"/>
          <w:szCs w:val="20"/>
        </w:rPr>
        <w:t xml:space="preserve">  "DeliveryDate": "2026-06-20",</w:t>
      </w:r>
    </w:p>
    <w:p>
      <w:pPr>
        <w:spacing w:after="80" w:before="80" w:line="276"/>
        <w:ind w:left="480"/>
      </w:pPr>
      <w:r>
        <w:rPr>
          <w:rFonts w:ascii="Courier New" w:eastAsia="Courier New"/>
          <w:color w:val="333333"/>
          <w:sz w:val="20"/>
          <w:szCs w:val="20"/>
        </w:rPr>
        <w:t xml:space="preserve">  "DeliveryStartTime": "08:00",</w:t>
      </w:r>
    </w:p>
    <w:p>
      <w:pPr>
        <w:spacing w:after="80" w:before="80" w:line="276"/>
        <w:ind w:left="480"/>
      </w:pPr>
      <w:r>
        <w:rPr>
          <w:rFonts w:ascii="Courier New" w:eastAsia="Courier New"/>
          <w:color w:val="333333"/>
          <w:sz w:val="20"/>
          <w:szCs w:val="20"/>
        </w:rPr>
        <w:t xml:space="preserve">  "DeliveryEndTime": "17:00",</w:t>
      </w:r>
    </w:p>
    <w:p>
      <w:pPr>
        <w:spacing w:after="80" w:before="80" w:line="276"/>
        <w:ind w:left="480"/>
      </w:pPr>
      <w:r>
        <w:rPr>
          <w:rFonts w:ascii="Courier New" w:eastAsia="Courier New"/>
          <w:color w:val="333333"/>
          <w:sz w:val="20"/>
          <w:szCs w:val="20"/>
        </w:rPr>
        <w:t xml:space="preserve">  "DestinationAddress": {</w:t>
      </w:r>
    </w:p>
    <w:p>
      <w:pPr>
        <w:spacing w:after="80" w:before="80" w:line="276"/>
        <w:ind w:left="480"/>
      </w:pPr>
      <w:r>
        <w:rPr>
          <w:rFonts w:ascii="Courier New" w:eastAsia="Courier New"/>
          <w:color w:val="333333"/>
          <w:sz w:val="20"/>
          <w:szCs w:val="20"/>
        </w:rPr>
        <w:t xml:space="preserve">    "Name": "Joao Silva",</w:t>
      </w:r>
    </w:p>
    <w:p>
      <w:pPr>
        <w:spacing w:after="80" w:before="80" w:line="276"/>
        <w:ind w:left="480"/>
      </w:pPr>
      <w:r>
        <w:rPr>
          <w:rFonts w:ascii="Courier New" w:eastAsia="Courier New"/>
          <w:color w:val="333333"/>
          <w:sz w:val="20"/>
          <w:szCs w:val="20"/>
        </w:rPr>
        <w:t xml:space="preserve">    "ZipCode": "01310100",</w:t>
      </w:r>
    </w:p>
    <w:p>
      <w:pPr>
        <w:spacing w:after="80" w:before="80" w:line="276"/>
        <w:ind w:left="480"/>
      </w:pPr>
      <w:r>
        <w:rPr>
          <w:rFonts w:ascii="Courier New" w:eastAsia="Courier New"/>
          <w:color w:val="333333"/>
          <w:sz w:val="20"/>
          <w:szCs w:val="20"/>
        </w:rPr>
        <w:t xml:space="preserve">    "Address": "Av. Paulista",</w:t>
      </w:r>
    </w:p>
    <w:p>
      <w:pPr>
        <w:spacing w:after="80" w:before="80" w:line="276"/>
        <w:ind w:left="480"/>
      </w:pPr>
      <w:r>
        <w:rPr>
          <w:rFonts w:ascii="Courier New" w:eastAsia="Courier New"/>
          <w:color w:val="333333"/>
          <w:sz w:val="20"/>
          <w:szCs w:val="20"/>
        </w:rPr>
        <w:t xml:space="preserve">    "Number": "1000",</w:t>
      </w:r>
    </w:p>
    <w:p>
      <w:pPr>
        <w:spacing w:after="80" w:before="80" w:line="276"/>
        <w:ind w:left="480"/>
      </w:pPr>
      <w:r>
        <w:rPr>
          <w:rFonts w:ascii="Courier New" w:eastAsia="Courier New"/>
          <w:color w:val="333333"/>
          <w:sz w:val="20"/>
          <w:szCs w:val="20"/>
        </w:rPr>
        <w:t xml:space="preserve">    "Complement": "Sala 501",</w:t>
      </w:r>
    </w:p>
    <w:p>
      <w:pPr>
        <w:spacing w:after="80" w:before="80" w:line="276"/>
        <w:ind w:left="480"/>
      </w:pPr>
      <w:r>
        <w:rPr>
          <w:rFonts w:ascii="Courier New" w:eastAsia="Courier New"/>
          <w:color w:val="333333"/>
          <w:sz w:val="20"/>
          <w:szCs w:val="20"/>
        </w:rPr>
        <w:t xml:space="preserve">    "Neighborhood": "Bela Vista",</w:t>
      </w:r>
    </w:p>
    <w:p>
      <w:pPr>
        <w:spacing w:after="80" w:before="80" w:line="276"/>
        <w:ind w:left="480"/>
      </w:pPr>
      <w:r>
        <w:rPr>
          <w:rFonts w:ascii="Courier New" w:eastAsia="Courier New"/>
          <w:color w:val="333333"/>
          <w:sz w:val="20"/>
          <w:szCs w:val="20"/>
        </w:rPr>
        <w:t xml:space="preserve">    "City": "Sao Paulo",</w:t>
      </w:r>
    </w:p>
    <w:p>
      <w:pPr>
        <w:spacing w:after="80" w:before="80" w:line="276"/>
        <w:ind w:left="480"/>
      </w:pPr>
      <w:r>
        <w:rPr>
          <w:rFonts w:ascii="Courier New" w:eastAsia="Courier New"/>
          <w:color w:val="333333"/>
          <w:sz w:val="20"/>
          <w:szCs w:val="20"/>
        </w:rPr>
        <w:t xml:space="preserve">    "State": "SP",</w:t>
      </w:r>
    </w:p>
    <w:p>
      <w:pPr>
        <w:spacing w:after="80" w:before="80" w:line="276"/>
        <w:ind w:left="480"/>
      </w:pPr>
      <w:r>
        <w:rPr>
          <w:rFonts w:ascii="Courier New" w:eastAsia="Courier New"/>
          <w:color w:val="333333"/>
          <w:sz w:val="20"/>
          <w:szCs w:val="20"/>
        </w:rPr>
        <w:t xml:space="preserve">    "Email": "joao@email.com",</w:t>
      </w:r>
    </w:p>
    <w:p>
      <w:pPr>
        <w:spacing w:after="80" w:before="80" w:line="276"/>
        <w:ind w:left="480"/>
      </w:pPr>
      <w:r>
        <w:rPr>
          <w:rFonts w:ascii="Courier New" w:eastAsia="Courier New"/>
          <w:color w:val="333333"/>
          <w:sz w:val="20"/>
          <w:szCs w:val="20"/>
        </w:rPr>
        <w:t xml:space="preserve">    "PhoneNumber": "11999999999"</w:t>
      </w:r>
    </w:p>
    <w:p>
      <w:pPr>
        <w:spacing w:after="80" w:before="80" w:line="276"/>
        <w:ind w:left="480"/>
      </w:pPr>
      <w:r>
        <w:rPr>
          <w:rFonts w:ascii="Courier New" w:eastAsia="Courier New"/>
          <w:color w:val="333333"/>
          <w:sz w:val="20"/>
          <w:szCs w:val="20"/>
        </w:rPr>
        <w:t xml:space="preserve">  },</w:t>
      </w:r>
    </w:p>
    <w:p>
      <w:pPr>
        <w:spacing w:after="80" w:before="80" w:line="276"/>
        <w:ind w:left="480"/>
      </w:pPr>
      <w:r>
        <w:rPr>
          <w:rFonts w:ascii="Courier New" w:eastAsia="Courier New"/>
          <w:color w:val="333333"/>
          <w:sz w:val="20"/>
          <w:szCs w:val="20"/>
        </w:rPr>
        <w:t xml:space="preserve">  "Documents": [{</w:t>
      </w:r>
    </w:p>
    <w:p>
      <w:pPr>
        <w:spacing w:after="80" w:before="80" w:line="276"/>
        <w:ind w:left="480"/>
      </w:pPr>
      <w:r>
        <w:rPr>
          <w:rFonts w:ascii="Courier New" w:eastAsia="Courier New"/>
          <w:color w:val="333333"/>
          <w:sz w:val="20"/>
          <w:szCs w:val="20"/>
        </w:rPr>
        <w:t xml:space="preserve">    "DocumentDescription": "NF-e 654321",</w:t>
      </w:r>
    </w:p>
    <w:p>
      <w:pPr>
        <w:spacing w:after="80" w:before="80" w:line="276"/>
        <w:ind w:left="480"/>
      </w:pPr>
      <w:r>
        <w:rPr>
          <w:rFonts w:ascii="Courier New" w:eastAsia="Courier New"/>
          <w:color w:val="333333"/>
          <w:sz w:val="20"/>
          <w:szCs w:val="20"/>
        </w:rPr>
        <w:t xml:space="preserve">    "Count": 2,</w:t>
      </w:r>
    </w:p>
    <w:p>
      <w:pPr>
        <w:spacing w:after="80" w:before="80" w:line="276"/>
        <w:ind w:left="480"/>
      </w:pPr>
      <w:r>
        <w:rPr>
          <w:rFonts w:ascii="Courier New" w:eastAsia="Courier New"/>
          <w:color w:val="333333"/>
          <w:sz w:val="20"/>
          <w:szCs w:val="20"/>
        </w:rPr>
        <w:t xml:space="preserve">    "Description": "Caixa de produtos"</w:t>
      </w:r>
    </w:p>
    <w:p>
      <w:pPr>
        <w:spacing w:after="80" w:before="80" w:line="276"/>
        <w:ind w:left="480"/>
      </w:pPr>
      <w:r>
        <w:rPr>
          <w:rFonts w:ascii="Courier New" w:eastAsia="Courier New"/>
          <w:color w:val="333333"/>
          <w:sz w:val="20"/>
          <w:szCs w:val="20"/>
        </w:rPr>
        <w:t xml:space="preserve">  }]</w:t>
      </w:r>
    </w:p>
    <w:p>
      <w:pPr>
        <w:spacing w:after="80" w:before="80" w:line="276"/>
        <w:ind w:left="480"/>
      </w:pPr>
      <w:r>
        <w:rPr>
          <w:rFonts w:ascii="Courier New" w:eastAsia="Courier New"/>
          <w:color w:val="333333"/>
          <w:sz w:val="20"/>
          <w:szCs w:val="20"/>
        </w:rPr>
        <w:t xml:space="preserve">}</w:t>
      </w:r>
    </w:p>
    <w:p>
      <w:pPr>
        <w:pStyle w:val="Heading2"/>
        <w:spacing w:after="160" w:before="300" w:line="312"/>
      </w:pPr>
      <w:bookmarkStart w:id="100048" w:name="_Toc100048"/>
      <w:r>
        <w:rPr>
          <w:rFonts w:ascii="Calibri" w:eastAsia="Microsoft YaHei"/>
          <w:b/>
          <w:bCs/>
          <w:color w:val="1A2332"/>
          <w:sz w:val="28"/>
          <w:szCs w:val="28"/>
        </w:rPr>
        <w:t xml:space="preserve">7.2 Resposta Esperada (Criacao)</w:t>
      </w:r>
      <w:bookmarkEnd w:id="100048"/>
    </w:p>
    <w:p>
      <w:pPr>
        <w:spacing w:after="80" w:before="80" w:line="276"/>
        <w:ind w:left="480"/>
      </w:pPr>
      <w:r>
        <w:rPr>
          <w:rFonts w:ascii="Courier New" w:eastAsia="Courier New"/>
          <w:color w:val="333333"/>
          <w:sz w:val="20"/>
          <w:szCs w:val="20"/>
        </w:rPr>
        <w:t xml:space="preserve">{</w:t>
      </w:r>
    </w:p>
    <w:p>
      <w:pPr>
        <w:spacing w:after="80" w:before="80" w:line="276"/>
        <w:ind w:left="480"/>
      </w:pPr>
      <w:r>
        <w:rPr>
          <w:rFonts w:ascii="Courier New" w:eastAsia="Courier New"/>
          <w:color w:val="333333"/>
          <w:sz w:val="20"/>
          <w:szCs w:val="20"/>
        </w:rPr>
        <w:t xml:space="preserve">  "Code": 0,</w:t>
      </w:r>
    </w:p>
    <w:p>
      <w:pPr>
        <w:spacing w:after="80" w:before="80" w:line="276"/>
        <w:ind w:left="480"/>
      </w:pPr>
      <w:r>
        <w:rPr>
          <w:rFonts w:ascii="Courier New" w:eastAsia="Courier New"/>
          <w:color w:val="333333"/>
          <w:sz w:val="20"/>
          <w:szCs w:val="20"/>
        </w:rPr>
        <w:t xml:space="preserve">  "Message": "Operacao realizada com sucesso",</w:t>
      </w:r>
    </w:p>
    <w:p>
      <w:pPr>
        <w:spacing w:after="80" w:before="80" w:line="276"/>
        <w:ind w:left="480"/>
      </w:pPr>
      <w:r>
        <w:rPr>
          <w:rFonts w:ascii="Courier New" w:eastAsia="Courier New"/>
          <w:color w:val="333333"/>
          <w:sz w:val="20"/>
          <w:szCs w:val="20"/>
        </w:rPr>
        <w:t xml:space="preserve">  "Orders": [{</w:t>
      </w:r>
    </w:p>
    <w:p>
      <w:pPr>
        <w:spacing w:after="80" w:before="80" w:line="276"/>
        <w:ind w:left="480"/>
      </w:pPr>
      <w:r>
        <w:rPr>
          <w:rFonts w:ascii="Courier New" w:eastAsia="Courier New"/>
          <w:color w:val="333333"/>
          <w:sz w:val="20"/>
          <w:szCs w:val="20"/>
        </w:rPr>
        <w:t xml:space="preserve">    "OrderID": "ODOO-SO0042",</w:t>
      </w:r>
    </w:p>
    <w:p>
      <w:pPr>
        <w:spacing w:after="80" w:before="80" w:line="276"/>
        <w:ind w:left="480"/>
      </w:pPr>
      <w:r>
        <w:rPr>
          <w:rFonts w:ascii="Courier New" w:eastAsia="Courier New"/>
          <w:color w:val="333333"/>
          <w:sz w:val="20"/>
          <w:szCs w:val="20"/>
        </w:rPr>
        <w:t xml:space="preserve">    "TrackingCode": "TE-ABC123456",</w:t>
      </w:r>
    </w:p>
    <w:p>
      <w:pPr>
        <w:spacing w:after="80" w:before="80" w:line="276"/>
        <w:ind w:left="480"/>
      </w:pPr>
      <w:r>
        <w:rPr>
          <w:rFonts w:ascii="Courier New" w:eastAsia="Courier New"/>
          <w:color w:val="333333"/>
          <w:sz w:val="20"/>
          <w:szCs w:val="20"/>
        </w:rPr>
        <w:t xml:space="preserve">    "TrackingURL": "https://app.tudoentregue.com.br/r/TE-ABC123456",</w:t>
      </w:r>
    </w:p>
    <w:p>
      <w:pPr>
        <w:spacing w:after="80" w:before="80" w:line="276"/>
        <w:ind w:left="480"/>
      </w:pPr>
      <w:r>
        <w:rPr>
          <w:rFonts w:ascii="Courier New" w:eastAsia="Courier New"/>
          <w:color w:val="333333"/>
          <w:sz w:val="20"/>
          <w:szCs w:val="20"/>
        </w:rPr>
        <w:t xml:space="preserve">    "Situation": 0</w:t>
      </w:r>
    </w:p>
    <w:p>
      <w:pPr>
        <w:spacing w:after="80" w:before="80" w:line="276"/>
        <w:ind w:left="480"/>
      </w:pPr>
      <w:r>
        <w:rPr>
          <w:rFonts w:ascii="Courier New" w:eastAsia="Courier New"/>
          <w:color w:val="333333"/>
          <w:sz w:val="20"/>
          <w:szCs w:val="20"/>
        </w:rPr>
        <w:t xml:space="preserve">  }]</w:t>
      </w:r>
    </w:p>
    <w:p>
      <w:pPr>
        <w:spacing w:after="80" w:before="80" w:line="276"/>
        <w:ind w:left="480"/>
      </w:pPr>
      <w:r>
        <w:rPr>
          <w:rFonts w:ascii="Courier New" w:eastAsia="Courier New"/>
          <w:color w:val="333333"/>
          <w:sz w:val="20"/>
          <w:szCs w:val="20"/>
        </w:rPr>
        <w:t xml:space="preserve">}</w:t>
      </w:r>
    </w:p>
    <w:p>
      <w:pPr>
        <w:pStyle w:val="Heading2"/>
        <w:spacing w:after="160" w:before="300" w:line="312"/>
      </w:pPr>
      <w:bookmarkStart w:id="100049" w:name="_Toc100049"/>
      <w:r>
        <w:rPr>
          <w:rFonts w:ascii="Calibri" w:eastAsia="Microsoft YaHei"/>
          <w:b/>
          <w:bCs/>
          <w:color w:val="1A2332"/>
          <w:sz w:val="28"/>
          <w:szCs w:val="28"/>
        </w:rPr>
        <w:t xml:space="preserve">7.3 Exemplo: Consultar Situacao</w:t>
      </w:r>
      <w:bookmarkEnd w:id="100049"/>
    </w:p>
    <w:p>
      <w:pPr>
        <w:spacing w:after="80" w:before="80" w:line="276"/>
        <w:ind w:left="480"/>
      </w:pPr>
      <w:r>
        <w:rPr>
          <w:rFonts w:ascii="Courier New" w:eastAsia="Courier New"/>
          <w:color w:val="333333"/>
          <w:sz w:val="20"/>
          <w:szCs w:val="20"/>
        </w:rPr>
        <w:t xml:space="preserve">// GET https://api.tudoentregue.com.br/v1/orders/situation/</w:t>
      </w:r>
    </w:p>
    <w:p>
      <w:pPr>
        <w:spacing w:after="80" w:before="80" w:line="276"/>
        <w:ind w:left="480"/>
      </w:pPr>
      <w:r>
        <w:rPr>
          <w:rFonts w:ascii="Courier New" w:eastAsia="Courier New"/>
          <w:color w:val="333333"/>
          <w:sz w:val="20"/>
          <w:szCs w:val="20"/>
        </w:rPr>
        <w:t xml:space="preserve">     55/11999999999/1/ODOO-SO0042</w:t>
      </w:r>
    </w:p>
    <w:p>
      <w:pPr>
        <w:pStyle w:val="Heading2"/>
        <w:spacing w:after="160" w:before="300" w:line="312"/>
      </w:pPr>
      <w:bookmarkStart w:id="100050" w:name="_Toc100050"/>
      <w:r>
        <w:rPr>
          <w:rFonts w:ascii="Calibri" w:eastAsia="Microsoft YaHei"/>
          <w:b/>
          <w:bCs/>
          <w:color w:val="1A2332"/>
          <w:sz w:val="28"/>
          <w:szCs w:val="28"/>
        </w:rPr>
        <w:t xml:space="preserve">7.4 Exemplo: Payload do Webhook</w:t>
      </w:r>
      <w:bookmarkEnd w:id="100050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O Webhook envia um POST com a mesma estrutura da resposta do endpoint de Consulta de Entregas com Ocorrencia. O middleware deve estar preparado para receber este payload a qualquer momento e processa-lo rapidamente, atualizando o registro correspondente no ODOO. E fundamental validar o segredo do webhook para garantir que a notificacao vem realmente do TudoEntregue.</w:t>
      </w:r>
    </w:p>
    <w:p>
      <w:pPr>
        <w:pStyle w:val="Heading1"/>
        <w:spacing w:after="200" w:before="400" w:line="312"/>
      </w:pPr>
      <w:bookmarkStart w:id="100051" w:name="_Toc100051"/>
      <w:r>
        <w:rPr>
          <w:rFonts w:ascii="Calibri" w:eastAsia="Microsoft YaHei"/>
          <w:b/>
          <w:bCs/>
          <w:color w:val="1A2332"/>
          <w:sz w:val="32"/>
          <w:szCs w:val="32"/>
        </w:rPr>
        <w:t xml:space="preserve">8. Roadmap de Implementacao</w:t>
      </w:r>
      <w:bookmarkEnd w:id="100051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O roadmap a seguir organiza as atividades necessarias para implementar a integracao em fases claras e executaveis, com estimativas de esforco para cada etapa.</w:t>
      </w:r>
    </w:p>
    <w:tbl>
      <w:tblPr>
        <w:tblW w:type="pct" w:w="100%"/>
        <w:tblBorders>
          <w:top w:val="single" w:color="2E86AB" w:sz="2"/>
          <w:left w:val="none"/>
          <w:bottom w:val="single" w:color="2E86AB" w:sz="2"/>
          <w:right w:val="none"/>
          <w:insideH w:val="single" w:color="D0D0D0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0%"/>
            <w:shd w:fill="2E86A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pct" w:w="50%"/>
            <w:shd w:fill="2E86A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Atividade</w:t>
            </w:r>
          </w:p>
        </w:tc>
        <w:tc>
          <w:tcPr>
            <w:tcW w:type="pct" w:w="15%"/>
            <w:shd w:fill="2E86A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Esforco</w:t>
            </w:r>
          </w:p>
        </w:tc>
        <w:tc>
          <w:tcPr>
            <w:tcW w:type="pct" w:w="25%"/>
            <w:shd w:fill="2E86A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Dependencia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1</w:t>
            </w:r>
          </w:p>
        </w:tc>
        <w:tc>
          <w:tcPr>
            <w:tcW w:type="pct" w:w="5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Obter AppKey (contato Active Corp)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1 dia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Nenhuma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1</w:t>
            </w:r>
          </w:p>
        </w:tc>
        <w:tc>
          <w:tcPr>
            <w:tcW w:type="pct" w:w="5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Obter RequesterKey (portal TudoEntregue)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30 min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Login existente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1</w:t>
            </w:r>
          </w:p>
        </w:tc>
        <w:tc>
          <w:tcPr>
            <w:tcW w:type="pct" w:w="5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Obter API Key do ODOO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15 min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Acesso ao ODOO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2</w:t>
            </w:r>
          </w:p>
        </w:tc>
        <w:tc>
          <w:tcPr>
            <w:tcW w:type="pct" w:w="5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Criar campos customizados no ODOO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1 dia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Fase 1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2</w:t>
            </w:r>
          </w:p>
        </w:tc>
        <w:tc>
          <w:tcPr>
            <w:tcW w:type="pct" w:w="5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Criar modulo ODOO de integracao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2 dias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Campos criados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2</w:t>
            </w:r>
          </w:p>
        </w:tc>
        <w:tc>
          <w:tcPr>
            <w:tcW w:type="pct" w:w="5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Configurar repo GitHub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2 horas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Nenhuma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3</w:t>
            </w:r>
          </w:p>
        </w:tc>
        <w:tc>
          <w:tcPr>
            <w:tcW w:type="pct" w:w="5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Desenvolver middleware (Node.js)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3 dias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Fase 1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3</w:t>
            </w:r>
          </w:p>
        </w:tc>
        <w:tc>
          <w:tcPr>
            <w:tcW w:type="pct" w:w="5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Implementar cliente TudoEntregue API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1 dia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AppKey obtida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3</w:t>
            </w:r>
          </w:p>
        </w:tc>
        <w:tc>
          <w:tcPr>
            <w:tcW w:type="pct" w:w="5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Implementar cliente ODOO API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1 dia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API Key ODOO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3</w:t>
            </w:r>
          </w:p>
        </w:tc>
        <w:tc>
          <w:tcPr>
            <w:tcW w:type="pct" w:w="5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Implementar mapper ODOO &lt;-&gt; TE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1 dia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Clientes prontos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4</w:t>
            </w:r>
          </w:p>
        </w:tc>
        <w:tc>
          <w:tcPr>
            <w:tcW w:type="pct" w:w="5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Implementar webhook handler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1 dia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Middleware rodando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4</w:t>
            </w:r>
          </w:p>
        </w:tc>
        <w:tc>
          <w:tcPr>
            <w:tcW w:type="pct" w:w="5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Testes de integracao ponta a ponta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2 dias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Tudo implementado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5</w:t>
            </w:r>
          </w:p>
        </w:tc>
        <w:tc>
          <w:tcPr>
            <w:tcW w:type="pct" w:w="5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Deploy no Render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2 horas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Testes passando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5</w:t>
            </w:r>
          </w:p>
        </w:tc>
        <w:tc>
          <w:tcPr>
            <w:tcW w:type="pct" w:w="5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Homologacao com Active Corp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Variavel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Tudo pronto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6</w:t>
            </w:r>
          </w:p>
        </w:tc>
        <w:tc>
          <w:tcPr>
            <w:tcW w:type="pct" w:w="5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Producao e monitoramento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Continuo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C2A3D"/>
                <w:sz w:val="20"/>
                <w:szCs w:val="20"/>
              </w:rPr>
              <w:t xml:space="preserve">Homologacao aprovada</w:t>
            </w:r>
          </w:p>
        </w:tc>
      </w:tr>
    </w:tbl>
    <w:p>
      <w:pPr>
        <w:pStyle w:val="Heading2"/>
        <w:spacing w:after="160" w:before="300" w:line="312"/>
      </w:pPr>
      <w:bookmarkStart w:id="100052" w:name="_Toc100052"/>
      <w:r>
        <w:rPr>
          <w:rFonts w:ascii="Calibri" w:eastAsia="Microsoft YaHei"/>
          <w:b/>
          <w:bCs/>
          <w:color w:val="1A2332"/>
          <w:sz w:val="28"/>
          <w:szCs w:val="28"/>
        </w:rPr>
        <w:t xml:space="preserve">8.1 Primeiros Passos (Amanha)</w:t>
      </w:r>
      <w:bookmarkEnd w:id="100052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Para iniciar amanha, as acoes imediatas sao: (1) Acessar o portal do TudoEntregue e copiar o RequesterKey na tela de Empresa; (2) Entrar em contato com a ActiveCorp solicitando a AppKey de integracao; (3) Gerar a API Key no ODOO pelo perfil do usuario; (4) Criar o repositorio no GitHub com a estrutura de projeto definida neste documento; (5) Configurar o Web Service no Render apontando para o repositorio; (6) Iniciar o desenvolvimento do middleware pelo endpoint de saude (health check) e pelo cliente da API TudoEntregue.</w:t>
      </w:r>
    </w:p>
    <w:p>
      <w:pPr>
        <w:pStyle w:val="Heading1"/>
        <w:spacing w:after="200" w:before="400" w:line="312"/>
      </w:pPr>
      <w:bookmarkStart w:id="100053" w:name="_Toc100053"/>
      <w:r>
        <w:rPr>
          <w:rFonts w:ascii="Calibri" w:eastAsia="Microsoft YaHei"/>
          <w:b/>
          <w:bCs/>
          <w:color w:val="1A2332"/>
          <w:sz w:val="32"/>
          <w:szCs w:val="32"/>
        </w:rPr>
        <w:t xml:space="preserve">9. Consideracoes Tecnicas e Melhores Praticas</w:t>
      </w:r>
      <w:bookmarkEnd w:id="100053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Alem da implementacao basica, ha varias consideracoes tecnicas que devem ser observadas para garantir uma integracao robusta, segura e escalavel. Estas recomendacoes sao baseadas nas limitacoes da API do TudoEntregue e nas melhores praticas de desenvolvimento de middleware.</w:t>
      </w:r>
    </w:p>
    <w:p>
      <w:pPr>
        <w:pStyle w:val="Heading2"/>
        <w:spacing w:after="160" w:before="300" w:line="312"/>
      </w:pPr>
      <w:bookmarkStart w:id="100054" w:name="_Toc100054"/>
      <w:r>
        <w:rPr>
          <w:rFonts w:ascii="Calibri" w:eastAsia="Microsoft YaHei"/>
          <w:b/>
          <w:bCs/>
          <w:color w:val="1A2332"/>
          <w:sz w:val="28"/>
          <w:szCs w:val="28"/>
        </w:rPr>
        <w:t xml:space="preserve">9.1 Tratamento de Erros e Retry</w:t>
      </w:r>
      <w:bookmarkEnd w:id="100054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O middleware deve implementar retry com backoff exponencial para todas as chamadas a API do TudoEntregue. A API pode retornar erros 429 (rate limiting) ou 500 (erro interno), e o middleware deve tentar novamente com intervalos crescentes (1s, 2s, 4s, 8s, maximo 3 tentativas). Alem disso, deve existir um mecanismo de fila (como Bull com Redis) para processar entregas em caso de indisponibilidade temporaria da API do TudoEntregue.</w:t>
      </w:r>
    </w:p>
    <w:p>
      <w:pPr>
        <w:pStyle w:val="Heading2"/>
        <w:spacing w:after="160" w:before="300" w:line="312"/>
      </w:pPr>
      <w:bookmarkStart w:id="100055" w:name="_Toc100055"/>
      <w:r>
        <w:rPr>
          <w:rFonts w:ascii="Calibri" w:eastAsia="Microsoft YaHei"/>
          <w:b/>
          <w:bCs/>
          <w:color w:val="1A2332"/>
          <w:sz w:val="28"/>
          <w:szCs w:val="28"/>
        </w:rPr>
        <w:t xml:space="preserve">9.2 Rate Limiting</w:t>
      </w:r>
      <w:bookmarkEnd w:id="100055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Respeitar rigorosamente os limites da API descritos na secao 3.7. Implementar um rate limiter no middleware (ex: using express-rate-limit) para garantir que as requisicoes nao excedam os limites. Para consultas por paginação, usar intervalo minimo de 5 segundos. Para consultas especificas por entrega, limitar a 1 a cada 10 minutos.</w:t>
      </w:r>
    </w:p>
    <w:p>
      <w:pPr>
        <w:pStyle w:val="Heading2"/>
        <w:spacing w:after="160" w:before="300" w:line="312"/>
      </w:pPr>
      <w:bookmarkStart w:id="100056" w:name="_Toc100056"/>
      <w:r>
        <w:rPr>
          <w:rFonts w:ascii="Calibri" w:eastAsia="Microsoft YaHei"/>
          <w:b/>
          <w:bCs/>
          <w:color w:val="1A2332"/>
          <w:sz w:val="28"/>
          <w:szCs w:val="28"/>
        </w:rPr>
        <w:t xml:space="preserve">9.3 Seguranca</w:t>
      </w:r>
      <w:bookmarkEnd w:id="100056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Todas as chaves de API (AppKey, RequesterKey, ODOO API Key) devem ser armazenadas como variaveis de ambiente no Render, nunca no codigo fonte. O middleware deve validar o segredo do webhook para garantir a autenticidade das notificacoes. Usar HTTPS em todas as comunicacoes. Implementar logs estruturados (Winston) sem expor dados sensiveis.</w:t>
      </w:r>
    </w:p>
    <w:p>
      <w:pPr>
        <w:pStyle w:val="Heading2"/>
        <w:spacing w:after="160" w:before="300" w:line="312"/>
      </w:pPr>
      <w:bookmarkStart w:id="100057" w:name="_Toc100057"/>
      <w:r>
        <w:rPr>
          <w:rFonts w:ascii="Calibri" w:eastAsia="Microsoft YaHei"/>
          <w:b/>
          <w:bCs/>
          <w:color w:val="1A2332"/>
          <w:sz w:val="28"/>
          <w:szCs w:val="28"/>
        </w:rPr>
        <w:t xml:space="preserve">9.4 Idempotencia</w:t>
      </w:r>
      <w:bookmarkEnd w:id="100057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Garantir que a criacao de entregas seja idempotente: se o middleware receber a mesma notificacao de criacao duas vezes (devido a retry ou rede), nao deve criar entregas duplicadas no TudoEntregue. Usar o OrderID como chave de idempotencia e verificar previamente se a entrega ja existe antes de criar.</w:t>
      </w:r>
    </w:p>
    <w:p>
      <w:pPr>
        <w:pStyle w:val="Heading2"/>
        <w:spacing w:after="160" w:before="300" w:line="312"/>
      </w:pPr>
      <w:bookmarkStart w:id="100058" w:name="_Toc100058"/>
      <w:r>
        <w:rPr>
          <w:rFonts w:ascii="Calibri" w:eastAsia="Microsoft YaHei"/>
          <w:b/>
          <w:bCs/>
          <w:color w:val="1A2332"/>
          <w:sz w:val="28"/>
          <w:szCs w:val="28"/>
        </w:rPr>
        <w:t xml:space="preserve">9.5 Logging e Monitoramento</w:t>
      </w:r>
      <w:bookmarkEnd w:id="100058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Implementar logging estruturado com niveis (info, warn, error) para todas as operacoes do middleware. O Render fornece logs de deploy e execucao que podem ser consultados em tempo real. Para producao, considerar adicionar um servico de monitoramento externo (como UptimeRobot) para alertar em caso de indisponibilidade do middleware.</w:t>
      </w:r>
    </w:p>
    <w:p>
      <w:pPr>
        <w:pStyle w:val="Heading2"/>
        <w:spacing w:after="160" w:before="300" w:line="312"/>
      </w:pPr>
      <w:bookmarkStart w:id="100059" w:name="_Toc100059"/>
      <w:r>
        <w:rPr>
          <w:rFonts w:ascii="Calibri" w:eastAsia="Microsoft YaHei"/>
          <w:b/>
          <w:bCs/>
          <w:color w:val="1A2332"/>
          <w:sz w:val="28"/>
          <w:szCs w:val="28"/>
        </w:rPr>
        <w:t xml:space="preserve">9.6 Escalabilidade</w:t>
      </w:r>
      <w:bookmarkEnd w:id="100059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O plano gratuito do Render tem cold start de aproximadamente 30-50 segundos, o que pode impactar webhooks. Para producao com volume significativo, recomenda-se o plano Starter com instancia sempre ativa. Se o volume de entregas crescer, considerar migrar para Redis dedicado para a fila de processamento e para banco de dados persistente para armazenar o historico de sincronizacoes.</w:t>
      </w:r>
    </w:p>
    <w:sectPr>
      <w:headerReference w:type="default" r:id="rId9"/>
      <w:footerReference w:type="default" r:id="rId10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/>
        <w:color w:val="5B6B7D"/>
        <w:sz w:val="18"/>
        <w:szCs w:val="18"/>
      </w:rPr>
      <w:t xml:space="preserve">PAGE \* ROMAN \* MERGEFORMAT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/>
        <w:color w:val="5B6B7D"/>
        <w:sz w:val="18"/>
        <w:szCs w:val="18"/>
      </w:rPr>
      <w:t xml:space="preserve">PAGE \* arabic \* MERGEFORMAT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/>
        <w:i/>
        <w:iCs/>
        <w:color w:val="5B6B7D"/>
        <w:sz w:val="18"/>
        <w:szCs w:val="18"/>
      </w:rPr>
      <w:t xml:space="preserve">TudoEntregue + ODOO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/>
        <w:i/>
        <w:iCs/>
        <w:color w:val="5B6B7D"/>
        <w:sz w:val="18"/>
        <w:szCs w:val="18"/>
      </w:rPr>
      <w:t xml:space="preserve">TudoEntregue + ODOO | Documentacao Tecnica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1C2A3D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pPr>
      <w:outlineLvl w:val="0"/>
    </w:pPr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2026-06-18T23:28:43.600Z</dcterms:created>
  <dcterms:modified xsi:type="dcterms:W3CDTF">2026-06-18T23:28:43.601Z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