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b w:val="1"/>
        </w:rPr>
      </w:pPr>
      <w:bookmarkStart w:colFirst="0" w:colLast="0" w:name="_1s5hvrcaeozf" w:id="0"/>
      <w:bookmarkEnd w:id="0"/>
      <w:r w:rsidDel="00000000" w:rsidR="00000000" w:rsidRPr="00000000">
        <w:rPr>
          <w:b w:val="1"/>
          <w:rtl w:val="0"/>
        </w:rPr>
        <w:t xml:space="preserve">Termos de Uso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Em desenvolvimento…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color w:val="d5a6bd"/>
          <w:sz w:val="20"/>
          <w:szCs w:val="20"/>
        </w:rPr>
      </w:pPr>
      <w:r w:rsidDel="00000000" w:rsidR="00000000" w:rsidRPr="00000000">
        <w:rPr>
          <w:color w:val="d5a6bd"/>
          <w:sz w:val="20"/>
          <w:szCs w:val="20"/>
          <w:rtl w:val="0"/>
        </w:rPr>
        <w:t xml:space="preserve">https://conectamaes.linceonline.com.br/</w:t>
      </w:r>
    </w:p>
    <w:sectPr>
      <w:headerReference r:id="rId6" w:type="default"/>
      <w:foot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/>
      <w:pict>
        <v:shape id="WordPictureWatermark1" style="position:absolute;width:453.5433070866142pt;height:453.5433070866142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