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96677" w14:textId="634E25AA" w:rsidR="00993929" w:rsidRDefault="000E7C29" w:rsidP="000E7C29">
      <w:pPr>
        <w:pStyle w:val="Ttulo"/>
        <w:jc w:val="center"/>
      </w:pPr>
      <w:r>
        <w:t>Cálculo de vigas de concreto armado</w:t>
      </w:r>
    </w:p>
    <w:p w14:paraId="16E3817D" w14:textId="77777777" w:rsidR="00013A0C" w:rsidRDefault="00013A0C" w:rsidP="00013A0C"/>
    <w:p w14:paraId="1E5E79D0" w14:textId="4FE1CA01" w:rsidR="008843A9" w:rsidRDefault="008843A9" w:rsidP="008843A9">
      <w:pPr>
        <w:pStyle w:val="Ttulo1"/>
        <w:ind w:left="-993"/>
      </w:pPr>
      <w:r>
        <w:t>Cálculo das armaduras  - ELU</w:t>
      </w:r>
    </w:p>
    <w:p w14:paraId="443267D6" w14:textId="6FAB6C16" w:rsidR="00013A0C" w:rsidRDefault="00013A0C" w:rsidP="00A62EAF">
      <w:pPr>
        <w:ind w:left="-993" w:right="-1135"/>
      </w:pPr>
      <w:r>
        <w:t>Cálculo da armadura realizado através do equilíbrio de momentos fletores na seção transversal, conforme figura abaixo.</w:t>
      </w:r>
    </w:p>
    <w:p w14:paraId="51406D4E" w14:textId="291CCD59" w:rsidR="00013A0C" w:rsidRDefault="00013A0C" w:rsidP="00A62EAF">
      <w:pPr>
        <w:ind w:left="-993" w:firstLine="1702"/>
        <w:jc w:val="center"/>
      </w:pPr>
      <w:r w:rsidRPr="00013A0C">
        <w:drawing>
          <wp:inline distT="0" distB="0" distL="0" distR="0" wp14:anchorId="50FEA892" wp14:editId="0FC32A07">
            <wp:extent cx="1849905" cy="1821179"/>
            <wp:effectExtent l="0" t="0" r="0" b="8255"/>
            <wp:docPr id="380327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27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5437" cy="18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AD61" w14:textId="2C7D6FED" w:rsidR="00F00BB8" w:rsidRDefault="00F00BB8" w:rsidP="00A62EAF">
      <w:pPr>
        <w:ind w:left="-851" w:right="-1277"/>
        <w:jc w:val="both"/>
      </w:pPr>
      <w:r>
        <w:t>O momento fletor resultante é dado pela equação:</w:t>
      </w:r>
    </w:p>
    <w:p w14:paraId="0486D2C9" w14:textId="54289F51" w:rsidR="00F00BB8" w:rsidRPr="00A62EAF" w:rsidRDefault="00F00BB8" w:rsidP="00F00BB8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sd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.(d-0,4.x)</m:t>
          </m:r>
        </m:oMath>
      </m:oMathPara>
    </w:p>
    <w:p w14:paraId="235081A1" w14:textId="1C98AC33" w:rsidR="00A62EAF" w:rsidRDefault="00A62EAF" w:rsidP="00A62EAF">
      <w:pPr>
        <w:ind w:left="-851"/>
        <w:jc w:val="both"/>
        <w:rPr>
          <w:rFonts w:eastAsiaTheme="minorEastAsia"/>
        </w:rPr>
      </w:pPr>
      <w:r>
        <w:rPr>
          <w:rFonts w:eastAsiaTheme="minorEastAsia"/>
        </w:rPr>
        <w:t>A armadura é dada pela equação:</w:t>
      </w:r>
    </w:p>
    <w:p w14:paraId="5C16AEB2" w14:textId="2165BCC8" w:rsidR="00A62EAF" w:rsidRPr="00A62EAF" w:rsidRDefault="00A62EAF" w:rsidP="00F00BB8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sd</m:t>
                  </m:r>
                </m:sub>
              </m:sSub>
              <m:r>
                <w:rPr>
                  <w:rFonts w:ascii="Cambria Math" w:hAnsi="Cambria Math"/>
                </w:rPr>
                <m:t>(d-0,4.x)</m:t>
              </m:r>
            </m:den>
          </m:f>
        </m:oMath>
      </m:oMathPara>
    </w:p>
    <w:p w14:paraId="723414E8" w14:textId="5B48DF5F" w:rsidR="00A62EAF" w:rsidRDefault="00A62EAF" w:rsidP="00A62EAF">
      <w:pPr>
        <w:ind w:left="-851" w:right="-1135"/>
        <w:jc w:val="both"/>
        <w:rPr>
          <w:rFonts w:eastAsiaTheme="minorEastAsia"/>
        </w:rPr>
      </w:pPr>
      <w:r>
        <w:rPr>
          <w:rFonts w:eastAsiaTheme="minorEastAsia"/>
        </w:rPr>
        <w:t>A posição da linha neutra, x, em relação à altura útil da seção transversal (d) é calculada em função dos seguintes limites:</w:t>
      </w:r>
    </w:p>
    <w:p w14:paraId="41599961" w14:textId="3B48B8A1" w:rsidR="007C39AE" w:rsidRPr="007C39AE" w:rsidRDefault="007C39AE" w:rsidP="007C39AE">
      <w:pPr>
        <w:pStyle w:val="Default"/>
        <w:numPr>
          <w:ilvl w:val="0"/>
          <w:numId w:val="1"/>
        </w:numPr>
        <w:spacing w:line="360" w:lineRule="auto"/>
        <w:jc w:val="both"/>
        <w:rPr>
          <w:rFonts w:ascii="Arial" w:eastAsiaTheme="minorEastAsia" w:hAnsi="Arial" w:cstheme="minorBidi"/>
          <w:color w:val="auto"/>
          <w:kern w:val="2"/>
          <w:sz w:val="22"/>
          <w:szCs w:val="22"/>
        </w:rPr>
      </w:pPr>
      <w:r w:rsidRPr="007C39AE">
        <w:rPr>
          <w:rFonts w:ascii="Arial" w:eastAsiaTheme="minorEastAsia" w:hAnsi="Arial" w:cstheme="minorBidi"/>
          <w:color w:val="auto"/>
          <w:kern w:val="2"/>
          <w:sz w:val="22"/>
          <w:szCs w:val="22"/>
        </w:rPr>
        <w:t xml:space="preserve">x/d </w:t>
      </w:r>
      <w:r>
        <w:rPr>
          <w:rFonts w:ascii="Arial" w:eastAsiaTheme="minorEastAsia" w:hAnsi="Arial" w:cstheme="minorBidi"/>
          <w:color w:val="auto"/>
          <w:kern w:val="2"/>
          <w:sz w:val="22"/>
          <w:szCs w:val="22"/>
        </w:rPr>
        <w:t>&lt;</w:t>
      </w:r>
      <w:r w:rsidRPr="007C39AE">
        <w:rPr>
          <w:rFonts w:ascii="Arial" w:eastAsiaTheme="minorEastAsia" w:hAnsi="Arial" w:cstheme="minorBidi"/>
          <w:color w:val="auto"/>
          <w:kern w:val="2"/>
          <w:sz w:val="22"/>
          <w:szCs w:val="22"/>
        </w:rPr>
        <w:t xml:space="preserve"> 0,45 para concretos com </w:t>
      </w:r>
      <w:proofErr w:type="spellStart"/>
      <w:r w:rsidRPr="007C39AE">
        <w:rPr>
          <w:rFonts w:ascii="Arial" w:eastAsiaTheme="minorEastAsia" w:hAnsi="Arial" w:cstheme="minorBidi"/>
          <w:color w:val="auto"/>
          <w:kern w:val="2"/>
          <w:sz w:val="22"/>
          <w:szCs w:val="22"/>
        </w:rPr>
        <w:t>fck</w:t>
      </w:r>
      <w:proofErr w:type="spellEnd"/>
      <w:r w:rsidRPr="007C39AE">
        <w:rPr>
          <w:rFonts w:ascii="Arial" w:eastAsiaTheme="minorEastAsia" w:hAnsi="Arial" w:cstheme="minorBidi"/>
          <w:color w:val="auto"/>
          <w:kern w:val="2"/>
          <w:sz w:val="22"/>
          <w:szCs w:val="22"/>
        </w:rPr>
        <w:t xml:space="preserve"> </w:t>
      </w:r>
      <w:r>
        <w:rPr>
          <w:rFonts w:ascii="Arial" w:eastAsiaTheme="minorEastAsia" w:hAnsi="Arial" w:cstheme="minorBidi"/>
          <w:color w:val="auto"/>
          <w:kern w:val="2"/>
          <w:sz w:val="22"/>
          <w:szCs w:val="22"/>
        </w:rPr>
        <w:t>igual</w:t>
      </w:r>
      <w:r w:rsidRPr="007C39AE">
        <w:rPr>
          <w:rFonts w:ascii="Arial" w:eastAsiaTheme="minorEastAsia" w:hAnsi="Arial" w:cstheme="minorBidi"/>
          <w:color w:val="auto"/>
          <w:kern w:val="2"/>
          <w:sz w:val="22"/>
          <w:szCs w:val="22"/>
        </w:rPr>
        <w:t xml:space="preserve"> 50 MPa; </w:t>
      </w:r>
    </w:p>
    <w:p w14:paraId="1ECF824A" w14:textId="2DD39FEB" w:rsidR="007C39AE" w:rsidRDefault="007C39AE" w:rsidP="007C39AE">
      <w:pPr>
        <w:pStyle w:val="Default"/>
        <w:numPr>
          <w:ilvl w:val="0"/>
          <w:numId w:val="1"/>
        </w:numPr>
        <w:spacing w:line="360" w:lineRule="auto"/>
        <w:jc w:val="both"/>
        <w:rPr>
          <w:rFonts w:ascii="Arial" w:eastAsiaTheme="minorEastAsia" w:hAnsi="Arial" w:cstheme="minorBidi"/>
          <w:color w:val="auto"/>
          <w:kern w:val="2"/>
          <w:sz w:val="22"/>
          <w:szCs w:val="22"/>
        </w:rPr>
      </w:pPr>
      <w:r w:rsidRPr="007C39AE">
        <w:rPr>
          <w:rFonts w:ascii="Arial" w:eastAsiaTheme="minorEastAsia" w:hAnsi="Arial" w:cstheme="minorBidi"/>
          <w:color w:val="auto"/>
          <w:kern w:val="2"/>
          <w:sz w:val="22"/>
          <w:szCs w:val="22"/>
        </w:rPr>
        <w:t xml:space="preserve">x/d </w:t>
      </w:r>
      <w:r>
        <w:rPr>
          <w:rFonts w:ascii="Arial" w:eastAsiaTheme="minorEastAsia" w:hAnsi="Arial" w:cstheme="minorBidi"/>
          <w:color w:val="auto"/>
          <w:kern w:val="2"/>
          <w:sz w:val="22"/>
          <w:szCs w:val="22"/>
        </w:rPr>
        <w:t>&lt;</w:t>
      </w:r>
      <w:r w:rsidRPr="007C39AE">
        <w:rPr>
          <w:rFonts w:ascii="Arial" w:eastAsiaTheme="minorEastAsia" w:hAnsi="Arial" w:cstheme="minorBidi"/>
          <w:color w:val="auto"/>
          <w:kern w:val="2"/>
          <w:sz w:val="22"/>
          <w:szCs w:val="22"/>
        </w:rPr>
        <w:t xml:space="preserve"> 0,</w:t>
      </w:r>
      <w:r>
        <w:rPr>
          <w:rFonts w:ascii="Arial" w:eastAsiaTheme="minorEastAsia" w:hAnsi="Arial" w:cstheme="minorBidi"/>
          <w:color w:val="auto"/>
          <w:kern w:val="2"/>
          <w:sz w:val="22"/>
          <w:szCs w:val="22"/>
        </w:rPr>
        <w:t>3</w:t>
      </w:r>
      <w:r w:rsidRPr="007C39AE">
        <w:rPr>
          <w:rFonts w:ascii="Arial" w:eastAsiaTheme="minorEastAsia" w:hAnsi="Arial" w:cstheme="minorBidi"/>
          <w:color w:val="auto"/>
          <w:kern w:val="2"/>
          <w:sz w:val="22"/>
          <w:szCs w:val="22"/>
        </w:rPr>
        <w:t xml:space="preserve">5 para concretos com </w:t>
      </w:r>
      <w:proofErr w:type="spellStart"/>
      <w:r w:rsidRPr="007C39AE">
        <w:rPr>
          <w:rFonts w:ascii="Arial" w:eastAsiaTheme="minorEastAsia" w:hAnsi="Arial" w:cstheme="minorBidi"/>
          <w:color w:val="auto"/>
          <w:kern w:val="2"/>
          <w:sz w:val="22"/>
          <w:szCs w:val="22"/>
        </w:rPr>
        <w:t>fck</w:t>
      </w:r>
      <w:proofErr w:type="spellEnd"/>
      <w:r w:rsidRPr="007C39AE">
        <w:rPr>
          <w:rFonts w:ascii="Arial" w:eastAsiaTheme="minorEastAsia" w:hAnsi="Arial" w:cstheme="minorBidi"/>
          <w:color w:val="auto"/>
          <w:kern w:val="2"/>
          <w:sz w:val="22"/>
          <w:szCs w:val="22"/>
        </w:rPr>
        <w:t xml:space="preserve"> </w:t>
      </w:r>
      <w:r>
        <w:rPr>
          <w:rFonts w:ascii="Arial" w:eastAsiaTheme="minorEastAsia" w:hAnsi="Arial" w:cstheme="minorBidi"/>
          <w:color w:val="auto"/>
          <w:kern w:val="2"/>
          <w:sz w:val="22"/>
          <w:szCs w:val="22"/>
        </w:rPr>
        <w:t xml:space="preserve">maior do que </w:t>
      </w:r>
      <w:r w:rsidRPr="007C39AE">
        <w:rPr>
          <w:rFonts w:ascii="Arial" w:eastAsiaTheme="minorEastAsia" w:hAnsi="Arial" w:cstheme="minorBidi"/>
          <w:color w:val="auto"/>
          <w:kern w:val="2"/>
          <w:sz w:val="22"/>
          <w:szCs w:val="22"/>
        </w:rPr>
        <w:t xml:space="preserve">50 MPa; </w:t>
      </w:r>
    </w:p>
    <w:p w14:paraId="5F312550" w14:textId="77777777" w:rsidR="00EA0AE4" w:rsidRDefault="00EA0AE4" w:rsidP="00EA0AE4">
      <w:pPr>
        <w:pStyle w:val="Default"/>
        <w:spacing w:line="360" w:lineRule="auto"/>
        <w:ind w:left="720"/>
        <w:jc w:val="both"/>
        <w:rPr>
          <w:rFonts w:ascii="Arial" w:eastAsiaTheme="minorEastAsia" w:hAnsi="Arial" w:cstheme="minorBidi"/>
          <w:color w:val="auto"/>
          <w:kern w:val="2"/>
          <w:sz w:val="22"/>
          <w:szCs w:val="22"/>
        </w:rPr>
      </w:pPr>
    </w:p>
    <w:p w14:paraId="3E89A3D9" w14:textId="59654CFD" w:rsidR="00EA0AE4" w:rsidRDefault="00EA0AE4" w:rsidP="005A2B3E">
      <w:pPr>
        <w:ind w:left="-851" w:right="-1135"/>
        <w:jc w:val="both"/>
        <w:rPr>
          <w:rFonts w:eastAsiaTheme="minorEastAsia"/>
        </w:rPr>
      </w:pPr>
      <w:r>
        <w:rPr>
          <w:rFonts w:eastAsiaTheme="minorEastAsia"/>
        </w:rPr>
        <w:t>Em caso dos limites anteriores serem ultrapassados, será calculada armadura dupla.</w:t>
      </w:r>
      <w:r w:rsidR="005A2B3E">
        <w:rPr>
          <w:rFonts w:eastAsiaTheme="minorEastAsia"/>
        </w:rPr>
        <w:t xml:space="preserve"> Neste caso a soma das armaduras</w:t>
      </w:r>
    </w:p>
    <w:p w14:paraId="7233BBD7" w14:textId="77777777" w:rsidR="00A62EAF" w:rsidRPr="00013A0C" w:rsidRDefault="00A62EAF" w:rsidP="00F00BB8">
      <w:pPr>
        <w:jc w:val="both"/>
      </w:pPr>
    </w:p>
    <w:p w14:paraId="4DE57376" w14:textId="77777777" w:rsidR="00013A0C" w:rsidRDefault="00013A0C" w:rsidP="00013A0C"/>
    <w:p w14:paraId="5C6622EE" w14:textId="77777777" w:rsidR="00013A0C" w:rsidRPr="00013A0C" w:rsidRDefault="00013A0C" w:rsidP="00013A0C"/>
    <w:p w14:paraId="6E24C6B5" w14:textId="77777777" w:rsidR="000E7C29" w:rsidRDefault="000E7C29" w:rsidP="000E7C29"/>
    <w:p w14:paraId="45F0FE68" w14:textId="77777777" w:rsidR="000E7C29" w:rsidRDefault="000E7C29" w:rsidP="000E7C29"/>
    <w:p w14:paraId="0537805C" w14:textId="77777777" w:rsidR="000E7C29" w:rsidRDefault="000E7C29" w:rsidP="000E7C29"/>
    <w:p w14:paraId="73F0B93C" w14:textId="77777777" w:rsidR="000E7C29" w:rsidRDefault="000E7C29" w:rsidP="000E7C29"/>
    <w:p w14:paraId="796925F4" w14:textId="5E26106A" w:rsidR="000E7C29" w:rsidRDefault="000E7C29" w:rsidP="000E7C29">
      <w:r>
        <w:t>Resultados:</w:t>
      </w:r>
    </w:p>
    <w:p w14:paraId="76311280" w14:textId="77777777" w:rsidR="00013A0C" w:rsidRDefault="00013A0C" w:rsidP="00013A0C">
      <w:r>
        <w:t xml:space="preserve">Viga: V101 </w:t>
      </w:r>
    </w:p>
    <w:p w14:paraId="539FB195" w14:textId="77777777" w:rsidR="00013A0C" w:rsidRDefault="00013A0C" w:rsidP="00013A0C">
      <w:r>
        <w:t xml:space="preserve">Altura (h): 50 </w:t>
      </w:r>
    </w:p>
    <w:p w14:paraId="306C8F5A" w14:textId="77777777" w:rsidR="00013A0C" w:rsidRDefault="00013A0C" w:rsidP="00013A0C">
      <w:r>
        <w:t>Base (</w:t>
      </w:r>
      <w:proofErr w:type="spellStart"/>
      <w:r>
        <w:t>bw</w:t>
      </w:r>
      <w:proofErr w:type="spellEnd"/>
      <w:r>
        <w:t xml:space="preserve">): 20 </w:t>
      </w:r>
    </w:p>
    <w:p w14:paraId="4FC42A97" w14:textId="77777777" w:rsidR="00013A0C" w:rsidRDefault="00013A0C" w:rsidP="00013A0C">
      <w:r>
        <w:t xml:space="preserve"> </w:t>
      </w:r>
    </w:p>
    <w:p w14:paraId="33A2B3DB" w14:textId="77777777" w:rsidR="00013A0C" w:rsidRDefault="00013A0C" w:rsidP="00013A0C">
      <w:r>
        <w:t xml:space="preserve">Armadura mínima: 1.50 cm2 </w:t>
      </w:r>
    </w:p>
    <w:p w14:paraId="03DA999A" w14:textId="77777777" w:rsidR="00013A0C" w:rsidRDefault="00013A0C" w:rsidP="00013A0C">
      <w:r>
        <w:t>Cálculo da armadura: Armadura simples</w:t>
      </w:r>
    </w:p>
    <w:p w14:paraId="74434F88" w14:textId="77777777" w:rsidR="00013A0C" w:rsidRDefault="00013A0C" w:rsidP="00013A0C">
      <w:r>
        <w:t xml:space="preserve">Profundidade da linha neutra: 12.92 cm </w:t>
      </w:r>
    </w:p>
    <w:p w14:paraId="554F0326" w14:textId="77777777" w:rsidR="00013A0C" w:rsidRDefault="00013A0C" w:rsidP="00013A0C">
      <w:r>
        <w:t xml:space="preserve">Área de aço calculada: 5.77 cm2 </w:t>
      </w:r>
    </w:p>
    <w:p w14:paraId="5338B4A0" w14:textId="77777777" w:rsidR="00013A0C" w:rsidRDefault="00013A0C" w:rsidP="00013A0C">
      <w:r>
        <w:t xml:space="preserve">Quant. barras adotadas: </w:t>
      </w:r>
    </w:p>
    <w:p w14:paraId="2E923F17" w14:textId="41764693" w:rsidR="000E7C29" w:rsidRPr="000E7C29" w:rsidRDefault="00013A0C" w:rsidP="00013A0C">
      <w:r>
        <w:t>Barras de 16 mm: 3</w:t>
      </w:r>
    </w:p>
    <w:sectPr w:rsidR="000E7C29" w:rsidRPr="000E7C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B6384B"/>
    <w:multiLevelType w:val="hybridMultilevel"/>
    <w:tmpl w:val="A7A26B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6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B4"/>
    <w:rsid w:val="00013A0C"/>
    <w:rsid w:val="000E7C29"/>
    <w:rsid w:val="0016715A"/>
    <w:rsid w:val="002B56B4"/>
    <w:rsid w:val="00340403"/>
    <w:rsid w:val="005A2B3E"/>
    <w:rsid w:val="00716B9A"/>
    <w:rsid w:val="007C39AE"/>
    <w:rsid w:val="008843A9"/>
    <w:rsid w:val="008B678C"/>
    <w:rsid w:val="00993929"/>
    <w:rsid w:val="009C5C28"/>
    <w:rsid w:val="00A62EAF"/>
    <w:rsid w:val="00A8379F"/>
    <w:rsid w:val="00AD0449"/>
    <w:rsid w:val="00AE0052"/>
    <w:rsid w:val="00EA0AE4"/>
    <w:rsid w:val="00F00BB8"/>
    <w:rsid w:val="00F923FB"/>
    <w:rsid w:val="00F9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5F8BE"/>
  <w15:chartTrackingRefBased/>
  <w15:docId w15:val="{F75D3AB2-6125-49EE-9F61-6CE678BA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EAF"/>
    <w:pPr>
      <w:spacing w:line="360" w:lineRule="auto"/>
      <w:ind w:left="709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843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E7C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7C29"/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styleId="TextodoEspaoReservado">
    <w:name w:val="Placeholder Text"/>
    <w:basedOn w:val="Fontepargpadro"/>
    <w:uiPriority w:val="99"/>
    <w:semiHidden/>
    <w:rsid w:val="00F00BB8"/>
    <w:rPr>
      <w:color w:val="666666"/>
    </w:rPr>
  </w:style>
  <w:style w:type="paragraph" w:customStyle="1" w:styleId="Default">
    <w:name w:val="Default"/>
    <w:rsid w:val="007C39A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884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146</Words>
  <Characters>792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Guimaraes</dc:creator>
  <cp:keywords/>
  <dc:description/>
  <cp:lastModifiedBy>Renan Guimaraes</cp:lastModifiedBy>
  <cp:revision>14</cp:revision>
  <dcterms:created xsi:type="dcterms:W3CDTF">2024-07-03T23:01:00Z</dcterms:created>
  <dcterms:modified xsi:type="dcterms:W3CDTF">2024-07-04T01:27:00Z</dcterms:modified>
</cp:coreProperties>
</file>