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1B52" w14:textId="4F0E12B7" w:rsidR="008069B3" w:rsidRPr="00D91CDE" w:rsidRDefault="007E01C4" w:rsidP="009A54B6">
      <w:pPr>
        <w:widowControl w:val="0"/>
        <w:spacing w:after="240" w:line="360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E5FBDF" wp14:editId="3EFC5CEC">
            <wp:simplePos x="0" y="0"/>
            <wp:positionH relativeFrom="column">
              <wp:posOffset>4182870</wp:posOffset>
            </wp:positionH>
            <wp:positionV relativeFrom="paragraph">
              <wp:posOffset>-604519</wp:posOffset>
            </wp:positionV>
            <wp:extent cx="1890777" cy="419213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77" cy="4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6416E">
        <w:rPr>
          <w:rFonts w:ascii="Arial" w:eastAsia="Arial" w:hAnsi="Arial" w:cs="Arial"/>
          <w:b/>
          <w:color w:val="1F497D"/>
          <w:sz w:val="48"/>
          <w:szCs w:val="48"/>
        </w:rPr>
        <w:t>Direito Tributário</w:t>
      </w:r>
    </w:p>
    <w:p w14:paraId="459413FB" w14:textId="02B5BB29" w:rsidR="000B3FF3" w:rsidRDefault="000B3FF3" w:rsidP="009A54B6">
      <w:pPr>
        <w:spacing w:after="240" w:line="360" w:lineRule="auto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Unidade </w:t>
      </w:r>
      <w:r w:rsidR="003349A8">
        <w:rPr>
          <w:rFonts w:ascii="Arial" w:eastAsia="Arial" w:hAnsi="Arial" w:cs="Arial"/>
          <w:b/>
          <w:color w:val="44546A"/>
          <w:sz w:val="28"/>
          <w:szCs w:val="28"/>
        </w:rPr>
        <w:t>7</w:t>
      </w: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 </w:t>
      </w:r>
      <w:r w:rsidR="003349A8">
        <w:rPr>
          <w:rFonts w:ascii="Arial" w:eastAsia="Arial" w:hAnsi="Arial" w:cs="Arial"/>
          <w:b/>
          <w:color w:val="44546A"/>
          <w:sz w:val="28"/>
          <w:szCs w:val="28"/>
        </w:rPr>
        <w:t>–</w:t>
      </w: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 </w:t>
      </w:r>
      <w:r w:rsidR="003349A8">
        <w:rPr>
          <w:rFonts w:ascii="Arial" w:eastAsia="Arial" w:hAnsi="Arial" w:cs="Arial"/>
          <w:b/>
          <w:color w:val="44546A"/>
          <w:sz w:val="28"/>
          <w:szCs w:val="28"/>
        </w:rPr>
        <w:t xml:space="preserve">O </w:t>
      </w:r>
      <w:r w:rsidR="00FE6E48">
        <w:rPr>
          <w:rFonts w:ascii="Arial" w:eastAsia="Arial" w:hAnsi="Arial" w:cs="Arial"/>
          <w:b/>
          <w:color w:val="44546A"/>
          <w:sz w:val="28"/>
          <w:szCs w:val="28"/>
        </w:rPr>
        <w:t>crédito tributário</w:t>
      </w:r>
    </w:p>
    <w:p w14:paraId="0B5B21C4" w14:textId="3D06B680" w:rsidR="004655AD" w:rsidRDefault="004655AD" w:rsidP="009A54B6">
      <w:pPr>
        <w:widowControl w:val="0"/>
        <w:spacing w:after="0" w:line="360" w:lineRule="auto"/>
        <w:rPr>
          <w:rFonts w:ascii="Arial" w:eastAsia="Arial" w:hAnsi="Arial" w:cs="Arial"/>
          <w:b/>
          <w:color w:val="1F4E79"/>
          <w:sz w:val="44"/>
          <w:szCs w:val="44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Apresentação</w:t>
      </w:r>
      <w:r>
        <w:rPr>
          <w:rFonts w:ascii="Arial" w:eastAsia="Arial" w:hAnsi="Arial" w:cs="Arial"/>
          <w:b/>
          <w:color w:val="5B9BD5"/>
          <w:sz w:val="56"/>
          <w:szCs w:val="56"/>
        </w:rPr>
        <w:t xml:space="preserve"> </w:t>
      </w:r>
    </w:p>
    <w:p w14:paraId="661DCDEF" w14:textId="2C269EA4" w:rsidR="00981DB2" w:rsidRDefault="00981DB2" w:rsidP="009A54B6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</w:t>
      </w:r>
      <w:r w:rsidR="00FE6E48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 unidade</w:t>
      </w:r>
      <w:r w:rsidR="00FE6E4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estudaremos um </w:t>
      </w:r>
      <w:r w:rsidR="00FE6E48">
        <w:rPr>
          <w:rFonts w:ascii="Arial" w:eastAsia="Arial" w:hAnsi="Arial" w:cs="Arial"/>
          <w:sz w:val="24"/>
          <w:szCs w:val="24"/>
        </w:rPr>
        <w:t>segmento</w:t>
      </w:r>
      <w:r>
        <w:rPr>
          <w:rFonts w:ascii="Arial" w:eastAsia="Arial" w:hAnsi="Arial" w:cs="Arial"/>
          <w:sz w:val="24"/>
          <w:szCs w:val="24"/>
        </w:rPr>
        <w:t xml:space="preserve"> importantíssim</w:t>
      </w:r>
      <w:r w:rsidR="00FE6E48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do </w:t>
      </w:r>
      <w:r w:rsidR="00FE6E48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ireito </w:t>
      </w:r>
      <w:r w:rsidR="00FE6E48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ributário</w:t>
      </w:r>
      <w:r w:rsidR="00FE6E48">
        <w:rPr>
          <w:rFonts w:ascii="Arial" w:eastAsia="Arial" w:hAnsi="Arial" w:cs="Arial"/>
          <w:sz w:val="24"/>
          <w:szCs w:val="24"/>
        </w:rPr>
        <w:t>: o crédito tributário.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E6E48">
        <w:rPr>
          <w:rFonts w:ascii="Arial" w:eastAsia="Arial" w:hAnsi="Arial" w:cs="Arial"/>
          <w:sz w:val="24"/>
          <w:szCs w:val="24"/>
        </w:rPr>
        <w:t>Se não houver</w:t>
      </w:r>
      <w:r>
        <w:rPr>
          <w:rFonts w:ascii="Arial" w:eastAsia="Arial" w:hAnsi="Arial" w:cs="Arial"/>
          <w:sz w:val="24"/>
          <w:szCs w:val="24"/>
        </w:rPr>
        <w:t xml:space="preserve"> crédito</w:t>
      </w:r>
      <w:r w:rsidR="00FE6E4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 administrador público </w:t>
      </w:r>
      <w:r w:rsidR="000A5267">
        <w:rPr>
          <w:rFonts w:ascii="Arial" w:eastAsia="Arial" w:hAnsi="Arial" w:cs="Arial"/>
          <w:sz w:val="24"/>
          <w:szCs w:val="24"/>
        </w:rPr>
        <w:t xml:space="preserve">fica impossibilitado de, por exemplo, </w:t>
      </w:r>
      <w:r>
        <w:rPr>
          <w:rFonts w:ascii="Arial" w:eastAsia="Arial" w:hAnsi="Arial" w:cs="Arial"/>
          <w:sz w:val="24"/>
          <w:szCs w:val="24"/>
        </w:rPr>
        <w:t>calcular seu orçamento para o ano seguinte e</w:t>
      </w:r>
      <w:r w:rsidR="00FE6E4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consequentemente</w:t>
      </w:r>
      <w:r w:rsidR="00FE6E4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providenciar e planejar os investimentos e pagamentos necessários</w:t>
      </w:r>
      <w:r w:rsidR="00FE6E48">
        <w:rPr>
          <w:rFonts w:ascii="Arial" w:eastAsia="Arial" w:hAnsi="Arial" w:cs="Arial"/>
          <w:sz w:val="24"/>
          <w:szCs w:val="24"/>
        </w:rPr>
        <w:t xml:space="preserve"> </w:t>
      </w:r>
      <w:r w:rsidR="009A54B6">
        <w:rPr>
          <w:rFonts w:ascii="Arial" w:eastAsia="Arial" w:hAnsi="Arial" w:cs="Arial"/>
          <w:sz w:val="24"/>
          <w:szCs w:val="24"/>
        </w:rPr>
        <w:t xml:space="preserve">a diversas </w:t>
      </w:r>
      <w:r>
        <w:rPr>
          <w:rFonts w:ascii="Arial" w:eastAsia="Arial" w:hAnsi="Arial" w:cs="Arial"/>
          <w:sz w:val="24"/>
          <w:szCs w:val="24"/>
        </w:rPr>
        <w:t>área</w:t>
      </w:r>
      <w:r w:rsidR="00FE6E48">
        <w:rPr>
          <w:rFonts w:ascii="Arial" w:eastAsia="Arial" w:hAnsi="Arial" w:cs="Arial"/>
          <w:sz w:val="24"/>
          <w:szCs w:val="24"/>
        </w:rPr>
        <w:t>s</w:t>
      </w:r>
      <w:r w:rsidR="009A54B6">
        <w:rPr>
          <w:rFonts w:ascii="Arial" w:eastAsia="Arial" w:hAnsi="Arial" w:cs="Arial"/>
          <w:sz w:val="24"/>
          <w:szCs w:val="24"/>
        </w:rPr>
        <w:t>, como</w:t>
      </w:r>
      <w:r>
        <w:rPr>
          <w:rFonts w:ascii="Arial" w:eastAsia="Arial" w:hAnsi="Arial" w:cs="Arial"/>
          <w:sz w:val="24"/>
          <w:szCs w:val="24"/>
        </w:rPr>
        <w:t xml:space="preserve"> educação, saúde e segurança pública.</w:t>
      </w:r>
    </w:p>
    <w:p w14:paraId="24CC9053" w14:textId="60A0C926" w:rsidR="00981DB2" w:rsidRDefault="00981DB2" w:rsidP="009A54B6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Dessa maneira, podemos pensar no crédito tributário como </w:t>
      </w:r>
      <w:r w:rsidR="00C11C95">
        <w:rPr>
          <w:rFonts w:ascii="Arial" w:eastAsia="Arial" w:hAnsi="Arial" w:cs="Arial"/>
          <w:sz w:val="24"/>
          <w:szCs w:val="24"/>
        </w:rPr>
        <w:t>um direito que a administração pública</w:t>
      </w:r>
      <w:r w:rsidR="00FE6E48">
        <w:rPr>
          <w:rFonts w:ascii="Arial" w:eastAsia="Arial" w:hAnsi="Arial" w:cs="Arial"/>
          <w:sz w:val="24"/>
          <w:szCs w:val="24"/>
        </w:rPr>
        <w:t>,</w:t>
      </w:r>
      <w:r w:rsidR="00C11C95">
        <w:rPr>
          <w:rFonts w:ascii="Arial" w:eastAsia="Arial" w:hAnsi="Arial" w:cs="Arial"/>
          <w:sz w:val="24"/>
          <w:szCs w:val="24"/>
        </w:rPr>
        <w:t xml:space="preserve"> por meio das secretarias da </w:t>
      </w:r>
      <w:r w:rsidR="00321503">
        <w:rPr>
          <w:rFonts w:ascii="Arial" w:eastAsia="Arial" w:hAnsi="Arial" w:cs="Arial"/>
          <w:sz w:val="24"/>
          <w:szCs w:val="24"/>
        </w:rPr>
        <w:t>F</w:t>
      </w:r>
      <w:r w:rsidR="00C11C95">
        <w:rPr>
          <w:rFonts w:ascii="Arial" w:eastAsia="Arial" w:hAnsi="Arial" w:cs="Arial"/>
          <w:sz w:val="24"/>
          <w:szCs w:val="24"/>
        </w:rPr>
        <w:t>azenda</w:t>
      </w:r>
      <w:r w:rsidR="00FE6E48">
        <w:rPr>
          <w:rFonts w:ascii="Arial" w:eastAsia="Arial" w:hAnsi="Arial" w:cs="Arial"/>
          <w:sz w:val="24"/>
          <w:szCs w:val="24"/>
        </w:rPr>
        <w:t>,</w:t>
      </w:r>
      <w:r w:rsidR="00C11C95">
        <w:rPr>
          <w:rFonts w:ascii="Arial" w:eastAsia="Arial" w:hAnsi="Arial" w:cs="Arial"/>
          <w:sz w:val="24"/>
          <w:szCs w:val="24"/>
        </w:rPr>
        <w:t xml:space="preserve"> tem de receber crédito</w:t>
      </w:r>
      <w:r w:rsidR="000A5267">
        <w:rPr>
          <w:rFonts w:ascii="Arial" w:eastAsia="Arial" w:hAnsi="Arial" w:cs="Arial"/>
          <w:sz w:val="24"/>
          <w:szCs w:val="24"/>
        </w:rPr>
        <w:t>s</w:t>
      </w:r>
      <w:r w:rsidR="00C11C95">
        <w:rPr>
          <w:rFonts w:ascii="Arial" w:eastAsia="Arial" w:hAnsi="Arial" w:cs="Arial"/>
          <w:sz w:val="24"/>
          <w:szCs w:val="24"/>
        </w:rPr>
        <w:t xml:space="preserve"> do contribuinte. Isso ocorre após o </w:t>
      </w:r>
      <w:r w:rsidR="00FE6E48">
        <w:rPr>
          <w:rFonts w:ascii="Arial" w:eastAsia="Arial" w:hAnsi="Arial" w:cs="Arial"/>
          <w:sz w:val="24"/>
          <w:szCs w:val="24"/>
        </w:rPr>
        <w:t>chamado</w:t>
      </w:r>
      <w:r w:rsidR="00C11C95">
        <w:rPr>
          <w:rFonts w:ascii="Arial" w:eastAsia="Arial" w:hAnsi="Arial" w:cs="Arial"/>
          <w:sz w:val="24"/>
          <w:szCs w:val="24"/>
        </w:rPr>
        <w:t xml:space="preserve"> lançamento, </w:t>
      </w:r>
      <w:r w:rsidR="00FE6E48">
        <w:rPr>
          <w:rFonts w:ascii="Arial" w:eastAsia="Arial" w:hAnsi="Arial" w:cs="Arial"/>
          <w:sz w:val="24"/>
          <w:szCs w:val="24"/>
        </w:rPr>
        <w:t>quando</w:t>
      </w:r>
      <w:r w:rsidR="00C11C95">
        <w:rPr>
          <w:rFonts w:ascii="Arial" w:eastAsia="Arial" w:hAnsi="Arial" w:cs="Arial"/>
          <w:sz w:val="24"/>
          <w:szCs w:val="24"/>
        </w:rPr>
        <w:t xml:space="preserve"> há uma certeza</w:t>
      </w:r>
      <w:r w:rsidR="00FE6E48">
        <w:rPr>
          <w:rFonts w:ascii="Arial" w:eastAsia="Arial" w:hAnsi="Arial" w:cs="Arial"/>
          <w:sz w:val="24"/>
          <w:szCs w:val="24"/>
        </w:rPr>
        <w:t>,</w:t>
      </w:r>
      <w:r w:rsidR="00C11C95">
        <w:rPr>
          <w:rFonts w:ascii="Arial" w:eastAsia="Arial" w:hAnsi="Arial" w:cs="Arial"/>
          <w:sz w:val="24"/>
          <w:szCs w:val="24"/>
        </w:rPr>
        <w:t xml:space="preserve"> por escrito</w:t>
      </w:r>
      <w:r w:rsidR="00FE6E48">
        <w:rPr>
          <w:rFonts w:ascii="Arial" w:eastAsia="Arial" w:hAnsi="Arial" w:cs="Arial"/>
          <w:sz w:val="24"/>
          <w:szCs w:val="24"/>
        </w:rPr>
        <w:t>,</w:t>
      </w:r>
      <w:r w:rsidR="00C11C95">
        <w:rPr>
          <w:rFonts w:ascii="Arial" w:eastAsia="Arial" w:hAnsi="Arial" w:cs="Arial"/>
          <w:sz w:val="24"/>
          <w:szCs w:val="24"/>
        </w:rPr>
        <w:t xml:space="preserve"> de que </w:t>
      </w:r>
      <w:r w:rsidR="00FE6E48">
        <w:rPr>
          <w:rFonts w:ascii="Arial" w:eastAsia="Arial" w:hAnsi="Arial" w:cs="Arial"/>
          <w:sz w:val="24"/>
          <w:szCs w:val="24"/>
        </w:rPr>
        <w:t>determinado</w:t>
      </w:r>
      <w:r w:rsidR="00C11C95">
        <w:rPr>
          <w:rFonts w:ascii="Arial" w:eastAsia="Arial" w:hAnsi="Arial" w:cs="Arial"/>
          <w:sz w:val="24"/>
          <w:szCs w:val="24"/>
        </w:rPr>
        <w:t xml:space="preserve"> débito é existente</w:t>
      </w:r>
      <w:r w:rsidR="00FE6E48">
        <w:rPr>
          <w:rFonts w:ascii="Arial" w:eastAsia="Arial" w:hAnsi="Arial" w:cs="Arial"/>
          <w:sz w:val="24"/>
          <w:szCs w:val="24"/>
        </w:rPr>
        <w:t>,</w:t>
      </w:r>
      <w:r w:rsidR="00C11C95">
        <w:rPr>
          <w:rFonts w:ascii="Arial" w:eastAsia="Arial" w:hAnsi="Arial" w:cs="Arial"/>
          <w:sz w:val="24"/>
          <w:szCs w:val="24"/>
        </w:rPr>
        <w:t xml:space="preserve"> real, e precisa ser quitado.</w:t>
      </w:r>
    </w:p>
    <w:p w14:paraId="14BEA8F9" w14:textId="24DFA14E" w:rsidR="003349A8" w:rsidRPr="00FE6E48" w:rsidRDefault="00FE6E48" w:rsidP="009A54B6">
      <w:pPr>
        <w:widowControl w:val="0"/>
        <w:spacing w:after="24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</w:t>
      </w:r>
      <w:r w:rsidR="00C11C95">
        <w:rPr>
          <w:rFonts w:ascii="Arial" w:eastAsia="Arial" w:hAnsi="Arial" w:cs="Arial"/>
          <w:sz w:val="24"/>
          <w:szCs w:val="24"/>
        </w:rPr>
        <w:t xml:space="preserve"> qual </w:t>
      </w:r>
      <w:r>
        <w:rPr>
          <w:rFonts w:ascii="Arial" w:eastAsia="Arial" w:hAnsi="Arial" w:cs="Arial"/>
          <w:sz w:val="24"/>
          <w:szCs w:val="24"/>
        </w:rPr>
        <w:t xml:space="preserve">é </w:t>
      </w:r>
      <w:r w:rsidR="00C11C95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relevância</w:t>
      </w:r>
      <w:r w:rsidR="00C11C95">
        <w:rPr>
          <w:rFonts w:ascii="Arial" w:eastAsia="Arial" w:hAnsi="Arial" w:cs="Arial"/>
          <w:sz w:val="24"/>
          <w:szCs w:val="24"/>
        </w:rPr>
        <w:t xml:space="preserve"> do crédito tributário? A resposta é simples</w:t>
      </w:r>
      <w:r>
        <w:rPr>
          <w:rFonts w:ascii="Arial" w:eastAsia="Arial" w:hAnsi="Arial" w:cs="Arial"/>
          <w:sz w:val="24"/>
          <w:szCs w:val="24"/>
        </w:rPr>
        <w:t>:</w:t>
      </w:r>
      <w:r w:rsidR="00C11C9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ele é primordial</w:t>
      </w:r>
      <w:r w:rsidR="00C11C95">
        <w:rPr>
          <w:rFonts w:ascii="Arial" w:eastAsia="Arial" w:hAnsi="Arial" w:cs="Arial"/>
          <w:sz w:val="24"/>
          <w:szCs w:val="24"/>
        </w:rPr>
        <w:t xml:space="preserve"> porque </w:t>
      </w:r>
      <w:r w:rsidR="00772299">
        <w:rPr>
          <w:rFonts w:ascii="Arial" w:eastAsia="Arial" w:hAnsi="Arial" w:cs="Arial"/>
          <w:sz w:val="24"/>
          <w:szCs w:val="24"/>
        </w:rPr>
        <w:t>provém</w:t>
      </w:r>
      <w:r>
        <w:rPr>
          <w:rFonts w:ascii="Arial" w:eastAsia="Arial" w:hAnsi="Arial" w:cs="Arial"/>
          <w:sz w:val="24"/>
          <w:szCs w:val="24"/>
        </w:rPr>
        <w:t xml:space="preserve"> mais recursos</w:t>
      </w:r>
      <w:r w:rsidR="00C11C95">
        <w:rPr>
          <w:rFonts w:ascii="Arial" w:eastAsia="Arial" w:hAnsi="Arial" w:cs="Arial"/>
          <w:sz w:val="24"/>
          <w:szCs w:val="24"/>
        </w:rPr>
        <w:t xml:space="preserve"> para o </w:t>
      </w:r>
      <w:r w:rsidR="00772299">
        <w:rPr>
          <w:rFonts w:ascii="Arial" w:eastAsia="Arial" w:hAnsi="Arial" w:cs="Arial"/>
          <w:sz w:val="24"/>
          <w:szCs w:val="24"/>
        </w:rPr>
        <w:t>governo</w:t>
      </w:r>
      <w:r>
        <w:rPr>
          <w:rFonts w:ascii="Arial" w:eastAsia="Arial" w:hAnsi="Arial" w:cs="Arial"/>
          <w:sz w:val="24"/>
          <w:szCs w:val="24"/>
        </w:rPr>
        <w:t xml:space="preserve">, de modo que </w:t>
      </w:r>
      <w:r w:rsidR="00C11C95">
        <w:rPr>
          <w:rFonts w:ascii="Arial" w:eastAsia="Arial" w:hAnsi="Arial" w:cs="Arial"/>
          <w:sz w:val="24"/>
          <w:szCs w:val="24"/>
        </w:rPr>
        <w:t xml:space="preserve">a administração pública </w:t>
      </w:r>
      <w:r>
        <w:rPr>
          <w:rFonts w:ascii="Arial" w:eastAsia="Arial" w:hAnsi="Arial" w:cs="Arial"/>
          <w:sz w:val="24"/>
          <w:szCs w:val="24"/>
        </w:rPr>
        <w:t>possa trabalhar n</w:t>
      </w:r>
      <w:r w:rsidR="00C11C95">
        <w:rPr>
          <w:rFonts w:ascii="Arial" w:eastAsia="Arial" w:hAnsi="Arial" w:cs="Arial"/>
          <w:sz w:val="24"/>
          <w:szCs w:val="24"/>
        </w:rPr>
        <w:t>a consecução de suas obrigações.</w:t>
      </w:r>
    </w:p>
    <w:p w14:paraId="00DA24D2" w14:textId="77777777" w:rsidR="003349A8" w:rsidRDefault="003349A8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Objetivo da unidade</w:t>
      </w:r>
    </w:p>
    <w:p w14:paraId="03565CCF" w14:textId="29B9FFD3" w:rsidR="00981DB2" w:rsidRDefault="003349A8">
      <w:pPr>
        <w:spacing w:after="24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Compreender </w:t>
      </w:r>
      <w:r w:rsidRPr="003349A8">
        <w:rPr>
          <w:rFonts w:ascii="Arial" w:eastAsia="Arial" w:hAnsi="Arial" w:cs="Arial"/>
          <w:bCs/>
          <w:sz w:val="24"/>
          <w:szCs w:val="24"/>
        </w:rPr>
        <w:t>os conceitos</w:t>
      </w:r>
      <w:r w:rsidR="00981DB2">
        <w:rPr>
          <w:rFonts w:ascii="Arial" w:eastAsia="Arial" w:hAnsi="Arial" w:cs="Arial"/>
          <w:bCs/>
          <w:sz w:val="24"/>
          <w:szCs w:val="24"/>
        </w:rPr>
        <w:t xml:space="preserve"> e </w:t>
      </w:r>
      <w:r w:rsidR="00772299">
        <w:rPr>
          <w:rFonts w:ascii="Arial" w:eastAsia="Arial" w:hAnsi="Arial" w:cs="Arial"/>
          <w:bCs/>
          <w:sz w:val="24"/>
          <w:szCs w:val="24"/>
        </w:rPr>
        <w:t xml:space="preserve">os </w:t>
      </w:r>
      <w:r w:rsidR="00981DB2">
        <w:rPr>
          <w:rFonts w:ascii="Arial" w:eastAsia="Arial" w:hAnsi="Arial" w:cs="Arial"/>
          <w:bCs/>
          <w:sz w:val="24"/>
          <w:szCs w:val="24"/>
        </w:rPr>
        <w:t>principais fundamentos</w:t>
      </w:r>
      <w:r w:rsidRPr="003349A8">
        <w:rPr>
          <w:rFonts w:ascii="Arial" w:eastAsia="Arial" w:hAnsi="Arial" w:cs="Arial"/>
          <w:bCs/>
          <w:sz w:val="24"/>
          <w:szCs w:val="24"/>
        </w:rPr>
        <w:t xml:space="preserve"> aplicáveis </w:t>
      </w:r>
      <w:r w:rsidR="00772299">
        <w:rPr>
          <w:rFonts w:ascii="Arial" w:eastAsia="Arial" w:hAnsi="Arial" w:cs="Arial"/>
          <w:bCs/>
          <w:sz w:val="24"/>
          <w:szCs w:val="24"/>
        </w:rPr>
        <w:t>ao</w:t>
      </w:r>
      <w:r w:rsidR="000A5267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3349A8">
        <w:rPr>
          <w:rFonts w:ascii="Arial" w:eastAsia="Arial" w:hAnsi="Arial" w:cs="Arial"/>
          <w:bCs/>
          <w:sz w:val="24"/>
          <w:szCs w:val="24"/>
        </w:rPr>
        <w:t>crédito tributário</w:t>
      </w:r>
      <w:r>
        <w:rPr>
          <w:rFonts w:ascii="Arial" w:eastAsia="Arial" w:hAnsi="Arial" w:cs="Arial"/>
          <w:bCs/>
          <w:sz w:val="24"/>
          <w:szCs w:val="24"/>
        </w:rPr>
        <w:t xml:space="preserve"> em sua generalidade, desde a formalização até a extinção</w:t>
      </w:r>
      <w:r w:rsidRPr="003349A8">
        <w:rPr>
          <w:rFonts w:ascii="Arial" w:eastAsia="Arial" w:hAnsi="Arial" w:cs="Arial"/>
          <w:bCs/>
          <w:sz w:val="24"/>
          <w:szCs w:val="24"/>
        </w:rPr>
        <w:t>.</w:t>
      </w:r>
    </w:p>
    <w:p w14:paraId="3762650F" w14:textId="77777777" w:rsidR="004734E7" w:rsidRDefault="004734E7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Objetivo de aprendizagem</w:t>
      </w:r>
    </w:p>
    <w:p w14:paraId="7AF35F73" w14:textId="331C1C0F" w:rsidR="00981DB2" w:rsidRDefault="00981DB2">
      <w:pPr>
        <w:pStyle w:val="SemEspaamento"/>
        <w:spacing w:after="240"/>
        <w:ind w:firstLine="851"/>
      </w:pPr>
      <w:r w:rsidRPr="00981DB2">
        <w:t xml:space="preserve">Entender os conceitos aplicáveis </w:t>
      </w:r>
      <w:r w:rsidR="00772299">
        <w:t>à</w:t>
      </w:r>
      <w:r w:rsidRPr="00981DB2">
        <w:t xml:space="preserve"> formação do crédito tributário.</w:t>
      </w:r>
    </w:p>
    <w:p w14:paraId="7596DC04" w14:textId="06806326" w:rsidR="003349A8" w:rsidRPr="005421C8" w:rsidRDefault="00A605F6">
      <w:pPr>
        <w:pStyle w:val="Ttulo1"/>
      </w:pPr>
      <w:r>
        <w:t xml:space="preserve">7.1 </w:t>
      </w:r>
      <w:r w:rsidR="003349A8" w:rsidRPr="005421C8">
        <w:t>Formalização do crédito tributário</w:t>
      </w:r>
    </w:p>
    <w:p w14:paraId="5CEA75F1" w14:textId="5F98011D" w:rsidR="004F05B0" w:rsidRDefault="004F05B0">
      <w:pPr>
        <w:pStyle w:val="SemEspaamento"/>
        <w:ind w:firstLine="851"/>
      </w:pPr>
      <w:r>
        <w:t xml:space="preserve">Ao estudarmos o crédito tributário, é importante compreendermos </w:t>
      </w:r>
      <w:r w:rsidR="00772299">
        <w:t>o fato de</w:t>
      </w:r>
      <w:r>
        <w:t xml:space="preserve"> a Constituição Federal concede</w:t>
      </w:r>
      <w:r w:rsidR="00772299">
        <w:t>r</w:t>
      </w:r>
      <w:r>
        <w:t xml:space="preserve"> aos entes federativos </w:t>
      </w:r>
      <w:r w:rsidR="00772299">
        <w:t>a permissão de</w:t>
      </w:r>
      <w:r>
        <w:t xml:space="preserve"> instituírem seus tributos. </w:t>
      </w:r>
      <w:r w:rsidR="00772299">
        <w:t>C</w:t>
      </w:r>
      <w:r>
        <w:t>ada ente federal (</w:t>
      </w:r>
      <w:r w:rsidR="00772299">
        <w:t>m</w:t>
      </w:r>
      <w:r>
        <w:t>unicípio</w:t>
      </w:r>
      <w:r w:rsidR="00772299">
        <w:t>s</w:t>
      </w:r>
      <w:r>
        <w:t xml:space="preserve">, </w:t>
      </w:r>
      <w:r w:rsidR="00772299">
        <w:t xml:space="preserve">Distrito Federal, </w:t>
      </w:r>
      <w:r>
        <w:t>estados e União) tem suas próprias atribuições e competências para gerar e cobrar tributos.</w:t>
      </w:r>
    </w:p>
    <w:p w14:paraId="7A4781EE" w14:textId="656FAFF7" w:rsidR="004F05B0" w:rsidRDefault="002D49BA">
      <w:pPr>
        <w:pStyle w:val="SemEspaamento"/>
        <w:ind w:firstLine="851"/>
      </w:pPr>
      <w:r w:rsidRPr="00313820">
        <w:t xml:space="preserve">A competência tributária só pode ser exercida </w:t>
      </w:r>
      <w:r w:rsidR="00772299">
        <w:t xml:space="preserve">por meio </w:t>
      </w:r>
      <w:r w:rsidRPr="00313820">
        <w:t xml:space="preserve">de lei (lei </w:t>
      </w:r>
      <w:r w:rsidRPr="00313820">
        <w:lastRenderedPageBreak/>
        <w:t>ordinária, lei complementar ou medida provisória)</w:t>
      </w:r>
      <w:r w:rsidR="004F05B0">
        <w:t xml:space="preserve"> (DUARTE, 2015)</w:t>
      </w:r>
      <w:r w:rsidRPr="00313820">
        <w:t xml:space="preserve">. </w:t>
      </w:r>
    </w:p>
    <w:p w14:paraId="70506F25" w14:textId="63908541" w:rsidR="002D49BA" w:rsidRDefault="002D49BA">
      <w:pPr>
        <w:pStyle w:val="SemEspaamento"/>
        <w:ind w:firstLine="851"/>
      </w:pPr>
      <w:r w:rsidRPr="00313820">
        <w:t xml:space="preserve">A </w:t>
      </w:r>
      <w:r w:rsidR="00772299">
        <w:t>lei</w:t>
      </w:r>
      <w:r w:rsidRPr="00313820">
        <w:t xml:space="preserve"> estabelece as hipóteses de incidência tributária</w:t>
      </w:r>
      <w:r w:rsidR="00772299">
        <w:t xml:space="preserve"> e</w:t>
      </w:r>
      <w:r w:rsidRPr="00313820">
        <w:t xml:space="preserve"> toda regra</w:t>
      </w:r>
      <w:r w:rsidR="00772299">
        <w:t>-</w:t>
      </w:r>
      <w:r w:rsidRPr="00313820">
        <w:t>matriz de incidência tributári</w:t>
      </w:r>
      <w:r w:rsidR="004F05B0">
        <w:t xml:space="preserve">a. O que isso quer dizer? </w:t>
      </w:r>
      <w:r w:rsidR="00772299">
        <w:t>Isso significa,</w:t>
      </w:r>
      <w:r w:rsidR="004F05B0">
        <w:t xml:space="preserve"> de forma bem simples, que, para qualquer cobrança de</w:t>
      </w:r>
      <w:r w:rsidR="00772299">
        <w:t xml:space="preserve"> tributo</w:t>
      </w:r>
      <w:r w:rsidR="004F05B0">
        <w:t xml:space="preserve">, precisamos </w:t>
      </w:r>
      <w:r w:rsidR="00772299">
        <w:t>de uma</w:t>
      </w:r>
      <w:r w:rsidR="004F05B0">
        <w:t xml:space="preserve"> lei </w:t>
      </w:r>
      <w:r w:rsidR="00772299">
        <w:t xml:space="preserve">que </w:t>
      </w:r>
      <w:r w:rsidR="004F05B0">
        <w:t>estipul</w:t>
      </w:r>
      <w:r w:rsidR="00772299">
        <w:t>e</w:t>
      </w:r>
      <w:r w:rsidR="004F05B0">
        <w:t xml:space="preserve"> as formas de cobrança e </w:t>
      </w:r>
      <w:r w:rsidR="00772299">
        <w:t>os</w:t>
      </w:r>
      <w:r w:rsidR="004F05B0">
        <w:t xml:space="preserve"> ato</w:t>
      </w:r>
      <w:r w:rsidR="00772299">
        <w:t xml:space="preserve">s a partir dos quais </w:t>
      </w:r>
      <w:r w:rsidR="004F05B0">
        <w:t>nasce o fato gerador,</w:t>
      </w:r>
      <w:r w:rsidR="00772299">
        <w:t xml:space="preserve"> permitindo ao Estado proceder à cobrança</w:t>
      </w:r>
      <w:r w:rsidR="00026C56">
        <w:t xml:space="preserve"> (</w:t>
      </w:r>
      <w:r w:rsidR="00026C56" w:rsidRPr="00A576FA">
        <w:t>CAPARROZ</w:t>
      </w:r>
      <w:r w:rsidR="00026C56">
        <w:t>, 2019)</w:t>
      </w:r>
      <w:r w:rsidR="00026C56" w:rsidRPr="002D60F7">
        <w:t>.</w:t>
      </w:r>
    </w:p>
    <w:p w14:paraId="131FB762" w14:textId="1351B343" w:rsidR="002D49BA" w:rsidRDefault="004F05B0">
      <w:pPr>
        <w:pStyle w:val="SemEspaamento"/>
        <w:ind w:firstLine="851"/>
      </w:pPr>
      <w:r>
        <w:t>Sendo assim, q</w:t>
      </w:r>
      <w:r w:rsidR="002D49BA" w:rsidRPr="00313820">
        <w:t>uando alguém pratica a ação verbal contida no critério material do antec</w:t>
      </w:r>
      <w:r w:rsidR="002D49BA">
        <w:t>e</w:t>
      </w:r>
      <w:r w:rsidR="002D49BA" w:rsidRPr="00313820">
        <w:t>dente da regra</w:t>
      </w:r>
      <w:r w:rsidR="00772299">
        <w:t>-</w:t>
      </w:r>
      <w:r w:rsidR="002D49BA" w:rsidRPr="00313820">
        <w:t>matriz (auferiu renda, prestou serviço, importou mercadoria etc.),</w:t>
      </w:r>
      <w:r w:rsidR="002D49BA">
        <w:t xml:space="preserve"> </w:t>
      </w:r>
      <w:r w:rsidR="009938E8">
        <w:t>ou seja,</w:t>
      </w:r>
      <w:r w:rsidR="002D49BA" w:rsidRPr="00313820">
        <w:t xml:space="preserve"> quando realiza no mundo concreto a situação descrita hipoteticamente na</w:t>
      </w:r>
      <w:r w:rsidR="009938E8">
        <w:t xml:space="preserve"> lei</w:t>
      </w:r>
      <w:r w:rsidR="002D49BA" w:rsidRPr="00313820">
        <w:t>, ocorre o fato gerador</w:t>
      </w:r>
      <w:r w:rsidR="00772299">
        <w:t>,</w:t>
      </w:r>
      <w:r w:rsidR="002D49BA" w:rsidRPr="00313820">
        <w:t xml:space="preserve"> que faz nascer a obrigação tributária respectiva e, por</w:t>
      </w:r>
      <w:r w:rsidR="002D49BA">
        <w:t xml:space="preserve"> </w:t>
      </w:r>
      <w:r w:rsidR="002D49BA" w:rsidRPr="00313820">
        <w:t xml:space="preserve">conseguinte, nasce o direito do </w:t>
      </w:r>
      <w:r w:rsidR="009938E8">
        <w:t>Estado</w:t>
      </w:r>
      <w:r w:rsidR="002D49BA" w:rsidRPr="00313820">
        <w:t xml:space="preserve"> ao tributo.</w:t>
      </w:r>
    </w:p>
    <w:p w14:paraId="5067FB81" w14:textId="4056DFDD" w:rsidR="009938E8" w:rsidRDefault="009938E8">
      <w:pPr>
        <w:pStyle w:val="SemEspaamento"/>
        <w:ind w:firstLine="851"/>
      </w:pPr>
      <w:r>
        <w:t xml:space="preserve">Contudo, </w:t>
      </w:r>
      <w:r w:rsidR="002D49BA" w:rsidRPr="00313820">
        <w:t xml:space="preserve">muito embora tenha ocorrido o fato gerador </w:t>
      </w:r>
      <w:r w:rsidR="00772299">
        <w:t>(</w:t>
      </w:r>
      <w:r w:rsidR="002D49BA" w:rsidRPr="00313820">
        <w:t xml:space="preserve">e por </w:t>
      </w:r>
      <w:r w:rsidR="00772299">
        <w:t>isso</w:t>
      </w:r>
      <w:r w:rsidR="002D49BA" w:rsidRPr="00313820">
        <w:t xml:space="preserve"> tenha nascido para o sujeito passivo a obrigação tributária </w:t>
      </w:r>
      <w:r w:rsidR="000A5267">
        <w:t>– e</w:t>
      </w:r>
      <w:r w:rsidR="00772299">
        <w:t xml:space="preserve"> </w:t>
      </w:r>
      <w:r w:rsidR="002D49BA" w:rsidRPr="00313820">
        <w:t>para o Estado o direito ao tributo</w:t>
      </w:r>
      <w:r w:rsidR="00772299">
        <w:t>)</w:t>
      </w:r>
      <w:r w:rsidR="009A54B6">
        <w:t xml:space="preserve"> </w:t>
      </w:r>
      <w:r w:rsidR="00772299">
        <w:t>esse</w:t>
      </w:r>
      <w:r w:rsidR="002D49BA" w:rsidRPr="00313820">
        <w:t xml:space="preserve"> tributo ainda não poderá ser exigido, mesmo porque o Estado não sabe (necessariamente não sabe) quem praticou o</w:t>
      </w:r>
      <w:r w:rsidR="002D49BA">
        <w:t xml:space="preserve"> </w:t>
      </w:r>
      <w:r w:rsidR="002D49BA" w:rsidRPr="00313820">
        <w:t>fato gerador, em que circunstâncias tal fato gerador foi praticado, qual a dimensão</w:t>
      </w:r>
      <w:r w:rsidR="002D49BA">
        <w:t xml:space="preserve"> econômica </w:t>
      </w:r>
      <w:r w:rsidR="002D49BA" w:rsidRPr="00313820">
        <w:t xml:space="preserve">do fato gerador praticado e que lei aplicar ao caso. </w:t>
      </w:r>
    </w:p>
    <w:p w14:paraId="410753A3" w14:textId="5BA325FE" w:rsidR="00D8137B" w:rsidRDefault="009938E8">
      <w:pPr>
        <w:pStyle w:val="SemEspaamento"/>
        <w:ind w:firstLine="851"/>
      </w:pPr>
      <w:r w:rsidRPr="009938E8">
        <w:t>Diante disso, o que pode ser feito pelo Estado? O</w:t>
      </w:r>
      <w:r w:rsidR="002D49BA" w:rsidRPr="009938E8">
        <w:t xml:space="preserve"> Estado </w:t>
      </w:r>
      <w:r w:rsidRPr="009938E8">
        <w:t>precisa exercer</w:t>
      </w:r>
      <w:r w:rsidR="002D49BA" w:rsidRPr="009938E8">
        <w:t xml:space="preserve"> uma atividade</w:t>
      </w:r>
      <w:r w:rsidRPr="009938E8">
        <w:t xml:space="preserve">, </w:t>
      </w:r>
      <w:r w:rsidR="002D49BA" w:rsidRPr="009938E8">
        <w:t xml:space="preserve">aquela atividade administrativa plenamente vinculada a que se refere </w:t>
      </w:r>
      <w:r w:rsidR="00772299">
        <w:t>o</w:t>
      </w:r>
      <w:r w:rsidR="002D49BA" w:rsidRPr="009938E8">
        <w:t xml:space="preserve"> art</w:t>
      </w:r>
      <w:r>
        <w:t>igo</w:t>
      </w:r>
      <w:r w:rsidR="002D49BA" w:rsidRPr="009938E8">
        <w:t xml:space="preserve"> 3</w:t>
      </w:r>
      <w:r>
        <w:t>º</w:t>
      </w:r>
      <w:r w:rsidR="002D49BA" w:rsidRPr="009938E8">
        <w:t xml:space="preserve"> do C</w:t>
      </w:r>
      <w:r>
        <w:t>ódigo Tributário Nacional</w:t>
      </w:r>
      <w:r w:rsidR="002D49BA" w:rsidRPr="009938E8">
        <w:t xml:space="preserve"> ao conceituar o tributo</w:t>
      </w:r>
      <w:r>
        <w:t>:</w:t>
      </w:r>
      <w:r w:rsidRPr="009938E8">
        <w:t xml:space="preserve"> “Art. 3º Tributo é toda prestação pecuniária compulsória, em moeda ou cujo valor nela se possa exprimir, que não constitua sanção de ato ilícito, instituída em lei e cobrada mediante atividade administrativa plenamente vinculada</w:t>
      </w:r>
      <w:r>
        <w:t>”</w:t>
      </w:r>
      <w:r w:rsidR="00DA11F1">
        <w:t xml:space="preserve"> (BRASIL, 1966)</w:t>
      </w:r>
      <w:r w:rsidRPr="009938E8">
        <w:t>.</w:t>
      </w:r>
      <w:r>
        <w:t xml:space="preserve"> </w:t>
      </w:r>
    </w:p>
    <w:p w14:paraId="2728A304" w14:textId="331715D6" w:rsidR="00DA11F1" w:rsidRDefault="009938E8">
      <w:pPr>
        <w:pStyle w:val="SemEspaamento"/>
        <w:ind w:firstLine="851"/>
      </w:pPr>
      <w:r>
        <w:t xml:space="preserve">Essa atividade é </w:t>
      </w:r>
      <w:r w:rsidR="002D49BA" w:rsidRPr="00313820">
        <w:t xml:space="preserve">chamada </w:t>
      </w:r>
      <w:r w:rsidR="000A5267">
        <w:t xml:space="preserve">de </w:t>
      </w:r>
      <w:r w:rsidR="002D49BA" w:rsidRPr="00313820">
        <w:t>lançamento</w:t>
      </w:r>
      <w:r w:rsidR="002D49BA">
        <w:t xml:space="preserve"> </w:t>
      </w:r>
      <w:r w:rsidR="002D49BA" w:rsidRPr="00313820">
        <w:t>tributário, constitutiva do crédito tributário, como prescreve o art. 142</w:t>
      </w:r>
      <w:r w:rsidR="00DA11F1">
        <w:t xml:space="preserve"> do CTN:</w:t>
      </w:r>
    </w:p>
    <w:p w14:paraId="468C640E" w14:textId="77777777" w:rsidR="00DA11F1" w:rsidRDefault="00DA11F1">
      <w:pPr>
        <w:pStyle w:val="Citao"/>
      </w:pPr>
      <w:r>
        <w:t>Art. 142. Compete privativamente à autoridade administrativa constituir o crédito tributário pelo lançamento, assim entendido o procedimento administrativo tendente a verificar a ocorrência do fato gerador da obrigação correspondente, determinar a matéria tributável, calcular o montante do tributo devido, identificar o sujeito passivo e, sendo caso, propor a aplicação da penalidade cabível.</w:t>
      </w:r>
    </w:p>
    <w:p w14:paraId="27789955" w14:textId="4C4F8E24" w:rsidR="009938E8" w:rsidRDefault="00DA11F1">
      <w:pPr>
        <w:pStyle w:val="Citao"/>
        <w:spacing w:after="120"/>
      </w:pPr>
      <w:r>
        <w:t>Parágrafo único. A atividade administrativa de lançamento é vinculada e obrigatória, sob pena de responsabilidade funcional</w:t>
      </w:r>
      <w:r w:rsidR="00FB620D">
        <w:t>.</w:t>
      </w:r>
      <w:r>
        <w:t xml:space="preserve"> (BRASIL, 1966)</w:t>
      </w:r>
    </w:p>
    <w:p w14:paraId="6D52973E" w14:textId="118BEDB1" w:rsidR="002D49BA" w:rsidRDefault="002D49BA">
      <w:pPr>
        <w:pStyle w:val="SemEspaamento"/>
        <w:ind w:firstLine="851"/>
      </w:pPr>
      <w:r w:rsidRPr="00313820">
        <w:t>O crédito tributário é o direito subjetivo do Estado ao tributo</w:t>
      </w:r>
      <w:r w:rsidR="000A5267">
        <w:t>,</w:t>
      </w:r>
      <w:r w:rsidRPr="00313820">
        <w:t xml:space="preserve"> ou, em</w:t>
      </w:r>
      <w:r>
        <w:t xml:space="preserve"> </w:t>
      </w:r>
      <w:r w:rsidRPr="00313820">
        <w:t>outro sentido, o valor que expressa esse direito.</w:t>
      </w:r>
      <w:r>
        <w:t xml:space="preserve"> </w:t>
      </w:r>
    </w:p>
    <w:p w14:paraId="5B30EFC1" w14:textId="00718234" w:rsidR="002D49BA" w:rsidRDefault="002C4DE2">
      <w:pPr>
        <w:pStyle w:val="SemEspaamento"/>
        <w:spacing w:after="240"/>
        <w:ind w:firstLine="851"/>
      </w:pPr>
      <w:r>
        <w:lastRenderedPageBreak/>
        <w:t xml:space="preserve">A </w:t>
      </w:r>
      <w:r w:rsidR="002D49BA" w:rsidRPr="00DA11F1">
        <w:t xml:space="preserve">obrigação tributária principal é uma relação jurídica que </w:t>
      </w:r>
      <w:r w:rsidR="00DA11F1">
        <w:t xml:space="preserve">liga </w:t>
      </w:r>
      <w:r w:rsidR="002D49BA" w:rsidRPr="00DA11F1">
        <w:t>o devedor (contribuinte ou responsável) ao credor (Estado)</w:t>
      </w:r>
      <w:r w:rsidR="00FB620D">
        <w:t>.</w:t>
      </w:r>
      <w:r>
        <w:t xml:space="preserve"> </w:t>
      </w:r>
      <w:r w:rsidR="00FB620D">
        <w:t>O</w:t>
      </w:r>
      <w:r w:rsidR="002D49BA" w:rsidRPr="00DA11F1">
        <w:t xml:space="preserve"> devedor deve satisfazer a obrigação </w:t>
      </w:r>
      <w:r w:rsidR="00FB620D">
        <w:t>por meio</w:t>
      </w:r>
      <w:r w:rsidR="002D49BA" w:rsidRPr="00DA11F1">
        <w:t xml:space="preserve"> da entrega de um objeto (o pagamento do tributo ou </w:t>
      </w:r>
      <w:r w:rsidR="000A5267">
        <w:t xml:space="preserve">uma </w:t>
      </w:r>
      <w:r w:rsidR="002D49BA" w:rsidRPr="00DA11F1">
        <w:t>penalidade pecuniária) ao credor</w:t>
      </w:r>
      <w:r>
        <w:t xml:space="preserve"> e</w:t>
      </w:r>
      <w:r w:rsidR="00FB620D">
        <w:t>,</w:t>
      </w:r>
      <w:r>
        <w:t xml:space="preserve"> por isso, </w:t>
      </w:r>
      <w:r w:rsidR="002D49BA" w:rsidRPr="00DA11F1">
        <w:t xml:space="preserve">o crédito tributário é o direito subjetivo que tem a </w:t>
      </w:r>
      <w:r w:rsidR="00FB620D">
        <w:t>F</w:t>
      </w:r>
      <w:r w:rsidR="00FB620D" w:rsidRPr="00DA11F1">
        <w:t xml:space="preserve">azenda </w:t>
      </w:r>
      <w:r w:rsidR="00FB620D">
        <w:t>P</w:t>
      </w:r>
      <w:r w:rsidR="00FB620D" w:rsidRPr="00DA11F1">
        <w:t xml:space="preserve">ública </w:t>
      </w:r>
      <w:r w:rsidR="002D49BA" w:rsidRPr="00DA11F1">
        <w:t xml:space="preserve">de exigir do sujeito passivo o pagamento do tributo. </w:t>
      </w:r>
      <w:r>
        <w:t>Seguindo-se esse pensamento</w:t>
      </w:r>
      <w:r w:rsidR="002D49BA" w:rsidRPr="00DA11F1">
        <w:t>, o crédito tributário nasce concomitantemente com a obrigação tributária.</w:t>
      </w:r>
    </w:p>
    <w:p w14:paraId="1D9CB0F3" w14:textId="2442EC31" w:rsidR="000A5267" w:rsidRDefault="000A5267">
      <w:pPr>
        <w:pStyle w:val="SemEspaamento"/>
        <w:spacing w:after="240"/>
        <w:ind w:firstLine="851"/>
      </w:pPr>
      <w:r>
        <w:rPr>
          <w:noProof/>
        </w:rPr>
        <w:drawing>
          <wp:inline distT="0" distB="0" distL="0" distR="0" wp14:anchorId="4771E374" wp14:editId="6469BDE0">
            <wp:extent cx="5400040" cy="3150235"/>
            <wp:effectExtent l="38100" t="0" r="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2788F73" w14:textId="4481DC95" w:rsidR="000A5267" w:rsidRPr="001B0493" w:rsidRDefault="000A5267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1B0493">
        <w:rPr>
          <w:sz w:val="20"/>
          <w:szCs w:val="20"/>
        </w:rPr>
        <w:t>Figura 7.</w:t>
      </w:r>
      <w:r w:rsidR="0059067B">
        <w:rPr>
          <w:sz w:val="20"/>
          <w:szCs w:val="20"/>
        </w:rPr>
        <w:t>1</w:t>
      </w:r>
      <w:r w:rsidRPr="001B0493">
        <w:rPr>
          <w:sz w:val="20"/>
          <w:szCs w:val="20"/>
        </w:rPr>
        <w:t xml:space="preserve"> – A constituição do crédito tributário</w:t>
      </w:r>
    </w:p>
    <w:p w14:paraId="6F9C3869" w14:textId="136D07AE" w:rsidR="000A5267" w:rsidRPr="001B0493" w:rsidRDefault="000A5267">
      <w:pPr>
        <w:pStyle w:val="SemEspaamento"/>
        <w:spacing w:after="240" w:line="240" w:lineRule="auto"/>
        <w:ind w:firstLine="851"/>
        <w:jc w:val="center"/>
        <w:rPr>
          <w:sz w:val="20"/>
          <w:szCs w:val="20"/>
        </w:rPr>
      </w:pPr>
      <w:r w:rsidRPr="001B0493">
        <w:rPr>
          <w:sz w:val="20"/>
          <w:szCs w:val="20"/>
        </w:rPr>
        <w:t>Fonte: Elaborada pelo autor (2019).</w:t>
      </w:r>
    </w:p>
    <w:p w14:paraId="5127981C" w14:textId="45563D70" w:rsidR="00021172" w:rsidRDefault="002D49BA">
      <w:pPr>
        <w:pStyle w:val="SemEspaamento"/>
        <w:ind w:firstLine="851"/>
      </w:pPr>
      <w:r w:rsidRPr="00160046">
        <w:t>O crédito tributário poderá ser nulo</w:t>
      </w:r>
      <w:r w:rsidR="00FB620D">
        <w:t xml:space="preserve"> – </w:t>
      </w:r>
      <w:r w:rsidRPr="00160046">
        <w:t>por exemplo quando o lançamento for efetuado por pessoa sem competência legal</w:t>
      </w:r>
      <w:r w:rsidR="00FB620D">
        <w:t xml:space="preserve"> –</w:t>
      </w:r>
      <w:r w:rsidRPr="00160046">
        <w:t xml:space="preserve">, mas nem por </w:t>
      </w:r>
      <w:r w:rsidR="00FB620D">
        <w:t>isso</w:t>
      </w:r>
      <w:r w:rsidRPr="00160046">
        <w:t xml:space="preserve"> a obrigação também o será</w:t>
      </w:r>
      <w:r w:rsidR="00021172">
        <w:t>. Ou seja, a obrigação poderá ser lançada novamente pelo auditor fiscal competente.</w:t>
      </w:r>
    </w:p>
    <w:p w14:paraId="6A22877D" w14:textId="4FEA9086" w:rsidR="00021172" w:rsidRDefault="00021172">
      <w:pPr>
        <w:pStyle w:val="SemEspaamento"/>
        <w:ind w:firstLine="851"/>
      </w:pPr>
      <w:r>
        <w:t>O</w:t>
      </w:r>
      <w:r w:rsidRPr="00021172">
        <w:t xml:space="preserve"> crédito</w:t>
      </w:r>
      <w:r>
        <w:t xml:space="preserve">, que é </w:t>
      </w:r>
      <w:r w:rsidRPr="00021172">
        <w:t>a formalização da obrigação tributária</w:t>
      </w:r>
      <w:r>
        <w:t>,</w:t>
      </w:r>
      <w:r w:rsidRPr="00021172">
        <w:t xml:space="preserve"> depende da existência v</w:t>
      </w:r>
      <w:r w:rsidR="00FB620D">
        <w:t>á</w:t>
      </w:r>
      <w:r w:rsidRPr="00021172">
        <w:t>lida da obrigação</w:t>
      </w:r>
      <w:r>
        <w:t xml:space="preserve">. </w:t>
      </w:r>
      <w:r w:rsidR="00FB620D">
        <w:t>Entretanto</w:t>
      </w:r>
      <w:r w:rsidRPr="00021172">
        <w:t>, esta pode existir independentemente de sua formalização, do crédito. E é somente nes</w:t>
      </w:r>
      <w:r w:rsidR="00FB620D">
        <w:t>s</w:t>
      </w:r>
      <w:r w:rsidRPr="00021172">
        <w:t>es termos que se pode admitir a segregação entre obrigação e crédito tributário</w:t>
      </w:r>
      <w:r>
        <w:t>.</w:t>
      </w:r>
    </w:p>
    <w:p w14:paraId="1173E94A" w14:textId="760D2989" w:rsidR="00021172" w:rsidRDefault="00021172">
      <w:pPr>
        <w:pStyle w:val="SemEspaamento"/>
        <w:ind w:firstLine="851"/>
      </w:pPr>
      <w:r>
        <w:t>As circunstâncias que modificam o crédito tributário, sua extensão ou seus efeitos</w:t>
      </w:r>
      <w:r w:rsidR="00FB620D">
        <w:t xml:space="preserve"> – </w:t>
      </w:r>
      <w:r>
        <w:t>ou as garantias e os privilégios a ele atribuído</w:t>
      </w:r>
      <w:r w:rsidR="000A5267">
        <w:t>s</w:t>
      </w:r>
      <w:r>
        <w:t xml:space="preserve"> ou que excluem </w:t>
      </w:r>
      <w:r>
        <w:lastRenderedPageBreak/>
        <w:t xml:space="preserve">sua exigibilidade </w:t>
      </w:r>
      <w:r w:rsidR="00FB620D">
        <w:t xml:space="preserve">– </w:t>
      </w:r>
      <w:r>
        <w:t>não afetam a obrigação tributária que lhe deu origem.</w:t>
      </w:r>
    </w:p>
    <w:p w14:paraId="1669EBA3" w14:textId="74B738AC" w:rsidR="00021172" w:rsidRDefault="00021172">
      <w:pPr>
        <w:pStyle w:val="SemEspaamento"/>
        <w:ind w:firstLine="851"/>
      </w:pPr>
      <w:r>
        <w:t xml:space="preserve">Simplificando, </w:t>
      </w:r>
      <w:r w:rsidR="00FB620D">
        <w:t xml:space="preserve">veja um exemplo: </w:t>
      </w:r>
      <w:r>
        <w:t>se o cr</w:t>
      </w:r>
      <w:r w:rsidR="00FB620D">
        <w:t>é</w:t>
      </w:r>
      <w:r>
        <w:t>dito tributário correspondente à obrigação tributária</w:t>
      </w:r>
      <w:r w:rsidR="00FB620D">
        <w:t xml:space="preserve"> tiver como</w:t>
      </w:r>
      <w:r>
        <w:t xml:space="preserve"> objeto o </w:t>
      </w:r>
      <w:r w:rsidR="00FB620D">
        <w:t xml:space="preserve">Imposto </w:t>
      </w:r>
      <w:r>
        <w:t xml:space="preserve">de </w:t>
      </w:r>
      <w:r w:rsidR="00FB620D">
        <w:t xml:space="preserve">Renda </w:t>
      </w:r>
      <w:r>
        <w:t xml:space="preserve">de certa pessoa física, </w:t>
      </w:r>
      <w:r w:rsidR="00FB620D">
        <w:t xml:space="preserve">se ele </w:t>
      </w:r>
      <w:r>
        <w:t xml:space="preserve">for constituído em nome da pessoa jurídica, o lançamento </w:t>
      </w:r>
      <w:r w:rsidR="00FB620D">
        <w:t>será</w:t>
      </w:r>
      <w:r>
        <w:t xml:space="preserve"> nulo. Contudo, </w:t>
      </w:r>
      <w:r w:rsidR="00FB620D">
        <w:t xml:space="preserve">a </w:t>
      </w:r>
      <w:r>
        <w:t>obrigação tributária não é nula, pois se manterá intacta e poderá ser corrigida. Nesse caso, deve ser alterada a formalização do crédito</w:t>
      </w:r>
      <w:r w:rsidR="00FB620D">
        <w:t>,</w:t>
      </w:r>
      <w:r>
        <w:t xml:space="preserve"> </w:t>
      </w:r>
      <w:r w:rsidR="00FB620D">
        <w:t>de modo que ele seja</w:t>
      </w:r>
      <w:r>
        <w:t xml:space="preserve"> feito em nome do verdadeiro sujeito passivo, que seria</w:t>
      </w:r>
      <w:r w:rsidR="00FB620D">
        <w:t>,</w:t>
      </w:r>
      <w:r>
        <w:t xml:space="preserve"> no nosso exemplo hipotético</w:t>
      </w:r>
      <w:r w:rsidR="00FB620D">
        <w:t xml:space="preserve">, </w:t>
      </w:r>
      <w:r>
        <w:t>a empresa e não a pessoa física (VARGAS</w:t>
      </w:r>
      <w:r w:rsidR="00A21176">
        <w:t xml:space="preserve">; MOUSSALLEN, </w:t>
      </w:r>
      <w:r>
        <w:t>2016).</w:t>
      </w:r>
    </w:p>
    <w:p w14:paraId="78819484" w14:textId="106A806A" w:rsidR="00021172" w:rsidRDefault="00021172">
      <w:pPr>
        <w:pStyle w:val="SemEspaamento"/>
        <w:ind w:firstLine="851"/>
      </w:pPr>
      <w:r>
        <w:t>Da mesma maneira, a extensão do crédito tributário</w:t>
      </w:r>
      <w:r w:rsidR="00FB620D">
        <w:t xml:space="preserve"> –</w:t>
      </w:r>
      <w:r>
        <w:t xml:space="preserve"> subjetiva ou </w:t>
      </w:r>
      <w:proofErr w:type="spellStart"/>
      <w:r>
        <w:t>valorativamente</w:t>
      </w:r>
      <w:proofErr w:type="spellEnd"/>
      <w:r w:rsidR="00FB620D">
        <w:t xml:space="preserve"> – e</w:t>
      </w:r>
      <w:r>
        <w:t xml:space="preserve"> os efeitos do crédito até podem ser alterados, mas disso não resultar</w:t>
      </w:r>
      <w:r w:rsidR="00FB620D">
        <w:t>á</w:t>
      </w:r>
      <w:r>
        <w:t xml:space="preserve"> alteração dos efeitos ou da extensão da obrigação tributária correspondente.</w:t>
      </w:r>
      <w:r w:rsidR="00FB620D">
        <w:t xml:space="preserve"> </w:t>
      </w:r>
      <w:r>
        <w:t>Sendo assim, se a obrigação tributária se refere a dois sujeitos passivos, mas o crédito foi constituído em relação a apenas um deles, o outro poderá estender o crédito ao primeiro sujeito passivo, contra quem não fora efetuado lançamento.</w:t>
      </w:r>
    </w:p>
    <w:p w14:paraId="7C391A6C" w14:textId="385B6EB9" w:rsidR="00021172" w:rsidRPr="00021172" w:rsidRDefault="00021172">
      <w:pPr>
        <w:pStyle w:val="SemEspaamento"/>
        <w:ind w:firstLine="851"/>
      </w:pPr>
      <w:r w:rsidRPr="00021172">
        <w:t>Nessa linha, se forem dadas certas garantias ao crédito tributário, como</w:t>
      </w:r>
      <w:r w:rsidR="00FB620D">
        <w:t xml:space="preserve"> </w:t>
      </w:r>
      <w:r w:rsidRPr="00021172">
        <w:t>certos bens assecuratórios</w:t>
      </w:r>
      <w:r w:rsidR="00FB620D">
        <w:t>,</w:t>
      </w:r>
      <w:r w:rsidRPr="00021172">
        <w:t xml:space="preserve"> e tais garantias vierem a desaparecer,</w:t>
      </w:r>
      <w:r>
        <w:t xml:space="preserve"> </w:t>
      </w:r>
      <w:r w:rsidRPr="00021172">
        <w:t>disso não resulta</w:t>
      </w:r>
      <w:r w:rsidR="009A54B6">
        <w:t>rá</w:t>
      </w:r>
      <w:r w:rsidRPr="00021172">
        <w:t xml:space="preserve"> o desaparecimento da obrigação tributária correspondente.</w:t>
      </w:r>
    </w:p>
    <w:p w14:paraId="6F707A00" w14:textId="0725F7BC" w:rsidR="00021172" w:rsidRDefault="00082944">
      <w:pPr>
        <w:pStyle w:val="SemEspaamento"/>
        <w:ind w:firstLine="851"/>
      </w:pPr>
      <w:r>
        <w:t xml:space="preserve">Como </w:t>
      </w:r>
      <w:r w:rsidR="00021172">
        <w:t>vimos, o crédito tributário nasce de uma obrigação legal e</w:t>
      </w:r>
      <w:r w:rsidR="00D473E7">
        <w:t>,</w:t>
      </w:r>
      <w:r w:rsidR="00021172">
        <w:t xml:space="preserve"> como </w:t>
      </w:r>
      <w:r>
        <w:t xml:space="preserve">veremos no tópico </w:t>
      </w:r>
      <w:r w:rsidR="00D473E7">
        <w:t>a seguir</w:t>
      </w:r>
      <w:r>
        <w:t xml:space="preserve">, </w:t>
      </w:r>
      <w:r w:rsidR="00021172">
        <w:t xml:space="preserve">o fim da formalização do crédito tributário se dá </w:t>
      </w:r>
      <w:r w:rsidR="00D473E7">
        <w:t>por meio de</w:t>
      </w:r>
      <w:r w:rsidR="00021172">
        <w:t xml:space="preserve"> seu lançamento.</w:t>
      </w:r>
    </w:p>
    <w:p w14:paraId="710C0447" w14:textId="0568AB9D" w:rsidR="002B790E" w:rsidRDefault="00021172">
      <w:pPr>
        <w:pStyle w:val="SemEspaamento"/>
        <w:ind w:firstLine="851"/>
      </w:pPr>
      <w:r>
        <w:t xml:space="preserve">Ou seja, </w:t>
      </w:r>
      <w:r w:rsidR="00082944">
        <w:t>c</w:t>
      </w:r>
      <w:r w:rsidR="00082944" w:rsidRPr="00313820">
        <w:t>om o lançamento, formaliza-se o crédito</w:t>
      </w:r>
      <w:r w:rsidR="00D473E7">
        <w:t>,</w:t>
      </w:r>
      <w:r w:rsidR="00082944" w:rsidRPr="00313820">
        <w:t xml:space="preserve"> que agora é</w:t>
      </w:r>
      <w:r w:rsidR="002B790E">
        <w:t>:</w:t>
      </w:r>
    </w:p>
    <w:p w14:paraId="356A39FC" w14:textId="569D8BC9" w:rsidR="002B790E" w:rsidRDefault="002B790E">
      <w:pPr>
        <w:pStyle w:val="SemEspaamento"/>
        <w:ind w:firstLine="851"/>
      </w:pPr>
      <w:r>
        <w:rPr>
          <w:noProof/>
        </w:rPr>
        <w:drawing>
          <wp:inline distT="0" distB="0" distL="0" distR="0" wp14:anchorId="51C20EF6" wp14:editId="07A3C516">
            <wp:extent cx="4441371" cy="625475"/>
            <wp:effectExtent l="12700" t="38100" r="29210" b="34925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693EC1E" w14:textId="34061014" w:rsidR="00D473E7" w:rsidRPr="00D473E7" w:rsidRDefault="00D473E7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D473E7">
        <w:rPr>
          <w:sz w:val="20"/>
          <w:szCs w:val="20"/>
        </w:rPr>
        <w:t>Figura 7.</w:t>
      </w:r>
      <w:r w:rsidR="0059067B">
        <w:rPr>
          <w:sz w:val="20"/>
          <w:szCs w:val="20"/>
        </w:rPr>
        <w:t>2</w:t>
      </w:r>
      <w:r w:rsidRPr="00D473E7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O crédito a partir de sua </w:t>
      </w:r>
      <w:r w:rsidRPr="00D473E7">
        <w:rPr>
          <w:sz w:val="20"/>
          <w:szCs w:val="20"/>
        </w:rPr>
        <w:t>formalização</w:t>
      </w:r>
    </w:p>
    <w:p w14:paraId="74B7931B" w14:textId="31363826" w:rsidR="00D473E7" w:rsidRPr="00D473E7" w:rsidRDefault="00D473E7">
      <w:pPr>
        <w:pStyle w:val="SemEspaamento"/>
        <w:spacing w:after="240" w:line="240" w:lineRule="auto"/>
        <w:ind w:firstLine="851"/>
        <w:jc w:val="center"/>
        <w:rPr>
          <w:sz w:val="20"/>
          <w:szCs w:val="20"/>
        </w:rPr>
      </w:pPr>
      <w:r w:rsidRPr="00D473E7">
        <w:rPr>
          <w:sz w:val="20"/>
          <w:szCs w:val="20"/>
        </w:rPr>
        <w:t>Fonte: Elaborada pelo autor (2019).</w:t>
      </w:r>
    </w:p>
    <w:p w14:paraId="68C6FA96" w14:textId="682B477D" w:rsidR="0059067B" w:rsidRDefault="00082944">
      <w:pPr>
        <w:pStyle w:val="SemEspaamento"/>
        <w:ind w:firstLine="851"/>
      </w:pPr>
      <w:r w:rsidRPr="00313820">
        <w:t>Do nascimento da obrigação tributária à exequibilidade do crédito tributário,</w:t>
      </w:r>
      <w:r>
        <w:t xml:space="preserve"> </w:t>
      </w:r>
      <w:r w:rsidRPr="00313820">
        <w:t>é possível identificar três fases bem marcadas na trilha de formalização do direito</w:t>
      </w:r>
      <w:r>
        <w:t xml:space="preserve"> </w:t>
      </w:r>
      <w:r w:rsidRPr="00313820">
        <w:t>ao tributo</w:t>
      </w:r>
      <w:r w:rsidR="00021172">
        <w:t>:</w:t>
      </w:r>
      <w:r>
        <w:t xml:space="preserve"> </w:t>
      </w:r>
      <w:r w:rsidRPr="00313820">
        <w:t>a ocorrência do fato gerador</w:t>
      </w:r>
      <w:r>
        <w:t xml:space="preserve">, </w:t>
      </w:r>
      <w:r w:rsidR="00D473E7">
        <w:t xml:space="preserve">a </w:t>
      </w:r>
      <w:r w:rsidRPr="00313820">
        <w:t>formalização do crédito</w:t>
      </w:r>
      <w:r>
        <w:t xml:space="preserve"> </w:t>
      </w:r>
      <w:r w:rsidR="00021172">
        <w:t xml:space="preserve">e a </w:t>
      </w:r>
      <w:r w:rsidRPr="00313820">
        <w:t>criação do crédito em dívida ativa</w:t>
      </w:r>
      <w:r w:rsidR="00021172">
        <w:t xml:space="preserve">, como bem explicado no </w:t>
      </w:r>
      <w:r w:rsidR="00D473E7">
        <w:t>Quadro 7.1 a seguir:</w:t>
      </w:r>
    </w:p>
    <w:p w14:paraId="5F626BA3" w14:textId="77777777" w:rsidR="0059067B" w:rsidRDefault="0059067B" w:rsidP="00A605F6">
      <w:pPr>
        <w:ind w:firstLine="851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A45F094" w14:textId="77777777" w:rsidR="00082944" w:rsidRDefault="00082944">
      <w:pPr>
        <w:pStyle w:val="SemEspaamento"/>
        <w:ind w:firstLine="851"/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082944" w:rsidRPr="0024097A" w14:paraId="2DDBAE2B" w14:textId="77777777" w:rsidTr="00EA259B">
        <w:trPr>
          <w:jc w:val="center"/>
        </w:trPr>
        <w:tc>
          <w:tcPr>
            <w:tcW w:w="2831" w:type="dxa"/>
          </w:tcPr>
          <w:p w14:paraId="6ABCA84D" w14:textId="77777777" w:rsidR="00082944" w:rsidRPr="0024097A" w:rsidRDefault="0008294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4097A">
              <w:rPr>
                <w:rFonts w:ascii="Arial" w:eastAsia="Arial" w:hAnsi="Arial" w:cs="Arial"/>
                <w:sz w:val="20"/>
                <w:szCs w:val="20"/>
              </w:rPr>
              <w:t>Ocorrência do fato gerador</w:t>
            </w:r>
          </w:p>
        </w:tc>
        <w:tc>
          <w:tcPr>
            <w:tcW w:w="2831" w:type="dxa"/>
          </w:tcPr>
          <w:p w14:paraId="62918270" w14:textId="77777777" w:rsidR="00082944" w:rsidRPr="0024097A" w:rsidRDefault="0008294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4097A">
              <w:rPr>
                <w:rFonts w:ascii="Arial" w:eastAsia="Arial" w:hAnsi="Arial" w:cs="Arial"/>
                <w:sz w:val="20"/>
                <w:szCs w:val="20"/>
              </w:rPr>
              <w:t>Formalização = lançamento do crédito</w:t>
            </w:r>
          </w:p>
        </w:tc>
        <w:tc>
          <w:tcPr>
            <w:tcW w:w="2832" w:type="dxa"/>
          </w:tcPr>
          <w:p w14:paraId="0345F52F" w14:textId="77777777" w:rsidR="00082944" w:rsidRPr="0024097A" w:rsidRDefault="0008294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4097A">
              <w:rPr>
                <w:rFonts w:ascii="Arial" w:eastAsia="Arial" w:hAnsi="Arial" w:cs="Arial"/>
                <w:sz w:val="20"/>
                <w:szCs w:val="20"/>
              </w:rPr>
              <w:t>Inscrição em dívida ativa</w:t>
            </w:r>
          </w:p>
        </w:tc>
      </w:tr>
      <w:tr w:rsidR="00082944" w:rsidRPr="0024097A" w14:paraId="092562A6" w14:textId="77777777" w:rsidTr="00EA259B">
        <w:trPr>
          <w:jc w:val="center"/>
        </w:trPr>
        <w:tc>
          <w:tcPr>
            <w:tcW w:w="2831" w:type="dxa"/>
          </w:tcPr>
          <w:p w14:paraId="06B06AD1" w14:textId="77777777" w:rsidR="0024097A" w:rsidRPr="0024097A" w:rsidRDefault="000829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4097A">
              <w:rPr>
                <w:rFonts w:ascii="Arial" w:hAnsi="Arial" w:cs="Arial"/>
                <w:sz w:val="20"/>
                <w:szCs w:val="20"/>
              </w:rPr>
              <w:t>Correspondente à fase da existência da obrigação tributária</w:t>
            </w:r>
            <w:r w:rsidR="0024097A" w:rsidRPr="0024097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7249186" w14:textId="70EF8856" w:rsidR="0024097A" w:rsidRPr="0024097A" w:rsidRDefault="002409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4097A">
              <w:rPr>
                <w:rFonts w:ascii="Arial" w:hAnsi="Arial" w:cs="Arial"/>
                <w:sz w:val="20"/>
                <w:szCs w:val="20"/>
              </w:rPr>
              <w:t>O</w:t>
            </w:r>
            <w:r w:rsidR="00082944" w:rsidRPr="0024097A">
              <w:rPr>
                <w:rFonts w:ascii="Arial" w:hAnsi="Arial" w:cs="Arial"/>
                <w:sz w:val="20"/>
                <w:szCs w:val="20"/>
              </w:rPr>
              <w:t xml:space="preserve"> crédito existe, é ilíquido</w:t>
            </w:r>
            <w:r w:rsidRPr="0024097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FB573E6" w14:textId="38FE8441" w:rsidR="00082944" w:rsidRPr="0024097A" w:rsidRDefault="002409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097A">
              <w:rPr>
                <w:rFonts w:ascii="Arial" w:hAnsi="Arial" w:cs="Arial"/>
                <w:sz w:val="20"/>
                <w:szCs w:val="20"/>
              </w:rPr>
              <w:t>N</w:t>
            </w:r>
            <w:r w:rsidR="00082944" w:rsidRPr="0024097A">
              <w:rPr>
                <w:rFonts w:ascii="Arial" w:hAnsi="Arial" w:cs="Arial"/>
                <w:sz w:val="20"/>
                <w:szCs w:val="20"/>
              </w:rPr>
              <w:t>ecessita de formalização para se</w:t>
            </w:r>
            <w:r w:rsidRPr="0024097A">
              <w:rPr>
                <w:rFonts w:ascii="Arial" w:hAnsi="Arial" w:cs="Arial"/>
                <w:sz w:val="20"/>
                <w:szCs w:val="20"/>
              </w:rPr>
              <w:t>r</w:t>
            </w:r>
            <w:r w:rsidR="00082944" w:rsidRPr="0024097A">
              <w:rPr>
                <w:rFonts w:ascii="Arial" w:hAnsi="Arial" w:cs="Arial"/>
                <w:sz w:val="20"/>
                <w:szCs w:val="20"/>
              </w:rPr>
              <w:t xml:space="preserve"> exigível</w:t>
            </w:r>
            <w:r w:rsidRPr="0024097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1" w:type="dxa"/>
          </w:tcPr>
          <w:p w14:paraId="4F2C2BF3" w14:textId="1C8397FE" w:rsidR="00082944" w:rsidRPr="0024097A" w:rsidRDefault="00082944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4097A">
              <w:rPr>
                <w:rFonts w:ascii="Arial" w:hAnsi="Arial" w:cs="Arial"/>
                <w:sz w:val="20"/>
                <w:szCs w:val="20"/>
              </w:rPr>
              <w:t>Corresponde exatamente à formalização do crédito</w:t>
            </w:r>
            <w:r w:rsidR="0024097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473E7">
              <w:rPr>
                <w:rFonts w:ascii="Arial" w:hAnsi="Arial" w:cs="Arial"/>
                <w:sz w:val="20"/>
                <w:szCs w:val="20"/>
              </w:rPr>
              <w:t>Acontece m</w:t>
            </w:r>
            <w:r w:rsidRPr="0024097A">
              <w:rPr>
                <w:rFonts w:ascii="Arial" w:hAnsi="Arial" w:cs="Arial"/>
                <w:sz w:val="20"/>
                <w:szCs w:val="20"/>
              </w:rPr>
              <w:t>ediante o lançamento, a partir do qual</w:t>
            </w:r>
            <w:r w:rsidR="0024097A">
              <w:rPr>
                <w:rFonts w:ascii="Arial" w:hAnsi="Arial" w:cs="Arial"/>
                <w:sz w:val="20"/>
                <w:szCs w:val="20"/>
              </w:rPr>
              <w:t xml:space="preserve">, por ser </w:t>
            </w:r>
            <w:r w:rsidRPr="0024097A">
              <w:rPr>
                <w:rFonts w:ascii="Arial" w:hAnsi="Arial" w:cs="Arial"/>
                <w:sz w:val="20"/>
                <w:szCs w:val="20"/>
              </w:rPr>
              <w:t>líquido e certo</w:t>
            </w:r>
            <w:r w:rsidR="00D473E7">
              <w:rPr>
                <w:rFonts w:ascii="Arial" w:hAnsi="Arial" w:cs="Arial"/>
                <w:sz w:val="20"/>
                <w:szCs w:val="20"/>
              </w:rPr>
              <w:t>,</w:t>
            </w:r>
            <w:r w:rsidR="0024097A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24097A">
              <w:rPr>
                <w:rFonts w:ascii="Arial" w:hAnsi="Arial" w:cs="Arial"/>
                <w:sz w:val="20"/>
                <w:szCs w:val="20"/>
              </w:rPr>
              <w:t>orna</w:t>
            </w:r>
            <w:r w:rsidR="00D473E7">
              <w:rPr>
                <w:rFonts w:ascii="Arial" w:hAnsi="Arial" w:cs="Arial"/>
                <w:sz w:val="20"/>
                <w:szCs w:val="20"/>
              </w:rPr>
              <w:t>-se</w:t>
            </w:r>
            <w:r w:rsidRPr="0024097A">
              <w:rPr>
                <w:rFonts w:ascii="Arial" w:hAnsi="Arial" w:cs="Arial"/>
                <w:sz w:val="20"/>
                <w:szCs w:val="20"/>
              </w:rPr>
              <w:t xml:space="preserve"> exigível.</w:t>
            </w:r>
          </w:p>
        </w:tc>
        <w:tc>
          <w:tcPr>
            <w:tcW w:w="2832" w:type="dxa"/>
          </w:tcPr>
          <w:p w14:paraId="724AA9A7" w14:textId="70EF1BE5" w:rsidR="0024097A" w:rsidRDefault="0024097A">
            <w:pPr>
              <w:pStyle w:val="SemEspaamento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82944" w:rsidRPr="0024097A">
              <w:rPr>
                <w:sz w:val="20"/>
                <w:szCs w:val="20"/>
              </w:rPr>
              <w:t xml:space="preserve">crescenta </w:t>
            </w:r>
            <w:r w:rsidR="00D473E7" w:rsidRPr="0024097A">
              <w:rPr>
                <w:sz w:val="20"/>
                <w:szCs w:val="20"/>
              </w:rPr>
              <w:t>a</w:t>
            </w:r>
            <w:r w:rsidR="00D473E7">
              <w:rPr>
                <w:sz w:val="20"/>
                <w:szCs w:val="20"/>
              </w:rPr>
              <w:t xml:space="preserve"> </w:t>
            </w:r>
            <w:r w:rsidR="00D473E7" w:rsidRPr="0024097A">
              <w:rPr>
                <w:sz w:val="20"/>
                <w:szCs w:val="20"/>
              </w:rPr>
              <w:t xml:space="preserve">exequibilidade </w:t>
            </w:r>
            <w:r w:rsidR="00082944" w:rsidRPr="0024097A">
              <w:rPr>
                <w:sz w:val="20"/>
                <w:szCs w:val="20"/>
              </w:rPr>
              <w:t>à liquidez e à exigibilidade</w:t>
            </w:r>
            <w:r w:rsidR="00D473E7">
              <w:rPr>
                <w:sz w:val="20"/>
                <w:szCs w:val="20"/>
              </w:rPr>
              <w:t>.</w:t>
            </w:r>
            <w:r w:rsidR="00082944" w:rsidRPr="0024097A">
              <w:rPr>
                <w:sz w:val="20"/>
                <w:szCs w:val="20"/>
              </w:rPr>
              <w:t xml:space="preserve"> </w:t>
            </w:r>
          </w:p>
          <w:p w14:paraId="279B3AA4" w14:textId="27501D8A" w:rsidR="00082944" w:rsidRPr="0024097A" w:rsidRDefault="0024097A">
            <w:pPr>
              <w:pStyle w:val="SemEspaamento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Nasce d</w:t>
            </w:r>
            <w:r w:rsidR="00082944" w:rsidRPr="0024097A">
              <w:rPr>
                <w:sz w:val="20"/>
                <w:szCs w:val="20"/>
              </w:rPr>
              <w:t>a ação de execução fiscal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A462F33" w14:textId="02D9230F" w:rsidR="00082944" w:rsidRDefault="00D473E7" w:rsidP="00A605F6">
      <w:pPr>
        <w:spacing w:after="0" w:line="240" w:lineRule="auto"/>
        <w:ind w:firstLine="85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Quadro 7.1 – A f</w:t>
      </w:r>
      <w:r w:rsidR="00082944">
        <w:rPr>
          <w:rFonts w:ascii="Arial" w:eastAsia="Arial" w:hAnsi="Arial" w:cs="Arial"/>
          <w:sz w:val="20"/>
          <w:szCs w:val="20"/>
        </w:rPr>
        <w:t>ormalização do crédito tributário</w:t>
      </w:r>
    </w:p>
    <w:p w14:paraId="7BC34ADF" w14:textId="08F7EC63" w:rsidR="00D473E7" w:rsidRDefault="00082944" w:rsidP="00A605F6">
      <w:pPr>
        <w:spacing w:after="240" w:line="240" w:lineRule="auto"/>
        <w:ind w:firstLine="851"/>
        <w:jc w:val="center"/>
        <w:rPr>
          <w:rFonts w:ascii="Arial" w:eastAsia="Arial" w:hAnsi="Arial" w:cs="Arial"/>
          <w:b/>
          <w:color w:val="44546A"/>
          <w:sz w:val="28"/>
          <w:szCs w:val="28"/>
        </w:rPr>
      </w:pPr>
      <w:r w:rsidRPr="00B80B4F">
        <w:rPr>
          <w:rFonts w:ascii="Arial" w:eastAsia="Arial" w:hAnsi="Arial" w:cs="Arial"/>
          <w:sz w:val="20"/>
          <w:szCs w:val="20"/>
        </w:rPr>
        <w:t>Fonte: Elaborado pelo autor (2019</w:t>
      </w:r>
      <w:r w:rsidR="00D473E7">
        <w:rPr>
          <w:rFonts w:ascii="Arial" w:eastAsia="Arial" w:hAnsi="Arial" w:cs="Arial"/>
          <w:sz w:val="20"/>
          <w:szCs w:val="20"/>
        </w:rPr>
        <w:t>).</w:t>
      </w:r>
    </w:p>
    <w:p w14:paraId="37838CB3" w14:textId="02CF84A5" w:rsidR="003349A8" w:rsidRDefault="00A605F6">
      <w:pPr>
        <w:pStyle w:val="Ttulo1"/>
      </w:pPr>
      <w:r>
        <w:t xml:space="preserve">7.2 </w:t>
      </w:r>
      <w:r w:rsidR="003349A8" w:rsidRPr="003349A8">
        <w:t>Lançamento do crédito tributário</w:t>
      </w:r>
    </w:p>
    <w:p w14:paraId="0B01D1CE" w14:textId="31281F6F" w:rsidR="0024097A" w:rsidRDefault="0024097A">
      <w:pPr>
        <w:pStyle w:val="SemEspaamento"/>
        <w:ind w:firstLine="851"/>
      </w:pPr>
      <w:r>
        <w:t>Após a ocorrência do fato gerador, n</w:t>
      </w:r>
      <w:r w:rsidR="007715E6" w:rsidRPr="0024097A">
        <w:t>asc</w:t>
      </w:r>
      <w:r>
        <w:t>e</w:t>
      </w:r>
      <w:r w:rsidR="007715E6" w:rsidRPr="0024097A">
        <w:t xml:space="preserve"> a obrigação tributária</w:t>
      </w:r>
      <w:r>
        <w:t xml:space="preserve">. </w:t>
      </w:r>
      <w:r w:rsidR="00D473E7">
        <w:t>P</w:t>
      </w:r>
      <w:r>
        <w:t>ara relembrar</w:t>
      </w:r>
      <w:r w:rsidR="00D473E7">
        <w:t>mos</w:t>
      </w:r>
      <w:r>
        <w:t xml:space="preserve"> rapidamente, o fato gerador é</w:t>
      </w:r>
      <w:r w:rsidR="00D473E7">
        <w:t xml:space="preserve"> o episódio</w:t>
      </w:r>
      <w:r w:rsidRPr="0024097A">
        <w:t xml:space="preserve"> em si</w:t>
      </w:r>
      <w:r>
        <w:t xml:space="preserve"> (no mundo real)</w:t>
      </w:r>
      <w:r w:rsidRPr="0024097A">
        <w:t xml:space="preserve"> que traz a exigência do respectivo ônus para o contribuinte.</w:t>
      </w:r>
      <w:r>
        <w:t xml:space="preserve"> Dessa forma, </w:t>
      </w:r>
      <w:r w:rsidR="007715E6" w:rsidRPr="0024097A">
        <w:t xml:space="preserve">pela ocorrência do fato gerador, cumpre atribuir </w:t>
      </w:r>
      <w:r>
        <w:t xml:space="preserve">à obrigação tributária </w:t>
      </w:r>
      <w:r w:rsidR="007715E6" w:rsidRPr="0024097A">
        <w:t xml:space="preserve">todas as </w:t>
      </w:r>
      <w:r w:rsidRPr="0024097A">
        <w:t>condições</w:t>
      </w:r>
      <w:r w:rsidR="007715E6" w:rsidRPr="0024097A">
        <w:t xml:space="preserve"> para que </w:t>
      </w:r>
      <w:r w:rsidR="00D473E7">
        <w:t>ela seja</w:t>
      </w:r>
      <w:r w:rsidR="007715E6" w:rsidRPr="0024097A">
        <w:t xml:space="preserve"> </w:t>
      </w:r>
      <w:r w:rsidRPr="0024097A">
        <w:t>satisfeita</w:t>
      </w:r>
      <w:r>
        <w:t>.</w:t>
      </w:r>
    </w:p>
    <w:p w14:paraId="4B4F2CD4" w14:textId="6B4AA72F" w:rsidR="007715E6" w:rsidRDefault="0059067B">
      <w:pPr>
        <w:pStyle w:val="SemEspaamento"/>
        <w:ind w:firstLine="851"/>
      </w:pPr>
      <w:r>
        <w:t>D</w:t>
      </w:r>
      <w:r w:rsidR="00F720CB">
        <w:t>e forma didática</w:t>
      </w:r>
      <w:r>
        <w:t>, podemos conceituar</w:t>
      </w:r>
      <w:r w:rsidR="00F720CB">
        <w:t xml:space="preserve"> o lançamento como sendo a</w:t>
      </w:r>
      <w:r w:rsidR="007715E6" w:rsidRPr="0024097A">
        <w:t xml:space="preserve"> atividade privativa da autoridade administrativa, vinculada e obrigatória</w:t>
      </w:r>
      <w:r w:rsidR="00F720CB">
        <w:t xml:space="preserve">. Privativa </w:t>
      </w:r>
      <w:r w:rsidR="00D473E7">
        <w:t>porque</w:t>
      </w:r>
      <w:r w:rsidR="00F720CB">
        <w:t xml:space="preserve"> somente o </w:t>
      </w:r>
      <w:r w:rsidR="00D473E7">
        <w:t>E</w:t>
      </w:r>
      <w:r w:rsidR="00F720CB">
        <w:t>stado pode efetivar</w:t>
      </w:r>
      <w:r w:rsidR="00D473E7">
        <w:t>;</w:t>
      </w:r>
      <w:r w:rsidR="00F720CB">
        <w:t xml:space="preserve"> vinculada porque deve estar </w:t>
      </w:r>
      <w:r w:rsidR="00D473E7">
        <w:t>atrelada</w:t>
      </w:r>
      <w:r w:rsidR="00F720CB">
        <w:t xml:space="preserve"> a uma obrigação</w:t>
      </w:r>
      <w:r w:rsidR="00D473E7">
        <w:t>;</w:t>
      </w:r>
      <w:r w:rsidR="00F720CB">
        <w:t xml:space="preserve"> obrigatória </w:t>
      </w:r>
      <w:r w:rsidR="00D473E7">
        <w:t>porque</w:t>
      </w:r>
      <w:r w:rsidR="00F720CB">
        <w:t xml:space="preserve"> o fisco é obrigado a realizar essa cobrança sob pena de crime de responsabilidade</w:t>
      </w:r>
      <w:r w:rsidR="001404E5">
        <w:t xml:space="preserve"> (MACHADO, 2012)</w:t>
      </w:r>
      <w:r w:rsidR="00F720CB">
        <w:t>.</w:t>
      </w:r>
      <w:r w:rsidR="00D473E7">
        <w:t xml:space="preserve"> S</w:t>
      </w:r>
      <w:r w:rsidR="003E21AE" w:rsidRPr="003E21AE">
        <w:t>e o auditor fiscal não efetivar</w:t>
      </w:r>
      <w:r w:rsidR="00D473E7">
        <w:t xml:space="preserve"> o recolhimento</w:t>
      </w:r>
      <w:r w:rsidR="003E21AE" w:rsidRPr="003E21AE">
        <w:t xml:space="preserve">, pode responder pelo crime de responsabilidade funcional, </w:t>
      </w:r>
      <w:r w:rsidR="00D473E7">
        <w:t>sofrer</w:t>
      </w:r>
      <w:r w:rsidR="003E21AE" w:rsidRPr="003E21AE">
        <w:t xml:space="preserve"> processo disciplinar administrativo </w:t>
      </w:r>
      <w:r w:rsidR="00D473E7">
        <w:t>e</w:t>
      </w:r>
      <w:r w:rsidR="003E21AE" w:rsidRPr="003E21AE">
        <w:t xml:space="preserve"> até </w:t>
      </w:r>
      <w:r w:rsidR="00D473E7">
        <w:t>mesmo</w:t>
      </w:r>
      <w:r w:rsidR="003E21AE" w:rsidRPr="003E21AE">
        <w:t xml:space="preserve"> perd</w:t>
      </w:r>
      <w:r w:rsidR="00D473E7">
        <w:t>er</w:t>
      </w:r>
      <w:r w:rsidR="003E21AE" w:rsidRPr="003E21AE">
        <w:t xml:space="preserve"> o cargo ou </w:t>
      </w:r>
      <w:r w:rsidR="00D473E7">
        <w:t xml:space="preserve">deixar a </w:t>
      </w:r>
      <w:r w:rsidR="003E21AE" w:rsidRPr="003E21AE">
        <w:t>função.</w:t>
      </w:r>
      <w:r w:rsidR="003E21AE">
        <w:t xml:space="preserve"> </w:t>
      </w:r>
    </w:p>
    <w:p w14:paraId="37778E44" w14:textId="4903E3B0" w:rsidR="007715E6" w:rsidRDefault="003E21AE">
      <w:pPr>
        <w:pStyle w:val="SemEspaamento"/>
        <w:ind w:firstLine="851"/>
      </w:pPr>
      <w:r>
        <w:t xml:space="preserve">Simplificando, o </w:t>
      </w:r>
      <w:r w:rsidR="007715E6" w:rsidRPr="003E21AE">
        <w:t xml:space="preserve">lançamento </w:t>
      </w:r>
      <w:r w:rsidR="00D473E7">
        <w:t>formaliza a</w:t>
      </w:r>
      <w:r w:rsidR="007715E6" w:rsidRPr="003E21AE">
        <w:t xml:space="preserve"> obrigação tributária</w:t>
      </w:r>
      <w:r>
        <w:t xml:space="preserve">. Ele </w:t>
      </w:r>
      <w:r w:rsidR="007715E6" w:rsidRPr="003E21AE">
        <w:t xml:space="preserve">estabelece a que fato gerador </w:t>
      </w:r>
      <w:r>
        <w:t>ela</w:t>
      </w:r>
      <w:r w:rsidR="007715E6" w:rsidRPr="003E21AE">
        <w:t xml:space="preserve"> se refere, quem é o sujeito passivo</w:t>
      </w:r>
      <w:r w:rsidR="003C02C9">
        <w:t xml:space="preserve"> (</w:t>
      </w:r>
      <w:r w:rsidR="007715E6" w:rsidRPr="003E21AE">
        <w:t>identificando-o e individualizando-o com precisão</w:t>
      </w:r>
      <w:r w:rsidR="003C02C9">
        <w:t>) e</w:t>
      </w:r>
      <w:r w:rsidR="007715E6" w:rsidRPr="003E21AE">
        <w:t xml:space="preserve"> qual a matéria tributável (a renda</w:t>
      </w:r>
      <w:r w:rsidR="003C02C9">
        <w:t>,</w:t>
      </w:r>
      <w:r w:rsidR="007715E6" w:rsidRPr="003E21AE">
        <w:t xml:space="preserve"> </w:t>
      </w:r>
      <w:r w:rsidR="003C02C9">
        <w:t>o</w:t>
      </w:r>
      <w:r w:rsidR="007715E6" w:rsidRPr="003E21AE">
        <w:t xml:space="preserve"> </w:t>
      </w:r>
      <w:r w:rsidRPr="003E21AE">
        <w:t>patrimônio</w:t>
      </w:r>
      <w:r w:rsidR="003C02C9">
        <w:t>, d</w:t>
      </w:r>
      <w:r w:rsidR="007715E6" w:rsidRPr="003E21AE">
        <w:t>eterminando produto</w:t>
      </w:r>
      <w:r w:rsidR="003C02C9">
        <w:t>;</w:t>
      </w:r>
      <w:r w:rsidR="007715E6" w:rsidRPr="003E21AE">
        <w:t xml:space="preserve"> </w:t>
      </w:r>
      <w:r w:rsidR="0059067B">
        <w:t>os</w:t>
      </w:r>
      <w:r w:rsidR="007715E6" w:rsidRPr="003E21AE">
        <w:t xml:space="preserve"> </w:t>
      </w:r>
      <w:r w:rsidRPr="003E21AE">
        <w:t>períodos</w:t>
      </w:r>
      <w:r w:rsidR="003C02C9">
        <w:t>; quais</w:t>
      </w:r>
      <w:r w:rsidR="007715E6" w:rsidRPr="003E21AE">
        <w:t xml:space="preserve"> </w:t>
      </w:r>
      <w:r w:rsidR="0059067B">
        <w:t xml:space="preserve">as </w:t>
      </w:r>
      <w:r w:rsidR="007715E6" w:rsidRPr="003E21AE">
        <w:t>circunstâncias)</w:t>
      </w:r>
      <w:r w:rsidR="003C02C9">
        <w:t xml:space="preserve">; calcula </w:t>
      </w:r>
      <w:r w:rsidR="007715E6" w:rsidRPr="003E21AE">
        <w:t xml:space="preserve">o montante </w:t>
      </w:r>
      <w:r w:rsidR="003C02C9">
        <w:t>de</w:t>
      </w:r>
      <w:r w:rsidR="007715E6" w:rsidRPr="003E21AE">
        <w:t xml:space="preserve"> tributo devido, segundo a lei de regência, e, se for o caso, </w:t>
      </w:r>
      <w:r w:rsidR="003C02C9">
        <w:t>propõe</w:t>
      </w:r>
      <w:r w:rsidR="007715E6" w:rsidRPr="003E21AE">
        <w:t xml:space="preserve"> à autoridade competente a penalidade aplicável à espécie</w:t>
      </w:r>
      <w:r>
        <w:t xml:space="preserve"> (DUARTE, 2015)</w:t>
      </w:r>
      <w:r w:rsidR="007715E6" w:rsidRPr="003E21AE">
        <w:t>.</w:t>
      </w:r>
    </w:p>
    <w:p w14:paraId="5DEA0FF6" w14:textId="70F39F00" w:rsidR="003E21AE" w:rsidRDefault="003E21AE">
      <w:pPr>
        <w:pStyle w:val="SemEspaamento"/>
        <w:spacing w:after="240"/>
        <w:ind w:firstLine="851"/>
      </w:pPr>
      <w:r>
        <w:t>Vejamos agora algumas características espec</w:t>
      </w:r>
      <w:r w:rsidR="003C02C9">
        <w:t>í</w:t>
      </w:r>
      <w:r>
        <w:t>ficas do lançamento do crédito tributário</w:t>
      </w:r>
      <w:r w:rsidR="003C02C9">
        <w:t>.</w:t>
      </w:r>
    </w:p>
    <w:p w14:paraId="535A497C" w14:textId="77777777" w:rsidR="0059067B" w:rsidRDefault="0059067B" w:rsidP="00A605F6">
      <w:pPr>
        <w:ind w:firstLine="851"/>
        <w:rPr>
          <w:rFonts w:ascii="Arial" w:eastAsia="Arial" w:hAnsi="Arial" w:cs="Arial"/>
          <w:b/>
          <w:color w:val="44546A"/>
          <w:sz w:val="24"/>
          <w:szCs w:val="24"/>
        </w:rPr>
      </w:pPr>
      <w:r>
        <w:br w:type="page"/>
      </w:r>
    </w:p>
    <w:p w14:paraId="6746799D" w14:textId="51A29968" w:rsidR="007715E6" w:rsidRPr="00F61505" w:rsidRDefault="00A605F6">
      <w:pPr>
        <w:pStyle w:val="Ttulo2"/>
      </w:pPr>
      <w:r>
        <w:lastRenderedPageBreak/>
        <w:t xml:space="preserve">7.2.1 </w:t>
      </w:r>
      <w:r w:rsidR="007715E6" w:rsidRPr="00F61505">
        <w:t>Características</w:t>
      </w:r>
      <w:r w:rsidR="003E21AE">
        <w:t xml:space="preserve"> do lançamento do crédito tributário</w:t>
      </w:r>
    </w:p>
    <w:p w14:paraId="49AC7A35" w14:textId="6DD56F0D" w:rsidR="007715E6" w:rsidRDefault="003C02C9">
      <w:pPr>
        <w:pStyle w:val="SemEspaamento"/>
        <w:ind w:firstLine="851"/>
      </w:pPr>
      <w:r>
        <w:t>Conforme já estudamos,</w:t>
      </w:r>
      <w:r w:rsidR="003E21AE">
        <w:t xml:space="preserve"> a </w:t>
      </w:r>
      <w:r w:rsidR="007715E6" w:rsidRPr="003E21AE">
        <w:t>atividade administrativa de lançamento é privativa</w:t>
      </w:r>
      <w:r w:rsidR="003E21AE">
        <w:t xml:space="preserve"> </w:t>
      </w:r>
      <w:r w:rsidR="007715E6" w:rsidRPr="003E21AE">
        <w:t>da autoridade administrativa</w:t>
      </w:r>
      <w:r>
        <w:t xml:space="preserve"> e</w:t>
      </w:r>
      <w:r w:rsidR="003E21AE">
        <w:t xml:space="preserve"> </w:t>
      </w:r>
      <w:r w:rsidR="007715E6" w:rsidRPr="003E21AE">
        <w:t>vinculada e obrigatória, sob pena de responsabilidade funcional.</w:t>
      </w:r>
    </w:p>
    <w:p w14:paraId="32006773" w14:textId="7276572B" w:rsidR="00B42A86" w:rsidRPr="00AA6C61" w:rsidRDefault="003C02C9">
      <w:pPr>
        <w:pStyle w:val="SemEspaamento"/>
        <w:ind w:firstLine="0"/>
        <w:rPr>
          <w:b/>
          <w:highlight w:val="magenta"/>
        </w:rPr>
      </w:pPr>
      <w:r w:rsidRPr="00AA6C61">
        <w:rPr>
          <w:b/>
          <w:highlight w:val="magenta"/>
        </w:rPr>
        <w:t xml:space="preserve">OBJETO DE APRENDIZAGEM </w:t>
      </w:r>
      <w:r>
        <w:rPr>
          <w:b/>
          <w:highlight w:val="magenta"/>
        </w:rPr>
        <w:t>S</w:t>
      </w:r>
      <w:r w:rsidRPr="00AA6C61">
        <w:rPr>
          <w:b/>
          <w:highlight w:val="magenta"/>
        </w:rPr>
        <w:t>ANFONA</w:t>
      </w:r>
    </w:p>
    <w:p w14:paraId="548D62CB" w14:textId="71DEDE6D" w:rsidR="00B42A86" w:rsidRPr="00AA6C61" w:rsidRDefault="00B42A8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magenta"/>
        </w:rPr>
      </w:pPr>
      <w:r>
        <w:rPr>
          <w:rFonts w:ascii="Arial" w:eastAsia="Arial" w:hAnsi="Arial" w:cs="Arial"/>
          <w:b/>
          <w:sz w:val="24"/>
          <w:szCs w:val="24"/>
          <w:highlight w:val="magenta"/>
        </w:rPr>
        <w:t>Características do lançamento tri</w:t>
      </w:r>
      <w:r w:rsidRPr="00AA6C61">
        <w:rPr>
          <w:rFonts w:ascii="Arial" w:eastAsia="Arial" w:hAnsi="Arial" w:cs="Arial"/>
          <w:b/>
          <w:sz w:val="24"/>
          <w:szCs w:val="24"/>
          <w:highlight w:val="magenta"/>
        </w:rPr>
        <w:t>butário</w:t>
      </w:r>
    </w:p>
    <w:p w14:paraId="759D39DD" w14:textId="3542C53C" w:rsidR="003C02C9" w:rsidRDefault="003C02C9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highlight w:val="magenta"/>
        </w:rPr>
      </w:pPr>
      <w:r>
        <w:rPr>
          <w:rFonts w:ascii="Arial" w:eastAsia="Arial" w:hAnsi="Arial" w:cs="Arial"/>
          <w:b/>
          <w:sz w:val="24"/>
          <w:szCs w:val="24"/>
          <w:highlight w:val="magenta"/>
        </w:rPr>
        <w:t>É exclusivo à</w:t>
      </w:r>
      <w:r w:rsidR="00B42A86">
        <w:rPr>
          <w:rFonts w:ascii="Arial" w:eastAsia="Arial" w:hAnsi="Arial" w:cs="Arial"/>
          <w:b/>
          <w:sz w:val="24"/>
          <w:szCs w:val="24"/>
          <w:highlight w:val="magenta"/>
        </w:rPr>
        <w:t xml:space="preserve"> autoridade administrativa</w:t>
      </w:r>
      <w:r w:rsidR="00B42A86" w:rsidRPr="003C02C9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 </w:t>
      </w:r>
    </w:p>
    <w:p w14:paraId="5CF21F4E" w14:textId="5D9550A8" w:rsidR="00B42A86" w:rsidRDefault="003C02C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magenta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A</w:t>
      </w:r>
      <w:r w:rsidR="00B42A86">
        <w:rPr>
          <w:rFonts w:ascii="Arial" w:eastAsia="Arial" w:hAnsi="Arial" w:cs="Arial"/>
          <w:sz w:val="24"/>
          <w:szCs w:val="24"/>
          <w:highlight w:val="magenta"/>
        </w:rPr>
        <w:t xml:space="preserve">penas o auditor fiscal (ou autoridade competente por lei) tem </w:t>
      </w:r>
      <w:r>
        <w:rPr>
          <w:rFonts w:ascii="Arial" w:eastAsia="Arial" w:hAnsi="Arial" w:cs="Arial"/>
          <w:sz w:val="24"/>
          <w:szCs w:val="24"/>
          <w:highlight w:val="magenta"/>
        </w:rPr>
        <w:t xml:space="preserve">a </w:t>
      </w:r>
      <w:r w:rsidR="00B42A86">
        <w:rPr>
          <w:rFonts w:ascii="Arial" w:eastAsia="Arial" w:hAnsi="Arial" w:cs="Arial"/>
          <w:sz w:val="24"/>
          <w:szCs w:val="24"/>
          <w:highlight w:val="magenta"/>
        </w:rPr>
        <w:t xml:space="preserve">competência </w:t>
      </w:r>
      <w:r w:rsidR="0059067B">
        <w:rPr>
          <w:rFonts w:ascii="Arial" w:eastAsia="Arial" w:hAnsi="Arial" w:cs="Arial"/>
          <w:sz w:val="24"/>
          <w:szCs w:val="24"/>
          <w:highlight w:val="magenta"/>
        </w:rPr>
        <w:t xml:space="preserve">de </w:t>
      </w:r>
      <w:r>
        <w:rPr>
          <w:rFonts w:ascii="Arial" w:eastAsia="Arial" w:hAnsi="Arial" w:cs="Arial"/>
          <w:sz w:val="24"/>
          <w:szCs w:val="24"/>
          <w:highlight w:val="magenta"/>
        </w:rPr>
        <w:t xml:space="preserve">fazer o </w:t>
      </w:r>
      <w:r w:rsidR="003E21AE">
        <w:rPr>
          <w:rFonts w:ascii="Arial" w:eastAsia="Arial" w:hAnsi="Arial" w:cs="Arial"/>
          <w:sz w:val="24"/>
          <w:szCs w:val="24"/>
          <w:highlight w:val="magenta"/>
        </w:rPr>
        <w:t>lançamento</w:t>
      </w:r>
      <w:r w:rsidR="00B42A86">
        <w:rPr>
          <w:rFonts w:ascii="Arial" w:eastAsia="Arial" w:hAnsi="Arial" w:cs="Arial"/>
          <w:sz w:val="24"/>
          <w:szCs w:val="24"/>
          <w:highlight w:val="magenta"/>
        </w:rPr>
        <w:t xml:space="preserve"> tributário</w:t>
      </w:r>
      <w:r w:rsidR="0059067B">
        <w:rPr>
          <w:rFonts w:ascii="Arial" w:eastAsia="Arial" w:hAnsi="Arial" w:cs="Arial"/>
          <w:sz w:val="24"/>
          <w:szCs w:val="24"/>
          <w:highlight w:val="magenta"/>
        </w:rPr>
        <w:t>.</w:t>
      </w:r>
    </w:p>
    <w:p w14:paraId="5E9969AF" w14:textId="44443045" w:rsidR="003C02C9" w:rsidRDefault="003C02C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magenta"/>
        </w:rPr>
      </w:pPr>
      <w:r>
        <w:rPr>
          <w:rFonts w:ascii="Arial" w:eastAsia="Arial" w:hAnsi="Arial" w:cs="Arial"/>
          <w:b/>
          <w:sz w:val="24"/>
          <w:szCs w:val="24"/>
          <w:highlight w:val="magenta"/>
        </w:rPr>
        <w:t>Tem previsão de r</w:t>
      </w:r>
      <w:r w:rsidR="00B42A86">
        <w:rPr>
          <w:rFonts w:ascii="Arial" w:eastAsia="Arial" w:hAnsi="Arial" w:cs="Arial"/>
          <w:b/>
          <w:sz w:val="24"/>
          <w:szCs w:val="24"/>
          <w:highlight w:val="magenta"/>
        </w:rPr>
        <w:t xml:space="preserve">esponsabilidade funcional do cargo </w:t>
      </w:r>
    </w:p>
    <w:p w14:paraId="4B4C8E72" w14:textId="3A22A825" w:rsidR="00B42A86" w:rsidRPr="00B42A86" w:rsidRDefault="00B42A8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magenta"/>
        </w:rPr>
      </w:pPr>
      <w:r w:rsidRPr="00B42A86">
        <w:rPr>
          <w:rFonts w:ascii="Arial" w:eastAsia="Arial" w:hAnsi="Arial" w:cs="Arial"/>
          <w:sz w:val="24"/>
          <w:szCs w:val="24"/>
          <w:highlight w:val="magenta"/>
        </w:rPr>
        <w:t>Caso o lançamento seja feito em desacordo com a lei, haverá penalidades.</w:t>
      </w:r>
    </w:p>
    <w:p w14:paraId="7FAF1A1E" w14:textId="77777777" w:rsidR="003C02C9" w:rsidRDefault="003C02C9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highlight w:val="magenta"/>
        </w:rPr>
      </w:pPr>
      <w:r>
        <w:rPr>
          <w:rFonts w:ascii="Arial" w:hAnsi="Arial" w:cs="Arial"/>
          <w:b/>
          <w:sz w:val="24"/>
          <w:szCs w:val="24"/>
          <w:highlight w:val="magenta"/>
        </w:rPr>
        <w:t>Mas o c</w:t>
      </w:r>
      <w:r w:rsidR="00B42A86" w:rsidRPr="00B42A86">
        <w:rPr>
          <w:rFonts w:ascii="Arial" w:hAnsi="Arial" w:cs="Arial"/>
          <w:b/>
          <w:sz w:val="24"/>
          <w:szCs w:val="24"/>
          <w:highlight w:val="magenta"/>
        </w:rPr>
        <w:t>ontribuinte pode fazer o lançamento?</w:t>
      </w:r>
      <w:r>
        <w:rPr>
          <w:rFonts w:ascii="Arial" w:hAnsi="Arial" w:cs="Arial"/>
          <w:b/>
          <w:sz w:val="24"/>
          <w:szCs w:val="24"/>
          <w:highlight w:val="magenta"/>
        </w:rPr>
        <w:t xml:space="preserve"> </w:t>
      </w:r>
    </w:p>
    <w:p w14:paraId="42E12BBA" w14:textId="4822C5B5" w:rsidR="00B42A86" w:rsidRPr="003C02C9" w:rsidRDefault="00B42A86">
      <w:pPr>
        <w:spacing w:after="24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42A86">
        <w:rPr>
          <w:rFonts w:ascii="Arial" w:hAnsi="Arial" w:cs="Arial"/>
          <w:sz w:val="24"/>
          <w:szCs w:val="24"/>
          <w:highlight w:val="magenta"/>
        </w:rPr>
        <w:t>O contribuinte pode</w:t>
      </w:r>
      <w:r w:rsidR="003C02C9">
        <w:rPr>
          <w:rFonts w:ascii="Arial" w:hAnsi="Arial" w:cs="Arial"/>
          <w:sz w:val="24"/>
          <w:szCs w:val="24"/>
          <w:highlight w:val="magenta"/>
        </w:rPr>
        <w:t xml:space="preserve"> fazê-lo</w:t>
      </w:r>
      <w:r w:rsidRPr="00B42A86">
        <w:rPr>
          <w:rFonts w:ascii="Arial" w:hAnsi="Arial" w:cs="Arial"/>
          <w:sz w:val="24"/>
          <w:szCs w:val="24"/>
          <w:highlight w:val="magenta"/>
        </w:rPr>
        <w:t xml:space="preserve">, na modalidade de lançamento por homologação, porém, só terá validade após </w:t>
      </w:r>
      <w:r w:rsidR="003C02C9">
        <w:rPr>
          <w:rFonts w:ascii="Arial" w:hAnsi="Arial" w:cs="Arial"/>
          <w:sz w:val="24"/>
          <w:szCs w:val="24"/>
          <w:highlight w:val="magenta"/>
        </w:rPr>
        <w:t xml:space="preserve">a </w:t>
      </w:r>
      <w:r w:rsidRPr="00B42A86">
        <w:rPr>
          <w:rFonts w:ascii="Arial" w:hAnsi="Arial" w:cs="Arial"/>
          <w:sz w:val="24"/>
          <w:szCs w:val="24"/>
          <w:highlight w:val="magenta"/>
        </w:rPr>
        <w:t>alçada privativa da autoridade administrativa.</w:t>
      </w:r>
    </w:p>
    <w:p w14:paraId="5F6B3D5F" w14:textId="77777777" w:rsidR="003C02C9" w:rsidRDefault="003C02C9">
      <w:pPr>
        <w:pStyle w:val="SemEspaamento"/>
        <w:ind w:firstLine="851"/>
      </w:pPr>
      <w:r>
        <w:t>Q</w:t>
      </w:r>
      <w:r w:rsidR="007715E6" w:rsidRPr="003E21AE">
        <w:t>uem pode realizar o lançamento é a autoridade administrativa indicada</w:t>
      </w:r>
      <w:r w:rsidR="003E21AE">
        <w:t xml:space="preserve"> </w:t>
      </w:r>
      <w:r w:rsidR="007715E6" w:rsidRPr="003E21AE">
        <w:t xml:space="preserve">na lei. </w:t>
      </w:r>
      <w:r w:rsidRPr="003E21AE">
        <w:t xml:space="preserve">No âmbito da União, </w:t>
      </w:r>
      <w:r>
        <w:t xml:space="preserve">por exemplo, essa tarefa é </w:t>
      </w:r>
      <w:r w:rsidRPr="003E21AE">
        <w:t xml:space="preserve">da competência </w:t>
      </w:r>
      <w:r>
        <w:t>d</w:t>
      </w:r>
      <w:r w:rsidRPr="003E21AE">
        <w:t xml:space="preserve">o auditor fiscal da Receita Federal do Brasil. </w:t>
      </w:r>
      <w:r>
        <w:t>Somente esse profissional tem a liberdade,</w:t>
      </w:r>
      <w:r w:rsidRPr="003E21AE">
        <w:t xml:space="preserve"> privativa</w:t>
      </w:r>
      <w:r>
        <w:t>,</w:t>
      </w:r>
      <w:r w:rsidRPr="003E21AE">
        <w:t xml:space="preserve"> </w:t>
      </w:r>
      <w:r>
        <w:t>de</w:t>
      </w:r>
      <w:r w:rsidRPr="003E21AE">
        <w:t xml:space="preserve"> lançar</w:t>
      </w:r>
      <w:r>
        <w:t xml:space="preserve"> o tributo.</w:t>
      </w:r>
    </w:p>
    <w:p w14:paraId="34075AA1" w14:textId="301E41AD" w:rsidR="0058557F" w:rsidRDefault="003E21AE">
      <w:pPr>
        <w:pStyle w:val="SemEspaamento"/>
        <w:spacing w:after="240"/>
        <w:ind w:firstLine="851"/>
      </w:pPr>
      <w:r>
        <w:t xml:space="preserve">Contudo, </w:t>
      </w:r>
      <w:r w:rsidR="007715E6" w:rsidRPr="003E21AE">
        <w:t xml:space="preserve">o </w:t>
      </w:r>
      <w:r>
        <w:t xml:space="preserve">contribuinte </w:t>
      </w:r>
      <w:r w:rsidR="007715E6" w:rsidRPr="003E21AE">
        <w:t xml:space="preserve">particular </w:t>
      </w:r>
      <w:r w:rsidR="003C02C9">
        <w:t xml:space="preserve">pode </w:t>
      </w:r>
      <w:r w:rsidR="007715E6" w:rsidRPr="003E21AE">
        <w:t>preencher certos</w:t>
      </w:r>
      <w:r>
        <w:t xml:space="preserve"> </w:t>
      </w:r>
      <w:r w:rsidR="007715E6" w:rsidRPr="003E21AE">
        <w:t>documentos, determinadas declarações</w:t>
      </w:r>
      <w:r w:rsidR="003C02C9">
        <w:t>; p</w:t>
      </w:r>
      <w:r w:rsidR="007715E6" w:rsidRPr="003E21AE">
        <w:t>ode até mesmo calcular o tributo, efetuar</w:t>
      </w:r>
      <w:r>
        <w:t xml:space="preserve"> </w:t>
      </w:r>
      <w:r w:rsidR="007715E6" w:rsidRPr="003E21AE">
        <w:t>o seu pagamento antecipadamente etc.</w:t>
      </w:r>
      <w:r>
        <w:t xml:space="preserve"> </w:t>
      </w:r>
      <w:r w:rsidR="00026C56">
        <w:t>(HARADA, 2018)</w:t>
      </w:r>
      <w:r w:rsidR="0058557F">
        <w:t>.</w:t>
      </w:r>
    </w:p>
    <w:p w14:paraId="3E50EAB9" w14:textId="52900280" w:rsidR="007715E6" w:rsidRPr="004201DD" w:rsidRDefault="00A605F6">
      <w:pPr>
        <w:pStyle w:val="Ttulo2"/>
      </w:pPr>
      <w:r>
        <w:t xml:space="preserve">7.2.2 </w:t>
      </w:r>
      <w:r w:rsidR="007715E6" w:rsidRPr="004201DD">
        <w:t xml:space="preserve">Natureza jurídica </w:t>
      </w:r>
    </w:p>
    <w:p w14:paraId="1E913E92" w14:textId="06FCAED9" w:rsidR="007715E6" w:rsidRPr="004201DD" w:rsidRDefault="007715E6">
      <w:pPr>
        <w:pStyle w:val="SemEspaamento"/>
        <w:ind w:firstLine="851"/>
      </w:pPr>
      <w:r w:rsidRPr="004201DD">
        <w:t>A</w:t>
      </w:r>
      <w:r w:rsidR="004201DD" w:rsidRPr="004201DD">
        <w:t xml:space="preserve"> </w:t>
      </w:r>
      <w:r w:rsidRPr="004201DD">
        <w:t xml:space="preserve">questão </w:t>
      </w:r>
      <w:r w:rsidR="00AE6A3C">
        <w:t>lançada</w:t>
      </w:r>
      <w:r w:rsidRPr="004201DD">
        <w:t xml:space="preserve"> pela doutrina </w:t>
      </w:r>
      <w:r w:rsidR="00745769">
        <w:t>buscava</w:t>
      </w:r>
      <w:r w:rsidRPr="004201DD">
        <w:t xml:space="preserve"> saber se o lançamento tinha natureza</w:t>
      </w:r>
      <w:r w:rsidR="004201DD">
        <w:t xml:space="preserve"> </w:t>
      </w:r>
      <w:r w:rsidRPr="004201DD">
        <w:t xml:space="preserve">de ato declaratório ou se de ato constitutivo. </w:t>
      </w:r>
      <w:r w:rsidR="00745769">
        <w:t xml:space="preserve">Se </w:t>
      </w:r>
      <w:r w:rsidRPr="004201DD">
        <w:t>identificada a natureza do lançamento</w:t>
      </w:r>
      <w:r w:rsidR="004201DD">
        <w:t xml:space="preserve"> </w:t>
      </w:r>
      <w:r w:rsidRPr="004201DD">
        <w:t xml:space="preserve">como ato declaratório, seus efeitos </w:t>
      </w:r>
      <w:r w:rsidR="002D6B59">
        <w:t xml:space="preserve">são reportados </w:t>
      </w:r>
      <w:r w:rsidRPr="004201DD">
        <w:t xml:space="preserve">à data do fato gerador, </w:t>
      </w:r>
      <w:r w:rsidR="004201DD">
        <w:t xml:space="preserve">uma </w:t>
      </w:r>
      <w:r w:rsidRPr="004201DD">
        <w:t xml:space="preserve">vez que o lançamento </w:t>
      </w:r>
      <w:r w:rsidR="002D6B59">
        <w:t>está</w:t>
      </w:r>
      <w:r w:rsidRPr="004201DD">
        <w:t xml:space="preserve"> apenas declarando a existência</w:t>
      </w:r>
      <w:r w:rsidR="004201DD">
        <w:t xml:space="preserve"> </w:t>
      </w:r>
      <w:r w:rsidRPr="004201DD">
        <w:t>da relação jurídico-tributária que antes nascera com a ocorrência do fato gerador</w:t>
      </w:r>
      <w:r w:rsidR="004201DD">
        <w:t xml:space="preserve"> </w:t>
      </w:r>
      <w:r w:rsidRPr="004201DD">
        <w:t xml:space="preserve">respectivo; ao contrário, </w:t>
      </w:r>
      <w:r w:rsidR="002D6B59">
        <w:t>caso</w:t>
      </w:r>
      <w:r w:rsidRPr="004201DD">
        <w:t xml:space="preserve"> reconhecida a natureza constitutiva, os seus efeitos correriam do lançamento em diante</w:t>
      </w:r>
      <w:r w:rsidR="006D3B55">
        <w:t xml:space="preserve"> (VARGAS</w:t>
      </w:r>
      <w:r w:rsidR="00A21176">
        <w:t xml:space="preserve">; MOUSSALLEN, </w:t>
      </w:r>
      <w:r w:rsidR="006D3B55">
        <w:t>2016)</w:t>
      </w:r>
      <w:r w:rsidRPr="004201DD">
        <w:t>.</w:t>
      </w:r>
    </w:p>
    <w:p w14:paraId="16D6D5C1" w14:textId="093B1AB2" w:rsidR="004201DD" w:rsidRPr="006D3B55" w:rsidRDefault="004201DD">
      <w:pPr>
        <w:pStyle w:val="SemEspaamento"/>
        <w:ind w:firstLine="851"/>
      </w:pPr>
      <w:r>
        <w:t>Sendo assim, pode-se dizer que t</w:t>
      </w:r>
      <w:r w:rsidR="007715E6" w:rsidRPr="00F61505">
        <w:t>r</w:t>
      </w:r>
      <w:r>
        <w:t>ê</w:t>
      </w:r>
      <w:r w:rsidR="007715E6" w:rsidRPr="00F61505">
        <w:t>s teorias dividem as discussões</w:t>
      </w:r>
      <w:r>
        <w:t xml:space="preserve">. Em primeiro lugar, a teoria </w:t>
      </w:r>
      <w:r w:rsidR="007715E6" w:rsidRPr="00F61505">
        <w:t>amparada no art. 142 do CTN</w:t>
      </w:r>
      <w:r>
        <w:t xml:space="preserve"> </w:t>
      </w:r>
      <w:r w:rsidR="007715E6" w:rsidRPr="00F61505">
        <w:t xml:space="preserve">entende que o lançamento </w:t>
      </w:r>
      <w:r w:rsidR="007715E6" w:rsidRPr="00F61505">
        <w:lastRenderedPageBreak/>
        <w:t>constitui a obrigação e</w:t>
      </w:r>
      <w:r>
        <w:t xml:space="preserve"> </w:t>
      </w:r>
      <w:r w:rsidR="007715E6" w:rsidRPr="00F61505">
        <w:t>o crédito tributário. Com o fato</w:t>
      </w:r>
      <w:r>
        <w:t xml:space="preserve"> </w:t>
      </w:r>
      <w:r w:rsidR="007715E6" w:rsidRPr="00F61505">
        <w:t>gerador, o Estado teria apenas interesse</w:t>
      </w:r>
      <w:r w:rsidR="002D6B59">
        <w:t>,</w:t>
      </w:r>
      <w:r w:rsidR="007715E6" w:rsidRPr="00F61505">
        <w:t xml:space="preserve"> e não direito ao crédito, que só surgiria com</w:t>
      </w:r>
      <w:r>
        <w:t xml:space="preserve"> </w:t>
      </w:r>
      <w:r w:rsidR="007715E6" w:rsidRPr="00F61505">
        <w:t>o lançamento.</w:t>
      </w:r>
      <w:r>
        <w:t xml:space="preserve"> </w:t>
      </w:r>
      <w:r w:rsidR="007715E6" w:rsidRPr="00F61505">
        <w:t xml:space="preserve">A segunda </w:t>
      </w:r>
      <w:r w:rsidR="002D6B59">
        <w:t>tese</w:t>
      </w:r>
      <w:r>
        <w:t xml:space="preserve"> </w:t>
      </w:r>
      <w:r w:rsidR="002D6B59">
        <w:t>defende a</w:t>
      </w:r>
      <w:r>
        <w:t xml:space="preserve"> </w:t>
      </w:r>
      <w:r w:rsidR="007715E6" w:rsidRPr="00F61505">
        <w:t>natureza declaratória do crédito tributário. A obrigação</w:t>
      </w:r>
      <w:r>
        <w:t xml:space="preserve"> </w:t>
      </w:r>
      <w:r w:rsidR="007715E6" w:rsidRPr="00F61505">
        <w:t xml:space="preserve">e o </w:t>
      </w:r>
      <w:r w:rsidRPr="00F61505">
        <w:t>crédito</w:t>
      </w:r>
      <w:r w:rsidR="007715E6" w:rsidRPr="00F61505">
        <w:t xml:space="preserve"> surgiriam em um mesmo momento, isto é, quando da ocorrência do</w:t>
      </w:r>
      <w:r>
        <w:t xml:space="preserve"> </w:t>
      </w:r>
      <w:r w:rsidR="007715E6" w:rsidRPr="00F61505">
        <w:t>fato gerador. Da</w:t>
      </w:r>
      <w:r>
        <w:t>í</w:t>
      </w:r>
      <w:r w:rsidR="007715E6" w:rsidRPr="00F61505">
        <w:t xml:space="preserve"> que o lançamento reporta à data da ocorrência do fato gerador</w:t>
      </w:r>
      <w:r w:rsidR="002D6B59">
        <w:t>.</w:t>
      </w:r>
      <w:r w:rsidR="002D6B59">
        <w:rPr>
          <w:rFonts w:eastAsia="Times New Roman"/>
          <w:color w:val="000000"/>
        </w:rPr>
        <w:t xml:space="preserve"> </w:t>
      </w:r>
      <w:r w:rsidR="007715E6" w:rsidRPr="00F61505">
        <w:t>Es</w:t>
      </w:r>
      <w:r w:rsidR="002D6B59">
        <w:t>s</w:t>
      </w:r>
      <w:r w:rsidR="007715E6" w:rsidRPr="00F61505">
        <w:t xml:space="preserve">a corrente é </w:t>
      </w:r>
      <w:r w:rsidR="002D6B59">
        <w:t xml:space="preserve">a </w:t>
      </w:r>
      <w:r w:rsidR="007715E6" w:rsidRPr="00F61505">
        <w:t>majoritária</w:t>
      </w:r>
      <w:r w:rsidR="002D6B59">
        <w:t>.</w:t>
      </w:r>
      <w:r w:rsidR="0059067B">
        <w:t xml:space="preserve"> </w:t>
      </w:r>
      <w:r w:rsidR="007715E6" w:rsidRPr="006D3B55">
        <w:t xml:space="preserve">A terceira </w:t>
      </w:r>
      <w:r w:rsidR="002D6B59">
        <w:t>opinião</w:t>
      </w:r>
      <w:r w:rsidR="007715E6" w:rsidRPr="006D3B55">
        <w:t xml:space="preserve">, denominada mista, </w:t>
      </w:r>
      <w:r w:rsidR="002D6B59">
        <w:t>adotada</w:t>
      </w:r>
      <w:r w:rsidR="007715E6" w:rsidRPr="006D3B55">
        <w:t xml:space="preserve"> pelo S</w:t>
      </w:r>
      <w:r w:rsidR="002D6B59">
        <w:t xml:space="preserve">upremo </w:t>
      </w:r>
      <w:r w:rsidR="007715E6" w:rsidRPr="006D3B55">
        <w:t>T</w:t>
      </w:r>
      <w:r w:rsidR="002D6B59">
        <w:t xml:space="preserve">ribunal de </w:t>
      </w:r>
      <w:r w:rsidR="007715E6" w:rsidRPr="006D3B55">
        <w:t>J</w:t>
      </w:r>
      <w:r w:rsidR="002D6B59">
        <w:t>ustiça</w:t>
      </w:r>
      <w:r w:rsidR="007715E6" w:rsidRPr="006D3B55">
        <w:t xml:space="preserve">, </w:t>
      </w:r>
      <w:r w:rsidR="002D6B59">
        <w:t>alega</w:t>
      </w:r>
      <w:r w:rsidR="007715E6" w:rsidRPr="006D3B55">
        <w:t xml:space="preserve"> que o lançamento declara a existência da obrigação tributária e constitui o crédito tributário</w:t>
      </w:r>
      <w:r w:rsidR="002D6B59">
        <w:t>;</w:t>
      </w:r>
      <w:r w:rsidR="007715E6" w:rsidRPr="006D3B55">
        <w:t xml:space="preserve"> </w:t>
      </w:r>
      <w:r w:rsidR="002D6B59">
        <w:t xml:space="preserve">também </w:t>
      </w:r>
      <w:r w:rsidR="007715E6" w:rsidRPr="006D3B55">
        <w:t>ratifica o entendimento de que obrigação e créditos são entidades diferentes, posto</w:t>
      </w:r>
      <w:r w:rsidRPr="006D3B55">
        <w:t xml:space="preserve"> </w:t>
      </w:r>
      <w:r w:rsidR="007715E6" w:rsidRPr="006D3B55">
        <w:t xml:space="preserve">nascerem em momentos </w:t>
      </w:r>
      <w:r w:rsidR="002D6B59">
        <w:t>distintos</w:t>
      </w:r>
      <w:r w:rsidR="001404E5">
        <w:t xml:space="preserve"> (</w:t>
      </w:r>
      <w:r w:rsidR="001404E5" w:rsidRPr="008F5BDC">
        <w:rPr>
          <w:color w:val="000000"/>
        </w:rPr>
        <w:t>SABBAG</w:t>
      </w:r>
      <w:r w:rsidR="001404E5">
        <w:rPr>
          <w:color w:val="000000"/>
        </w:rPr>
        <w:t>, 2014)</w:t>
      </w:r>
      <w:r w:rsidR="007715E6" w:rsidRPr="006D3B55">
        <w:t>.</w:t>
      </w:r>
    </w:p>
    <w:p w14:paraId="4F1D6A5A" w14:textId="0A6C129A" w:rsidR="006D3B55" w:rsidRDefault="007715E6">
      <w:pPr>
        <w:pStyle w:val="SemEspaamento"/>
        <w:spacing w:after="240"/>
        <w:ind w:firstLine="851"/>
      </w:pPr>
      <w:r w:rsidRPr="006D3B55">
        <w:t xml:space="preserve">De qualquer forma, o lançamento não inova o conteúdo da obrigação tributária: </w:t>
      </w:r>
      <w:r w:rsidR="004201DD" w:rsidRPr="006D3B55">
        <w:t>s</w:t>
      </w:r>
      <w:r w:rsidRPr="006D3B55">
        <w:t>ua natureza, o montante do crédito, a sua origem, o sujeito ativo, o sujeito</w:t>
      </w:r>
      <w:r w:rsidR="004201DD" w:rsidRPr="006D3B55">
        <w:t xml:space="preserve"> </w:t>
      </w:r>
      <w:r w:rsidRPr="006D3B55">
        <w:t xml:space="preserve">passivo, a forma de </w:t>
      </w:r>
      <w:r w:rsidR="006D3B55" w:rsidRPr="006D3B55">
        <w:t>cálculo</w:t>
      </w:r>
      <w:r w:rsidRPr="006D3B55">
        <w:t xml:space="preserve"> do tributo, tudo está ligado, essencialmente, ao direito</w:t>
      </w:r>
      <w:r w:rsidR="004201DD" w:rsidRPr="006D3B55">
        <w:t xml:space="preserve"> </w:t>
      </w:r>
      <w:r w:rsidRPr="006D3B55">
        <w:t>pertinente à época do fato gerador.</w:t>
      </w:r>
    </w:p>
    <w:p w14:paraId="7710EB2C" w14:textId="0BE715E7" w:rsidR="007715E6" w:rsidRPr="00F61505" w:rsidRDefault="00A605F6">
      <w:pPr>
        <w:pStyle w:val="Ttulo2"/>
      </w:pPr>
      <w:r>
        <w:t xml:space="preserve">7.2.3 </w:t>
      </w:r>
      <w:r w:rsidR="007715E6" w:rsidRPr="00F61505">
        <w:t>Modalidades</w:t>
      </w:r>
      <w:r w:rsidR="006D3B55">
        <w:t xml:space="preserve"> de lançamento tributário</w:t>
      </w:r>
    </w:p>
    <w:p w14:paraId="6A9E8D5E" w14:textId="5FD708E9" w:rsidR="007715E6" w:rsidRDefault="007844A7">
      <w:pPr>
        <w:pStyle w:val="SemEspaamento"/>
        <w:ind w:firstLine="851"/>
      </w:pPr>
      <w:r w:rsidRPr="007844A7">
        <w:t xml:space="preserve">Vimos </w:t>
      </w:r>
      <w:r w:rsidR="007715E6" w:rsidRPr="007844A7">
        <w:t xml:space="preserve">que o lançamento </w:t>
      </w:r>
      <w:r w:rsidRPr="007844A7">
        <w:t>é</w:t>
      </w:r>
      <w:r w:rsidR="007715E6" w:rsidRPr="007844A7">
        <w:t xml:space="preserve"> </w:t>
      </w:r>
      <w:r w:rsidR="002D6B59">
        <w:t xml:space="preserve">uma </w:t>
      </w:r>
      <w:r w:rsidR="007715E6" w:rsidRPr="007844A7">
        <w:t>atividade privativa da autoridade administra</w:t>
      </w:r>
      <w:r w:rsidR="002D6B59">
        <w:t>tiva</w:t>
      </w:r>
      <w:r w:rsidR="007715E6" w:rsidRPr="007844A7">
        <w:t>.</w:t>
      </w:r>
      <w:r w:rsidRPr="007844A7">
        <w:t xml:space="preserve"> Contudo, em alguns casos</w:t>
      </w:r>
      <w:r w:rsidR="007715E6" w:rsidRPr="007844A7">
        <w:t>, o sujeito passivo da obrigação é chamado a colaborar</w:t>
      </w:r>
      <w:r w:rsidRPr="007844A7">
        <w:t xml:space="preserve"> </w:t>
      </w:r>
      <w:r w:rsidR="007715E6" w:rsidRPr="007844A7">
        <w:t xml:space="preserve">com o </w:t>
      </w:r>
      <w:r w:rsidR="002D6B59">
        <w:t>f</w:t>
      </w:r>
      <w:r w:rsidR="007715E6" w:rsidRPr="007844A7">
        <w:t>isco no procedimento que antecede o ato de lançamento. Em função do</w:t>
      </w:r>
      <w:r w:rsidRPr="007844A7">
        <w:t xml:space="preserve"> </w:t>
      </w:r>
      <w:r w:rsidR="007715E6" w:rsidRPr="007844A7">
        <w:t>grau de participação do sujeito passivo naquela atividade, o lançamento é classificado pelo CTN em tr</w:t>
      </w:r>
      <w:r w:rsidRPr="007844A7">
        <w:t>ê</w:t>
      </w:r>
      <w:r w:rsidR="007715E6" w:rsidRPr="007844A7">
        <w:t xml:space="preserve">s categorias: o lançamento direto, </w:t>
      </w:r>
      <w:r w:rsidRPr="007844A7">
        <w:t xml:space="preserve">também </w:t>
      </w:r>
      <w:r w:rsidR="007715E6" w:rsidRPr="007844A7">
        <w:t>chamado lançamento</w:t>
      </w:r>
      <w:r w:rsidRPr="007844A7">
        <w:t xml:space="preserve"> </w:t>
      </w:r>
      <w:r w:rsidR="0059067B">
        <w:t>de</w:t>
      </w:r>
      <w:r w:rsidR="0059067B" w:rsidRPr="007844A7">
        <w:t xml:space="preserve"> </w:t>
      </w:r>
      <w:r w:rsidR="007715E6" w:rsidRPr="007844A7">
        <w:t>of</w:t>
      </w:r>
      <w:r w:rsidRPr="007844A7">
        <w:t>í</w:t>
      </w:r>
      <w:r w:rsidR="007715E6" w:rsidRPr="007844A7">
        <w:t>cio</w:t>
      </w:r>
      <w:r w:rsidR="002D6B59">
        <w:t>;</w:t>
      </w:r>
      <w:r w:rsidR="007715E6" w:rsidRPr="007844A7">
        <w:t xml:space="preserve"> </w:t>
      </w:r>
      <w:r w:rsidR="002D6B59">
        <w:t xml:space="preserve">o </w:t>
      </w:r>
      <w:r w:rsidR="007715E6" w:rsidRPr="007844A7">
        <w:t xml:space="preserve">lançamento por declaração, conhecido </w:t>
      </w:r>
      <w:r w:rsidR="002D6B59">
        <w:t>como</w:t>
      </w:r>
      <w:r w:rsidR="007715E6" w:rsidRPr="007844A7">
        <w:t xml:space="preserve"> lançamento misto</w:t>
      </w:r>
      <w:r w:rsidR="002D6B59">
        <w:t>;</w:t>
      </w:r>
      <w:r w:rsidR="007715E6" w:rsidRPr="007844A7">
        <w:t xml:space="preserve"> e</w:t>
      </w:r>
      <w:r w:rsidRPr="007844A7">
        <w:t xml:space="preserve"> </w:t>
      </w:r>
      <w:r w:rsidR="002D6B59">
        <w:t>o l</w:t>
      </w:r>
      <w:r w:rsidR="007715E6" w:rsidRPr="007844A7">
        <w:t xml:space="preserve">ançamento por homologação, </w:t>
      </w:r>
      <w:r w:rsidRPr="007844A7">
        <w:t xml:space="preserve">também </w:t>
      </w:r>
      <w:r w:rsidR="007715E6" w:rsidRPr="007844A7">
        <w:t xml:space="preserve">denominado </w:t>
      </w:r>
      <w:r w:rsidR="002D6B59">
        <w:t xml:space="preserve">de </w:t>
      </w:r>
      <w:proofErr w:type="spellStart"/>
      <w:r w:rsidR="001B0493" w:rsidRPr="007844A7">
        <w:t>autolançamento</w:t>
      </w:r>
      <w:proofErr w:type="spellEnd"/>
      <w:r>
        <w:t xml:space="preserve"> (DUARTE, 2015)</w:t>
      </w:r>
      <w:r w:rsidR="007715E6" w:rsidRPr="007844A7">
        <w:t>.</w:t>
      </w:r>
      <w:r w:rsidR="002D6B59">
        <w:t xml:space="preserve"> </w:t>
      </w:r>
      <w:r>
        <w:t xml:space="preserve">Essa </w:t>
      </w:r>
      <w:r w:rsidR="007715E6" w:rsidRPr="00F61505">
        <w:t xml:space="preserve">classificação </w:t>
      </w:r>
      <w:r>
        <w:t>é de</w:t>
      </w:r>
      <w:r w:rsidR="007715E6" w:rsidRPr="00F61505">
        <w:t xml:space="preserve"> utilidade </w:t>
      </w:r>
      <w:r w:rsidRPr="00F61505">
        <w:t>prática</w:t>
      </w:r>
      <w:r w:rsidR="002D6B59">
        <w:t>, uma vez que</w:t>
      </w:r>
      <w:r>
        <w:t xml:space="preserve"> se </w:t>
      </w:r>
      <w:r w:rsidR="007715E6" w:rsidRPr="00F61505">
        <w:t>revela</w:t>
      </w:r>
      <w:r>
        <w:t xml:space="preserve"> </w:t>
      </w:r>
      <w:r w:rsidR="007715E6" w:rsidRPr="00F61505">
        <w:t>muito importante na medida em que o tipo de lançamento influenciará na contagem do prazo decadencial</w:t>
      </w:r>
      <w:r>
        <w:t>.</w:t>
      </w:r>
    </w:p>
    <w:p w14:paraId="49B641D7" w14:textId="60DBFD0C" w:rsidR="006323BA" w:rsidRPr="002D6B59" w:rsidRDefault="007715E6">
      <w:pPr>
        <w:pStyle w:val="SemEspaamento"/>
        <w:spacing w:after="240"/>
        <w:ind w:firstLine="851"/>
      </w:pPr>
      <w:r w:rsidRPr="00F61505">
        <w:t>O tipo de lançamento para cada tributo é escolha do legislador e</w:t>
      </w:r>
      <w:r w:rsidR="002D6B59">
        <w:t>,</w:t>
      </w:r>
      <w:r w:rsidRPr="00F61505">
        <w:t xml:space="preserve"> por is</w:t>
      </w:r>
      <w:r w:rsidR="007844A7">
        <w:t>s</w:t>
      </w:r>
      <w:r w:rsidRPr="00F61505">
        <w:t>o,</w:t>
      </w:r>
      <w:r w:rsidR="007844A7">
        <w:t xml:space="preserve"> carece de</w:t>
      </w:r>
      <w:r w:rsidRPr="00F61505">
        <w:t xml:space="preserve"> pesquisa d</w:t>
      </w:r>
      <w:r w:rsidR="002D6B59">
        <w:t xml:space="preserve">e sua </w:t>
      </w:r>
      <w:r w:rsidRPr="00F61505">
        <w:t xml:space="preserve">legislação </w:t>
      </w:r>
      <w:r w:rsidR="007844A7" w:rsidRPr="00F61505">
        <w:t>específica</w:t>
      </w:r>
      <w:r w:rsidR="002D6B59">
        <w:t xml:space="preserve">. </w:t>
      </w:r>
    </w:p>
    <w:p w14:paraId="5EC02FE6" w14:textId="69964245" w:rsidR="007715E6" w:rsidRPr="00F61505" w:rsidRDefault="00A605F6">
      <w:pPr>
        <w:pStyle w:val="Ttulo2"/>
      </w:pPr>
      <w:r>
        <w:t xml:space="preserve">7.2.4 </w:t>
      </w:r>
      <w:r w:rsidR="007715E6" w:rsidRPr="00F61505">
        <w:t xml:space="preserve">Lançamento de </w:t>
      </w:r>
      <w:r w:rsidR="007844A7" w:rsidRPr="00F61505">
        <w:t>ofício</w:t>
      </w:r>
      <w:r w:rsidR="007715E6" w:rsidRPr="00F61505">
        <w:t xml:space="preserve"> (direto)</w:t>
      </w:r>
    </w:p>
    <w:p w14:paraId="25804282" w14:textId="02D6DBA3" w:rsidR="000F07B2" w:rsidRDefault="000F07B2">
      <w:pPr>
        <w:pStyle w:val="SemEspaamento"/>
        <w:ind w:firstLine="851"/>
      </w:pPr>
      <w:r>
        <w:t>Nes</w:t>
      </w:r>
      <w:r w:rsidR="002D6B59">
        <w:t>t</w:t>
      </w:r>
      <w:r>
        <w:t xml:space="preserve">a primeira modalidade de </w:t>
      </w:r>
      <w:r w:rsidR="007715E6" w:rsidRPr="007844A7">
        <w:t>lançamento</w:t>
      </w:r>
      <w:r>
        <w:t xml:space="preserve">, o </w:t>
      </w:r>
      <w:r w:rsidR="007715E6" w:rsidRPr="007844A7">
        <w:t xml:space="preserve">direto ou de </w:t>
      </w:r>
      <w:r w:rsidRPr="007844A7">
        <w:t>ofício</w:t>
      </w:r>
      <w:r w:rsidR="002D6B59">
        <w:t>,</w:t>
      </w:r>
      <w:r>
        <w:t xml:space="preserve"> o </w:t>
      </w:r>
      <w:r w:rsidR="007715E6" w:rsidRPr="007844A7">
        <w:t>Estado está sozinho na a</w:t>
      </w:r>
      <w:r>
        <w:t>t</w:t>
      </w:r>
      <w:r w:rsidR="007715E6" w:rsidRPr="007844A7">
        <w:t xml:space="preserve">ividade de proceder </w:t>
      </w:r>
      <w:r w:rsidR="002D6B59">
        <w:t>a</w:t>
      </w:r>
      <w:r w:rsidR="007715E6" w:rsidRPr="007844A7">
        <w:t>o lançamento</w:t>
      </w:r>
      <w:r>
        <w:t>.</w:t>
      </w:r>
      <w:r w:rsidR="007715E6" w:rsidRPr="007844A7">
        <w:t xml:space="preserve"> </w:t>
      </w:r>
      <w:r w:rsidR="002D6B59">
        <w:t>O f</w:t>
      </w:r>
      <w:r w:rsidR="007715E6" w:rsidRPr="007844A7">
        <w:t xml:space="preserve">isco recolhe todas as </w:t>
      </w:r>
      <w:r w:rsidRPr="007844A7">
        <w:lastRenderedPageBreak/>
        <w:t>informações</w:t>
      </w:r>
      <w:r w:rsidR="007715E6" w:rsidRPr="007844A7">
        <w:t>, processa</w:t>
      </w:r>
      <w:r>
        <w:t xml:space="preserve"> </w:t>
      </w:r>
      <w:r w:rsidR="007715E6" w:rsidRPr="007844A7">
        <w:t xml:space="preserve">e efetua o lançamento </w:t>
      </w:r>
      <w:r w:rsidRPr="007844A7">
        <w:t>tributário</w:t>
      </w:r>
      <w:r>
        <w:t>.</w:t>
      </w:r>
    </w:p>
    <w:p w14:paraId="2DF8926B" w14:textId="577DB480" w:rsidR="00442F98" w:rsidRPr="00442F98" w:rsidRDefault="000F07B2">
      <w:pPr>
        <w:pStyle w:val="SemEspaamento"/>
        <w:spacing w:after="240"/>
        <w:ind w:firstLine="851"/>
      </w:pPr>
      <w:bookmarkStart w:id="0" w:name="art149"/>
      <w:bookmarkEnd w:id="0"/>
      <w:r w:rsidRPr="00D8137B">
        <w:t xml:space="preserve">O lançamento é efetuado e revisto </w:t>
      </w:r>
      <w:r w:rsidRPr="00D8137B">
        <w:rPr>
          <w:b/>
        </w:rPr>
        <w:t>de ofício</w:t>
      </w:r>
      <w:r w:rsidRPr="00D8137B">
        <w:t xml:space="preserve"> pela autoridade administrativa nos seguintes casos:</w:t>
      </w:r>
      <w:r w:rsidR="00442F98" w:rsidRPr="00D8137B">
        <w:t xml:space="preserve"> quando a lei determinar; </w:t>
      </w:r>
      <w:r w:rsidR="00443A8B">
        <w:t xml:space="preserve">se </w:t>
      </w:r>
      <w:r w:rsidR="00442F98" w:rsidRPr="00D8137B">
        <w:t xml:space="preserve">a declaração não </w:t>
      </w:r>
      <w:r w:rsidR="00443A8B">
        <w:t>for</w:t>
      </w:r>
      <w:r w:rsidR="00442F98" w:rsidRPr="00D8137B">
        <w:t xml:space="preserve"> prestada no prazo e </w:t>
      </w:r>
      <w:r w:rsidR="00443A8B">
        <w:t>da forma correta</w:t>
      </w:r>
      <w:r w:rsidR="00442F98" w:rsidRPr="00D8137B">
        <w:t xml:space="preserve">; </w:t>
      </w:r>
      <w:r w:rsidR="00443A8B">
        <w:t xml:space="preserve">caso a pessoa legalmente declarante </w:t>
      </w:r>
      <w:r w:rsidR="00442F98" w:rsidRPr="00D8137B">
        <w:t>deix</w:t>
      </w:r>
      <w:r w:rsidR="00443A8B">
        <w:t>e</w:t>
      </w:r>
      <w:r w:rsidR="00442F98" w:rsidRPr="00D8137B">
        <w:t xml:space="preserve"> de atender a pedido de </w:t>
      </w:r>
      <w:r w:rsidR="00443A8B">
        <w:t xml:space="preserve">esclarecimentos da </w:t>
      </w:r>
      <w:r w:rsidR="00442F98" w:rsidRPr="00D8137B">
        <w:t>autoridade administrativa</w:t>
      </w:r>
      <w:r w:rsidR="00443A8B">
        <w:t xml:space="preserve"> ou se</w:t>
      </w:r>
      <w:r w:rsidR="00442F98" w:rsidRPr="00D8137B">
        <w:t xml:space="preserve"> recuse a prestá-lo;</w:t>
      </w:r>
      <w:r w:rsidR="00443A8B">
        <w:t xml:space="preserve"> caso se</w:t>
      </w:r>
      <w:r w:rsidR="00D8137B">
        <w:t xml:space="preserve"> </w:t>
      </w:r>
      <w:r w:rsidR="00442F98" w:rsidRPr="00D8137B">
        <w:t>comprove falsidade, erro</w:t>
      </w:r>
      <w:r w:rsidR="00443A8B">
        <w:t>,</w:t>
      </w:r>
      <w:r w:rsidR="00442F98" w:rsidRPr="00D8137B">
        <w:t xml:space="preserve"> omissão ou inexatidão; </w:t>
      </w:r>
      <w:r w:rsidR="00443A8B">
        <w:t xml:space="preserve">se houver </w:t>
      </w:r>
      <w:r w:rsidR="00442F98" w:rsidRPr="00D8137B">
        <w:t xml:space="preserve">dolo, fraude ou simulação; </w:t>
      </w:r>
      <w:r w:rsidR="00443A8B">
        <w:t xml:space="preserve">se houver algum </w:t>
      </w:r>
      <w:r w:rsidR="00442F98" w:rsidRPr="00D8137B">
        <w:t xml:space="preserve">fato não conhecido ou não provado </w:t>
      </w:r>
      <w:r w:rsidR="00443A8B">
        <w:t>no</w:t>
      </w:r>
      <w:r w:rsidR="00442F98" w:rsidRPr="00D8137B">
        <w:t xml:space="preserve"> lançamento anterior; </w:t>
      </w:r>
      <w:r w:rsidR="00443A8B">
        <w:t xml:space="preserve">se </w:t>
      </w:r>
      <w:r w:rsidR="00442F98" w:rsidRPr="00D8137B">
        <w:t>ocorre</w:t>
      </w:r>
      <w:r w:rsidR="0022192E">
        <w:t>r</w:t>
      </w:r>
      <w:r w:rsidR="00442F98" w:rsidRPr="00D8137B">
        <w:t xml:space="preserve"> fraude</w:t>
      </w:r>
      <w:r w:rsidR="00443A8B">
        <w:t>,</w:t>
      </w:r>
      <w:r w:rsidR="00442F98" w:rsidRPr="00D8137B">
        <w:t xml:space="preserve"> falta funcional ou omissão </w:t>
      </w:r>
      <w:r w:rsidR="00443A8B">
        <w:t>da</w:t>
      </w:r>
      <w:r w:rsidR="00442F98" w:rsidRPr="00D8137B">
        <w:t xml:space="preserve"> autoridade no lançamento anterior (BRASIL, 1966).</w:t>
      </w:r>
    </w:p>
    <w:p w14:paraId="518B1674" w14:textId="5EB3F7C9" w:rsidR="007715E6" w:rsidRPr="00F61505" w:rsidRDefault="00A605F6">
      <w:pPr>
        <w:pStyle w:val="Ttulo2"/>
      </w:pPr>
      <w:bookmarkStart w:id="1" w:name="art149i"/>
      <w:bookmarkStart w:id="2" w:name="art149ii"/>
      <w:bookmarkStart w:id="3" w:name="art149iii"/>
      <w:bookmarkStart w:id="4" w:name="art149iv"/>
      <w:bookmarkStart w:id="5" w:name="art149v"/>
      <w:bookmarkStart w:id="6" w:name="art149vi"/>
      <w:bookmarkStart w:id="7" w:name="art149vii"/>
      <w:bookmarkEnd w:id="1"/>
      <w:bookmarkEnd w:id="2"/>
      <w:bookmarkEnd w:id="3"/>
      <w:bookmarkEnd w:id="4"/>
      <w:bookmarkEnd w:id="5"/>
      <w:bookmarkEnd w:id="6"/>
      <w:bookmarkEnd w:id="7"/>
      <w:r>
        <w:t xml:space="preserve">7.2.5 </w:t>
      </w:r>
      <w:r w:rsidR="007715E6" w:rsidRPr="00F61505">
        <w:t>Lançamento por declaração (misto)</w:t>
      </w:r>
    </w:p>
    <w:p w14:paraId="66F5241B" w14:textId="54704FA0" w:rsidR="00CA0F41" w:rsidRDefault="007715E6">
      <w:pPr>
        <w:pStyle w:val="SemEspaamento"/>
        <w:ind w:firstLine="851"/>
      </w:pPr>
      <w:r w:rsidRPr="00CA0F41">
        <w:t xml:space="preserve">No </w:t>
      </w:r>
      <w:r w:rsidR="00CA0F41" w:rsidRPr="00CA0F41">
        <w:t>lançamento</w:t>
      </w:r>
      <w:r w:rsidRPr="00CA0F41">
        <w:t xml:space="preserve"> por declaração, o </w:t>
      </w:r>
      <w:r w:rsidR="00443A8B">
        <w:t>f</w:t>
      </w:r>
      <w:r w:rsidRPr="00CA0F41">
        <w:t>isco conta com a colaboração do sujeito</w:t>
      </w:r>
      <w:r w:rsidR="00CA0F41">
        <w:t xml:space="preserve"> passivo</w:t>
      </w:r>
      <w:r w:rsidRPr="00CA0F41">
        <w:t xml:space="preserve"> ou de </w:t>
      </w:r>
      <w:r w:rsidR="00443A8B">
        <w:t xml:space="preserve">um </w:t>
      </w:r>
      <w:r w:rsidRPr="00CA0F41">
        <w:t xml:space="preserve">terceiro (por </w:t>
      </w:r>
      <w:r w:rsidR="00CA0F41">
        <w:t>isso</w:t>
      </w:r>
      <w:r w:rsidRPr="00CA0F41">
        <w:t>, lançamento misto), visto que</w:t>
      </w:r>
      <w:r w:rsidR="00CA0F41">
        <w:t xml:space="preserve"> </w:t>
      </w:r>
      <w:r w:rsidR="00443A8B">
        <w:t>os cidadãos</w:t>
      </w:r>
      <w:r w:rsidRPr="00CA0F41">
        <w:t xml:space="preserve"> devem, p</w:t>
      </w:r>
      <w:r w:rsidR="00CA0F41">
        <w:t xml:space="preserve">or força </w:t>
      </w:r>
      <w:r w:rsidRPr="00CA0F41">
        <w:t>de lei, prestar certas informações</w:t>
      </w:r>
      <w:r w:rsidR="00CA0F41">
        <w:t xml:space="preserve"> </w:t>
      </w:r>
      <w:r w:rsidRPr="00CA0F41">
        <w:t>à autoridade administrativa para que esta proceda ao lançamento.</w:t>
      </w:r>
    </w:p>
    <w:p w14:paraId="693847B2" w14:textId="07B49C23" w:rsidR="007715E6" w:rsidRPr="00CA0F41" w:rsidRDefault="007715E6">
      <w:pPr>
        <w:pStyle w:val="SemEspaamento"/>
        <w:ind w:firstLine="851"/>
      </w:pPr>
      <w:r w:rsidRPr="00CA0F41">
        <w:t xml:space="preserve">A partir </w:t>
      </w:r>
      <w:r w:rsidR="00443A8B">
        <w:t>dos dados fornecidos</w:t>
      </w:r>
      <w:r w:rsidRPr="00CA0F41">
        <w:t>, será efetuado o lançamento e cientificado o sujeito passivo</w:t>
      </w:r>
      <w:r w:rsidR="00CA0F41">
        <w:t xml:space="preserve"> </w:t>
      </w:r>
      <w:r w:rsidR="00443A8B">
        <w:t xml:space="preserve">para que </w:t>
      </w:r>
      <w:r w:rsidRPr="00CA0F41">
        <w:t xml:space="preserve">tome </w:t>
      </w:r>
      <w:r w:rsidR="00443A8B">
        <w:t>uma</w:t>
      </w:r>
      <w:r w:rsidRPr="00CA0F41">
        <w:t xml:space="preserve"> das seguintes provid</w:t>
      </w:r>
      <w:r w:rsidR="00443A8B">
        <w:t>ê</w:t>
      </w:r>
      <w:r w:rsidRPr="00CA0F41">
        <w:t>ncias: suspenda a exigibilidade do</w:t>
      </w:r>
      <w:r w:rsidR="00AC4EC9">
        <w:t xml:space="preserve"> </w:t>
      </w:r>
      <w:r w:rsidR="00104385">
        <w:t>c</w:t>
      </w:r>
      <w:r w:rsidR="00104385" w:rsidRPr="00CA0F41">
        <w:t>rédito</w:t>
      </w:r>
      <w:r w:rsidRPr="00CA0F41">
        <w:t xml:space="preserve"> </w:t>
      </w:r>
      <w:r w:rsidR="00104385" w:rsidRPr="00CA0F41">
        <w:t>constituído</w:t>
      </w:r>
      <w:r w:rsidRPr="00CA0F41">
        <w:t xml:space="preserve"> ou </w:t>
      </w:r>
      <w:r w:rsidR="002C70B4">
        <w:t>quite o valor do tributo</w:t>
      </w:r>
      <w:r w:rsidRPr="00CA0F41">
        <w:t>.</w:t>
      </w:r>
    </w:p>
    <w:p w14:paraId="68591E06" w14:textId="5E1BAD7B" w:rsidR="007715E6" w:rsidRDefault="002C70B4">
      <w:pPr>
        <w:pStyle w:val="SemEspaamento"/>
        <w:ind w:firstLine="851"/>
      </w:pPr>
      <w:r>
        <w:t>É importante ressaltar que não é a</w:t>
      </w:r>
      <w:r w:rsidR="007715E6" w:rsidRPr="00104385">
        <w:t xml:space="preserve"> entrega de </w:t>
      </w:r>
      <w:r>
        <w:t>uma determinada</w:t>
      </w:r>
      <w:r w:rsidR="007715E6" w:rsidRPr="00104385">
        <w:t xml:space="preserve"> declaração que caracteriza </w:t>
      </w:r>
      <w:r>
        <w:t>esse tipo de</w:t>
      </w:r>
      <w:r w:rsidR="007715E6" w:rsidRPr="00104385">
        <w:t xml:space="preserve"> lançamento</w:t>
      </w:r>
      <w:r>
        <w:t>. Se</w:t>
      </w:r>
      <w:r w:rsidR="007715E6" w:rsidRPr="00104385">
        <w:t xml:space="preserve">mpre que o contribuinte, entregando ou não </w:t>
      </w:r>
      <w:r>
        <w:t xml:space="preserve">uma </w:t>
      </w:r>
      <w:r w:rsidR="007715E6" w:rsidRPr="00104385">
        <w:t xml:space="preserve">declaração ao </w:t>
      </w:r>
      <w:r>
        <w:t>f</w:t>
      </w:r>
      <w:r w:rsidR="007715E6" w:rsidRPr="00104385">
        <w:t xml:space="preserve">isco, antecipar o recolhimento do tributo, </w:t>
      </w:r>
      <w:r>
        <w:t xml:space="preserve">terá sua ação </w:t>
      </w:r>
      <w:r w:rsidR="007715E6" w:rsidRPr="00104385">
        <w:t>caracterizad</w:t>
      </w:r>
      <w:r>
        <w:t>a</w:t>
      </w:r>
      <w:r w:rsidR="007715E6" w:rsidRPr="00104385">
        <w:t xml:space="preserve"> como lançamento</w:t>
      </w:r>
      <w:r w:rsidR="00104385" w:rsidRPr="00104385">
        <w:t xml:space="preserve"> </w:t>
      </w:r>
      <w:r w:rsidR="007715E6" w:rsidRPr="00104385">
        <w:t>por homologação</w:t>
      </w:r>
      <w:r w:rsidR="00104385">
        <w:t>.</w:t>
      </w:r>
    </w:p>
    <w:p w14:paraId="151250E5" w14:textId="36D6ACBB" w:rsidR="00104385" w:rsidRPr="00104385" w:rsidRDefault="00104385">
      <w:pPr>
        <w:pStyle w:val="SemEspaamento"/>
        <w:spacing w:after="240"/>
        <w:ind w:firstLine="851"/>
      </w:pPr>
      <w:r>
        <w:t xml:space="preserve">Como </w:t>
      </w:r>
      <w:r w:rsidR="007715E6" w:rsidRPr="00104385">
        <w:t>exemplo</w:t>
      </w:r>
      <w:r>
        <w:t xml:space="preserve">, </w:t>
      </w:r>
      <w:r w:rsidR="002C70B4">
        <w:t>vejamos o caso d</w:t>
      </w:r>
      <w:r>
        <w:t>o</w:t>
      </w:r>
      <w:r w:rsidR="002C70B4">
        <w:t xml:space="preserve"> Imposto sobre Propriedade Rural</w:t>
      </w:r>
      <w:r>
        <w:t xml:space="preserve"> </w:t>
      </w:r>
      <w:r w:rsidR="002C70B4">
        <w:t>(</w:t>
      </w:r>
      <w:r w:rsidR="007715E6" w:rsidRPr="00104385">
        <w:t>ITR</w:t>
      </w:r>
      <w:r w:rsidR="002C70B4">
        <w:t xml:space="preserve">): até 1996, ele </w:t>
      </w:r>
      <w:r w:rsidR="007715E6" w:rsidRPr="00104385">
        <w:t xml:space="preserve">era </w:t>
      </w:r>
      <w:r w:rsidR="002C70B4">
        <w:t>lançado</w:t>
      </w:r>
      <w:r w:rsidR="007715E6" w:rsidRPr="00104385">
        <w:t xml:space="preserve"> por declaração</w:t>
      </w:r>
      <w:r w:rsidR="002C70B4">
        <w:t xml:space="preserve"> e depois passou a ser homologado. </w:t>
      </w:r>
      <w:r>
        <w:t xml:space="preserve">Neste caso, </w:t>
      </w:r>
      <w:r w:rsidR="007715E6" w:rsidRPr="00104385">
        <w:t xml:space="preserve">o contribuinte não somente informa matéria </w:t>
      </w:r>
      <w:r w:rsidRPr="00104385">
        <w:t xml:space="preserve">fática </w:t>
      </w:r>
      <w:r w:rsidR="007715E6" w:rsidRPr="00104385">
        <w:t>(hectares cultivados, pastagens, áreas cultiváveis e áreas imprestáveis, anexações de</w:t>
      </w:r>
      <w:r w:rsidRPr="00104385">
        <w:t xml:space="preserve"> </w:t>
      </w:r>
      <w:r w:rsidR="007715E6" w:rsidRPr="00104385">
        <w:t xml:space="preserve">áreas, benfeitorias, grau de utilização da terra etc.), mas também </w:t>
      </w:r>
      <w:r w:rsidR="002C70B4">
        <w:t>insere</w:t>
      </w:r>
      <w:r w:rsidR="007715E6" w:rsidRPr="00104385">
        <w:t xml:space="preserve"> a matéria</w:t>
      </w:r>
      <w:r w:rsidRPr="00104385">
        <w:t xml:space="preserve"> fática</w:t>
      </w:r>
      <w:r w:rsidR="007715E6" w:rsidRPr="00104385">
        <w:t xml:space="preserve"> nos específicos regimes </w:t>
      </w:r>
      <w:r w:rsidRPr="00104385">
        <w:t>jurídicos</w:t>
      </w:r>
      <w:r w:rsidR="007715E6" w:rsidRPr="00104385">
        <w:t xml:space="preserve"> de tributação (imunidades, isenções) para,</w:t>
      </w:r>
      <w:r w:rsidRPr="00104385">
        <w:t xml:space="preserve"> </w:t>
      </w:r>
      <w:r w:rsidR="007715E6" w:rsidRPr="00104385">
        <w:t xml:space="preserve">ao final, apurar o ITR devido e </w:t>
      </w:r>
      <w:r w:rsidRPr="00104385">
        <w:t>recolhê-lo</w:t>
      </w:r>
      <w:r w:rsidR="007715E6" w:rsidRPr="00104385">
        <w:t xml:space="preserve"> antecipadamente</w:t>
      </w:r>
      <w:r>
        <w:t xml:space="preserve"> (DUARTE, 2015)</w:t>
      </w:r>
      <w:r w:rsidR="007715E6" w:rsidRPr="00104385">
        <w:t>.</w:t>
      </w:r>
    </w:p>
    <w:p w14:paraId="6F819AEC" w14:textId="2BA75321" w:rsidR="007715E6" w:rsidRPr="00F61505" w:rsidRDefault="00A605F6">
      <w:pPr>
        <w:pStyle w:val="Ttulo2"/>
      </w:pPr>
      <w:r>
        <w:t xml:space="preserve">7.2.6 </w:t>
      </w:r>
      <w:r w:rsidR="007715E6" w:rsidRPr="00F61505">
        <w:t>Lançamento por homologação</w:t>
      </w:r>
    </w:p>
    <w:p w14:paraId="390D70E0" w14:textId="0C8274E2" w:rsidR="007715E6" w:rsidRDefault="007715E6">
      <w:pPr>
        <w:pStyle w:val="SemEspaamento"/>
        <w:ind w:firstLine="851"/>
      </w:pPr>
      <w:r w:rsidRPr="00F61505">
        <w:t xml:space="preserve">No lançamento por homologação, </w:t>
      </w:r>
      <w:r w:rsidR="00104385" w:rsidRPr="00F61505">
        <w:t>também</w:t>
      </w:r>
      <w:r w:rsidRPr="00F61505">
        <w:t xml:space="preserve"> denominado </w:t>
      </w:r>
      <w:proofErr w:type="spellStart"/>
      <w:r w:rsidR="001B0493" w:rsidRPr="00F61505">
        <w:lastRenderedPageBreak/>
        <w:t>autolançamento</w:t>
      </w:r>
      <w:proofErr w:type="spellEnd"/>
      <w:r w:rsidRPr="00F61505">
        <w:t>,</w:t>
      </w:r>
      <w:r w:rsidR="00104385">
        <w:t xml:space="preserve"> </w:t>
      </w:r>
      <w:r w:rsidRPr="00F61505">
        <w:t>cabe ao sujeito passivo, por força de lei, efetuar todas as operações de quantificação</w:t>
      </w:r>
      <w:r w:rsidR="00104385">
        <w:t xml:space="preserve"> </w:t>
      </w:r>
      <w:r w:rsidRPr="00F61505">
        <w:t xml:space="preserve">do tributo e antecipar o </w:t>
      </w:r>
      <w:r w:rsidR="002C70B4">
        <w:t xml:space="preserve">seu </w:t>
      </w:r>
      <w:r w:rsidRPr="00F61505">
        <w:t xml:space="preserve">recolhimento, independentemente de ter recebido qualquer notificação ou de ter prestado </w:t>
      </w:r>
      <w:r w:rsidR="002C70B4">
        <w:t>alguma</w:t>
      </w:r>
      <w:r w:rsidRPr="00F61505">
        <w:t xml:space="preserve"> declaração ao </w:t>
      </w:r>
      <w:r w:rsidR="002C70B4">
        <w:t>f</w:t>
      </w:r>
      <w:r w:rsidRPr="00F61505">
        <w:t>isco</w:t>
      </w:r>
      <w:r w:rsidR="00104385">
        <w:t>.</w:t>
      </w:r>
      <w:r w:rsidR="002C70B4">
        <w:t xml:space="preserve"> </w:t>
      </w:r>
      <w:r w:rsidR="00104385">
        <w:t xml:space="preserve">O </w:t>
      </w:r>
      <w:r w:rsidRPr="00F61505">
        <w:t>lançamento ocorre quando houver a homologação pela autoridade administrativa</w:t>
      </w:r>
      <w:r w:rsidR="002C70B4">
        <w:t xml:space="preserve"> ao ter</w:t>
      </w:r>
      <w:r w:rsidRPr="00F61505">
        <w:t xml:space="preserve"> conhecimento do pagamento antecipado</w:t>
      </w:r>
      <w:r w:rsidR="002C70B4">
        <w:t xml:space="preserve">. </w:t>
      </w:r>
    </w:p>
    <w:p w14:paraId="7E3ECD16" w14:textId="209D5B30" w:rsidR="00104385" w:rsidRPr="00104385" w:rsidRDefault="002C70B4">
      <w:pPr>
        <w:pStyle w:val="SemEspaamento"/>
        <w:ind w:firstLine="851"/>
      </w:pPr>
      <w:r>
        <w:t>Essa modalidade de</w:t>
      </w:r>
      <w:r w:rsidR="007715E6" w:rsidRPr="00104385">
        <w:t xml:space="preserve"> lançamento </w:t>
      </w:r>
      <w:r>
        <w:t>tem quatro fases</w:t>
      </w:r>
      <w:r w:rsidR="007715E6" w:rsidRPr="00104385">
        <w:t xml:space="preserve">: </w:t>
      </w:r>
      <w:r w:rsidR="00104385" w:rsidRPr="00104385">
        <w:t>ocorrência</w:t>
      </w:r>
      <w:r w:rsidR="007715E6" w:rsidRPr="00104385">
        <w:t xml:space="preserve"> do fato gerador</w:t>
      </w:r>
      <w:r w:rsidR="001506B5">
        <w:t xml:space="preserve">; </w:t>
      </w:r>
      <w:r w:rsidR="007715E6" w:rsidRPr="00104385">
        <w:t>declaração</w:t>
      </w:r>
      <w:r w:rsidR="001506B5">
        <w:t xml:space="preserve">; </w:t>
      </w:r>
      <w:r w:rsidR="007715E6" w:rsidRPr="00104385">
        <w:t>pagamento antecipado</w:t>
      </w:r>
      <w:r w:rsidR="001506B5">
        <w:t xml:space="preserve">; </w:t>
      </w:r>
      <w:r w:rsidR="00104385" w:rsidRPr="00104385">
        <w:t>h</w:t>
      </w:r>
      <w:r w:rsidR="007715E6" w:rsidRPr="00104385">
        <w:t xml:space="preserve">omologação </w:t>
      </w:r>
      <w:r>
        <w:t>(</w:t>
      </w:r>
      <w:r w:rsidR="007715E6" w:rsidRPr="00104385">
        <w:t>expressa ou tácita</w:t>
      </w:r>
      <w:r>
        <w:t>)</w:t>
      </w:r>
      <w:r w:rsidR="007715E6" w:rsidRPr="00104385">
        <w:t xml:space="preserve">. </w:t>
      </w:r>
    </w:p>
    <w:p w14:paraId="0C880549" w14:textId="117B9511" w:rsidR="008442E7" w:rsidRDefault="007715E6">
      <w:pPr>
        <w:pStyle w:val="SemEspaamento"/>
        <w:spacing w:after="240"/>
        <w:ind w:firstLine="851"/>
      </w:pPr>
      <w:r w:rsidRPr="001506B5">
        <w:t>Para</w:t>
      </w:r>
      <w:r w:rsidR="001506B5">
        <w:t xml:space="preserve"> </w:t>
      </w:r>
      <w:r w:rsidRPr="001506B5">
        <w:t>caracterizar o lançamento por homologação, mesmo naqueles casos que a legislação</w:t>
      </w:r>
      <w:r w:rsidR="001506B5">
        <w:t xml:space="preserve"> impõe </w:t>
      </w:r>
      <w:r w:rsidRPr="001506B5">
        <w:t>a entrega de certas declarações, o que importa é a</w:t>
      </w:r>
      <w:r w:rsidR="001506B5">
        <w:t xml:space="preserve"> </w:t>
      </w:r>
      <w:r w:rsidRPr="001506B5">
        <w:t>antecipação do pagamento. Aliás, se não houver pagamento antecipado, não há lançamento por homologação, porque não se tem o que homologar</w:t>
      </w:r>
      <w:r w:rsidR="008347B9">
        <w:t>.</w:t>
      </w:r>
    </w:p>
    <w:p w14:paraId="728F2B45" w14:textId="40A2A61D" w:rsidR="008442E7" w:rsidRDefault="008442E7">
      <w:pPr>
        <w:pStyle w:val="SemEspaamento"/>
        <w:spacing w:after="240"/>
        <w:ind w:firstLine="851"/>
      </w:pPr>
      <w:r>
        <w:t>Veja, na Tabela 7.1, os tributos de acordo com o método de lançamento: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42E7" w14:paraId="057BEC2C" w14:textId="77777777" w:rsidTr="00A605F6">
        <w:trPr>
          <w:trHeight w:val="361"/>
        </w:trPr>
        <w:tc>
          <w:tcPr>
            <w:tcW w:w="2831" w:type="dxa"/>
            <w:vAlign w:val="center"/>
          </w:tcPr>
          <w:p w14:paraId="3C20ACD5" w14:textId="2D6A163F" w:rsidR="008442E7" w:rsidRPr="001B0493" w:rsidRDefault="008442E7" w:rsidP="00A605F6">
            <w:pPr>
              <w:pStyle w:val="SemEspaamento"/>
              <w:spacing w:after="240"/>
              <w:ind w:firstLine="0"/>
              <w:jc w:val="center"/>
              <w:rPr>
                <w:sz w:val="22"/>
                <w:szCs w:val="22"/>
              </w:rPr>
            </w:pPr>
            <w:r w:rsidRPr="001B0493">
              <w:rPr>
                <w:sz w:val="22"/>
                <w:szCs w:val="22"/>
              </w:rPr>
              <w:t>De ofício ou direto</w:t>
            </w:r>
          </w:p>
        </w:tc>
        <w:tc>
          <w:tcPr>
            <w:tcW w:w="2831" w:type="dxa"/>
            <w:vAlign w:val="center"/>
          </w:tcPr>
          <w:p w14:paraId="4C932E73" w14:textId="31806B7C" w:rsidR="008442E7" w:rsidRPr="001B0493" w:rsidRDefault="008442E7" w:rsidP="00A605F6">
            <w:pPr>
              <w:pStyle w:val="SemEspaamento"/>
              <w:spacing w:after="240"/>
              <w:ind w:firstLine="0"/>
              <w:jc w:val="center"/>
              <w:rPr>
                <w:sz w:val="22"/>
                <w:szCs w:val="22"/>
              </w:rPr>
            </w:pPr>
            <w:r w:rsidRPr="001B0493">
              <w:rPr>
                <w:sz w:val="22"/>
                <w:szCs w:val="22"/>
              </w:rPr>
              <w:t>Por declaração (ou misto)</w:t>
            </w:r>
          </w:p>
        </w:tc>
        <w:tc>
          <w:tcPr>
            <w:tcW w:w="2832" w:type="dxa"/>
            <w:vAlign w:val="center"/>
          </w:tcPr>
          <w:p w14:paraId="4569C373" w14:textId="7ADE9B19" w:rsidR="008442E7" w:rsidRPr="001B0493" w:rsidRDefault="00A86C74" w:rsidP="00A605F6">
            <w:pPr>
              <w:pStyle w:val="SemEspaamento"/>
              <w:spacing w:after="240"/>
              <w:ind w:firstLine="0"/>
              <w:jc w:val="center"/>
              <w:rPr>
                <w:sz w:val="22"/>
                <w:szCs w:val="22"/>
              </w:rPr>
            </w:pPr>
            <w:r w:rsidRPr="001B0493">
              <w:rPr>
                <w:sz w:val="22"/>
                <w:szCs w:val="22"/>
              </w:rPr>
              <w:t>Por homologação</w:t>
            </w:r>
          </w:p>
        </w:tc>
      </w:tr>
      <w:tr w:rsidR="008442E7" w14:paraId="01B1E15A" w14:textId="77777777" w:rsidTr="008442E7">
        <w:tc>
          <w:tcPr>
            <w:tcW w:w="2831" w:type="dxa"/>
          </w:tcPr>
          <w:p w14:paraId="7E1FFBD8" w14:textId="129FA964" w:rsidR="008442E7" w:rsidRPr="001B0493" w:rsidRDefault="00A86C74">
            <w:pPr>
              <w:pStyle w:val="SemEspaamento"/>
              <w:spacing w:after="240"/>
              <w:ind w:firstLine="0"/>
              <w:rPr>
                <w:sz w:val="22"/>
                <w:szCs w:val="22"/>
              </w:rPr>
            </w:pPr>
            <w:r w:rsidRPr="001B0493">
              <w:rPr>
                <w:sz w:val="22"/>
                <w:szCs w:val="22"/>
              </w:rPr>
              <w:t>Imposto sobre Propriedade Territorial Urbana (IPTU) e Imposto sobre Propriedade de Veículo Automotor (IPVA), contribuições de melhoria e a maioria das taxas</w:t>
            </w:r>
          </w:p>
        </w:tc>
        <w:tc>
          <w:tcPr>
            <w:tcW w:w="2831" w:type="dxa"/>
          </w:tcPr>
          <w:p w14:paraId="2C0D7F96" w14:textId="6221E576" w:rsidR="008442E7" w:rsidRPr="001B0493" w:rsidRDefault="00A86C74">
            <w:pPr>
              <w:pStyle w:val="SemEspaamento"/>
              <w:spacing w:after="240"/>
              <w:ind w:firstLine="0"/>
              <w:rPr>
                <w:sz w:val="22"/>
                <w:szCs w:val="22"/>
              </w:rPr>
            </w:pPr>
            <w:r w:rsidRPr="001B0493">
              <w:rPr>
                <w:sz w:val="22"/>
                <w:szCs w:val="22"/>
              </w:rPr>
              <w:t>Imposto de Renda e Imposto de Importação (II).</w:t>
            </w:r>
          </w:p>
        </w:tc>
        <w:tc>
          <w:tcPr>
            <w:tcW w:w="2832" w:type="dxa"/>
          </w:tcPr>
          <w:p w14:paraId="1CE4698C" w14:textId="06269D25" w:rsidR="008442E7" w:rsidRPr="001B0493" w:rsidRDefault="00A86C74">
            <w:pPr>
              <w:pStyle w:val="SemEspaamento"/>
              <w:spacing w:after="240"/>
              <w:ind w:firstLine="0"/>
              <w:rPr>
                <w:sz w:val="22"/>
                <w:szCs w:val="22"/>
              </w:rPr>
            </w:pPr>
            <w:r w:rsidRPr="001B0493">
              <w:rPr>
                <w:sz w:val="22"/>
                <w:szCs w:val="22"/>
              </w:rPr>
              <w:t xml:space="preserve">A maioria dos tributos: </w:t>
            </w:r>
            <w:r w:rsidRPr="001B0493">
              <w:rPr>
                <w:sz w:val="22"/>
                <w:szCs w:val="22"/>
                <w:shd w:val="clear" w:color="auto" w:fill="FFFFFF"/>
              </w:rPr>
              <w:t>Imposto sobre Operações relativas à Circulação de Mercadorias</w:t>
            </w:r>
            <w:r w:rsidRPr="001B0493">
              <w:rPr>
                <w:sz w:val="22"/>
                <w:szCs w:val="22"/>
              </w:rPr>
              <w:t xml:space="preserve"> (ICMS), Imposto sobre Produtos Industrializados (IPI), Programa de Integração Social (PIS) e </w:t>
            </w:r>
            <w:r w:rsidRPr="001B0493">
              <w:rPr>
                <w:sz w:val="22"/>
                <w:szCs w:val="22"/>
                <w:shd w:val="clear" w:color="auto" w:fill="FFFFFF"/>
              </w:rPr>
              <w:t>Contribuição para o Financiamento da Seguridade Social</w:t>
            </w:r>
            <w:r w:rsidRPr="001B0493">
              <w:rPr>
                <w:sz w:val="22"/>
                <w:szCs w:val="22"/>
              </w:rPr>
              <w:t xml:space="preserve"> (</w:t>
            </w:r>
            <w:proofErr w:type="spellStart"/>
            <w:r w:rsidRPr="001B0493">
              <w:rPr>
                <w:sz w:val="22"/>
                <w:szCs w:val="22"/>
              </w:rPr>
              <w:t>Cofins</w:t>
            </w:r>
            <w:proofErr w:type="spellEnd"/>
            <w:r w:rsidRPr="001B0493">
              <w:rPr>
                <w:sz w:val="22"/>
                <w:szCs w:val="22"/>
              </w:rPr>
              <w:t>).</w:t>
            </w:r>
          </w:p>
        </w:tc>
      </w:tr>
    </w:tbl>
    <w:p w14:paraId="3ACB774F" w14:textId="576F0CF7" w:rsidR="008442E7" w:rsidRPr="001B0493" w:rsidRDefault="00A86C74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1B0493">
        <w:rPr>
          <w:sz w:val="20"/>
          <w:szCs w:val="20"/>
        </w:rPr>
        <w:t>Tabela 7.1 – Alguns tributos brasileiros e seus métodos de lançamento</w:t>
      </w:r>
    </w:p>
    <w:p w14:paraId="5A513838" w14:textId="54F4DB74" w:rsidR="00A86C74" w:rsidRPr="001B0493" w:rsidRDefault="00A86C74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1B0493">
        <w:rPr>
          <w:sz w:val="20"/>
          <w:szCs w:val="20"/>
        </w:rPr>
        <w:t>Fonte: Elaborada pelo autor (2019).</w:t>
      </w:r>
    </w:p>
    <w:p w14:paraId="48EB6197" w14:textId="3B3201E0" w:rsidR="00DC2CB1" w:rsidRDefault="00DC2CB1" w:rsidP="00A605F6">
      <w:pPr>
        <w:pStyle w:val="SemEspaamento"/>
        <w:spacing w:after="240"/>
        <w:ind w:firstLine="851"/>
      </w:pPr>
    </w:p>
    <w:p w14:paraId="0466C9BE" w14:textId="3DEBA16C" w:rsidR="007715E6" w:rsidRPr="007715E6" w:rsidRDefault="00A605F6">
      <w:pPr>
        <w:pStyle w:val="Ttulo2"/>
      </w:pPr>
      <w:r>
        <w:t xml:space="preserve">7.2.7 </w:t>
      </w:r>
      <w:r w:rsidR="007715E6" w:rsidRPr="007715E6">
        <w:t>Suspensão do crédito tributário</w:t>
      </w:r>
    </w:p>
    <w:p w14:paraId="6F8F2A63" w14:textId="48CB72DA" w:rsidR="00DC2CB1" w:rsidRPr="000C0B6E" w:rsidRDefault="00445441">
      <w:pPr>
        <w:pStyle w:val="SemEspaamento"/>
        <w:ind w:firstLine="851"/>
      </w:pPr>
      <w:r>
        <w:t xml:space="preserve">Vimos que, se </w:t>
      </w:r>
      <w:r w:rsidR="007715E6" w:rsidRPr="000C0B6E">
        <w:t>não h</w:t>
      </w:r>
      <w:r>
        <w:t>ouver</w:t>
      </w:r>
      <w:r w:rsidR="007715E6" w:rsidRPr="000C0B6E">
        <w:t xml:space="preserve"> causa de exclusão do crédito tributário (isenção, anistia)</w:t>
      </w:r>
      <w:r w:rsidR="000C0B6E">
        <w:t xml:space="preserve">, </w:t>
      </w:r>
      <w:r w:rsidR="007715E6" w:rsidRPr="000C0B6E">
        <w:t xml:space="preserve">este deverá ser </w:t>
      </w:r>
      <w:r w:rsidR="000C0B6E" w:rsidRPr="000C0B6E">
        <w:t>constituído</w:t>
      </w:r>
      <w:r w:rsidR="007715E6" w:rsidRPr="000C0B6E">
        <w:t xml:space="preserve"> pelo lançamento. </w:t>
      </w:r>
      <w:r w:rsidR="000C0B6E">
        <w:t xml:space="preserve">Após </w:t>
      </w:r>
      <w:r w:rsidR="00C6045F">
        <w:t>a</w:t>
      </w:r>
      <w:r w:rsidR="000C0B6E">
        <w:t xml:space="preserve"> </w:t>
      </w:r>
      <w:r w:rsidR="00C6045F">
        <w:lastRenderedPageBreak/>
        <w:t>constituição d</w:t>
      </w:r>
      <w:r w:rsidR="007715E6" w:rsidRPr="000C0B6E">
        <w:t>o crédito, o sujeito passivo poder</w:t>
      </w:r>
      <w:r w:rsidR="000C0B6E">
        <w:t>á ficar i</w:t>
      </w:r>
      <w:r w:rsidR="007715E6" w:rsidRPr="000C0B6E">
        <w:t xml:space="preserve">nerte, suspender a exigibilidade do </w:t>
      </w:r>
      <w:r w:rsidR="00D2045B">
        <w:t>tributo</w:t>
      </w:r>
      <w:r w:rsidR="007715E6" w:rsidRPr="000C0B6E">
        <w:t xml:space="preserve"> ou extingui-lo.</w:t>
      </w:r>
    </w:p>
    <w:p w14:paraId="2D07B3FC" w14:textId="77777777" w:rsidR="007A2F67" w:rsidRDefault="007715E6">
      <w:pPr>
        <w:pStyle w:val="SemEspaamento"/>
        <w:ind w:firstLine="851"/>
      </w:pPr>
      <w:r w:rsidRPr="000C0B6E">
        <w:t>A suspensão da exigibilidade do crédito tributário significa que, enquanto perdurar a causa suspensiva, fica paralisada a eficácia do lançamento, não podendo o</w:t>
      </w:r>
      <w:r w:rsidR="000C0B6E">
        <w:t xml:space="preserve"> </w:t>
      </w:r>
      <w:r w:rsidRPr="000C0B6E">
        <w:t xml:space="preserve">credor do tributo cobrá-lo, já que dele foram retiradas a certeza ou a liquidez. </w:t>
      </w:r>
    </w:p>
    <w:p w14:paraId="1748E24D" w14:textId="7E66D6B6" w:rsidR="007715E6" w:rsidRPr="000C0B6E" w:rsidRDefault="007A2F67">
      <w:pPr>
        <w:pStyle w:val="SemEspaamento"/>
        <w:ind w:firstLine="851"/>
      </w:pPr>
      <w:r>
        <w:t>D</w:t>
      </w:r>
      <w:r w:rsidR="007715E6" w:rsidRPr="000C0B6E">
        <w:t>urante o período que perdurar a causa suspensiva, fica</w:t>
      </w:r>
      <w:r w:rsidR="000C0B6E">
        <w:t xml:space="preserve"> </w:t>
      </w:r>
      <w:r w:rsidR="007715E6" w:rsidRPr="000C0B6E">
        <w:t>também suspenso o prazo de prescrição. Não fosse assim, as impugnações, os r</w:t>
      </w:r>
      <w:r w:rsidR="000C0B6E">
        <w:t>e</w:t>
      </w:r>
      <w:r w:rsidR="007715E6" w:rsidRPr="000C0B6E">
        <w:t>cursos e demais causas suspensivas em favor do sujeito passivo ganhariam</w:t>
      </w:r>
      <w:r w:rsidR="000C0B6E">
        <w:t xml:space="preserve"> </w:t>
      </w:r>
      <w:r w:rsidR="007715E6" w:rsidRPr="000C0B6E">
        <w:t>um sentido meramente protelatório, em vistas da futura prescrição do direito de</w:t>
      </w:r>
      <w:r w:rsidR="000C0B6E">
        <w:t xml:space="preserve"> </w:t>
      </w:r>
      <w:r w:rsidR="007715E6" w:rsidRPr="000C0B6E">
        <w:t>cobrar o tributo.</w:t>
      </w:r>
    </w:p>
    <w:p w14:paraId="59735E9F" w14:textId="03CAC88A" w:rsidR="007715E6" w:rsidRPr="00206798" w:rsidRDefault="006D12C0">
      <w:pPr>
        <w:pStyle w:val="SemEspaamento"/>
        <w:ind w:firstLine="851"/>
      </w:pPr>
      <w:r>
        <w:t>É i</w:t>
      </w:r>
      <w:r w:rsidR="00DC2CB1" w:rsidRPr="007A2F67">
        <w:t xml:space="preserve">mportante </w:t>
      </w:r>
      <w:r>
        <w:t>considerar</w:t>
      </w:r>
      <w:r w:rsidR="00DC2CB1" w:rsidRPr="007A2F67">
        <w:t xml:space="preserve"> que há </w:t>
      </w:r>
      <w:r w:rsidR="007715E6" w:rsidRPr="007A2F67">
        <w:t>consequências decorre</w:t>
      </w:r>
      <w:r w:rsidR="00DC2CB1" w:rsidRPr="007A2F67">
        <w:t xml:space="preserve">ntes </w:t>
      </w:r>
      <w:r w:rsidR="007715E6" w:rsidRPr="007A2F67">
        <w:t>da suspensão da exigibilidade do crédito tributário</w:t>
      </w:r>
      <w:r w:rsidR="007A2F67">
        <w:t xml:space="preserve">. A primeira é </w:t>
      </w:r>
      <w:r w:rsidR="00D843C1">
        <w:t xml:space="preserve">o fato de </w:t>
      </w:r>
      <w:r w:rsidR="007A2F67">
        <w:t>que</w:t>
      </w:r>
      <w:r w:rsidR="00D843C1">
        <w:t xml:space="preserve"> isso</w:t>
      </w:r>
      <w:r w:rsidR="007A2F67">
        <w:t xml:space="preserve"> i</w:t>
      </w:r>
      <w:r w:rsidR="007715E6" w:rsidRPr="007A2F67">
        <w:t xml:space="preserve">mpede a inscrição do crédito tributário em </w:t>
      </w:r>
      <w:r w:rsidR="00DC2CB1" w:rsidRPr="007A2F67">
        <w:t>dívida</w:t>
      </w:r>
      <w:r w:rsidR="007715E6" w:rsidRPr="007A2F67">
        <w:t xml:space="preserve"> ativa, o que, por sua vez,</w:t>
      </w:r>
      <w:r w:rsidR="00DC2CB1" w:rsidRPr="007A2F67">
        <w:t xml:space="preserve"> </w:t>
      </w:r>
      <w:r w:rsidR="007715E6" w:rsidRPr="007A2F67">
        <w:t>impossibilita o ajuizamento da ação de execução fiscal</w:t>
      </w:r>
      <w:r w:rsidR="007A2F67">
        <w:t>.</w:t>
      </w:r>
      <w:r w:rsidR="0059067B">
        <w:t xml:space="preserve"> O segundo efeito</w:t>
      </w:r>
      <w:r w:rsidR="007A2F67">
        <w:t xml:space="preserve"> é </w:t>
      </w:r>
      <w:r w:rsidR="0059067B">
        <w:t xml:space="preserve">o fato </w:t>
      </w:r>
      <w:r w:rsidR="001B0493">
        <w:t>de</w:t>
      </w:r>
      <w:r w:rsidR="0022192E">
        <w:t>,</w:t>
      </w:r>
      <w:r w:rsidR="001B0493">
        <w:t xml:space="preserve"> uma</w:t>
      </w:r>
      <w:r w:rsidR="0051317E">
        <w:t xml:space="preserve"> vez que</w:t>
      </w:r>
      <w:r w:rsidR="007715E6" w:rsidRPr="00206798">
        <w:t xml:space="preserve"> a Fazenda Pública </w:t>
      </w:r>
      <w:r w:rsidR="0051317E">
        <w:t>esteja</w:t>
      </w:r>
      <w:r w:rsidR="007715E6" w:rsidRPr="00206798">
        <w:t xml:space="preserve"> impossibilitada de efetuar a cobrança por força da</w:t>
      </w:r>
      <w:r w:rsidR="00DC2CB1" w:rsidRPr="00206798">
        <w:t xml:space="preserve"> </w:t>
      </w:r>
      <w:r w:rsidR="007715E6" w:rsidRPr="00206798">
        <w:t>suspensão da exigibilidade do crédito, enquanto perdurar a causa</w:t>
      </w:r>
      <w:r w:rsidR="00DC2CB1" w:rsidRPr="00206798">
        <w:t xml:space="preserve"> </w:t>
      </w:r>
      <w:r w:rsidR="007715E6" w:rsidRPr="00206798">
        <w:t>suspensiva não flui o prazo de prescrição, que igualmente fica suspenso</w:t>
      </w:r>
      <w:r w:rsidR="00206798">
        <w:t>.</w:t>
      </w:r>
      <w:r w:rsidR="0059067B">
        <w:t xml:space="preserve"> </w:t>
      </w:r>
      <w:r w:rsidR="00E037E6">
        <w:t>A</w:t>
      </w:r>
      <w:r w:rsidR="00206798">
        <w:t xml:space="preserve"> terceira </w:t>
      </w:r>
      <w:r w:rsidR="00400009">
        <w:t>decorrência</w:t>
      </w:r>
      <w:r w:rsidR="00206798">
        <w:t xml:space="preserve"> é </w:t>
      </w:r>
      <w:r w:rsidR="00E037E6">
        <w:t xml:space="preserve">a possibilidade de </w:t>
      </w:r>
      <w:r w:rsidR="007715E6" w:rsidRPr="00206798">
        <w:t>o contribuinte obter certidão positi</w:t>
      </w:r>
      <w:r w:rsidR="00DC2CB1" w:rsidRPr="00206798">
        <w:t>v</w:t>
      </w:r>
      <w:r w:rsidR="007715E6" w:rsidRPr="00206798">
        <w:t>a</w:t>
      </w:r>
      <w:r w:rsidR="00DC2CB1" w:rsidRPr="00206798">
        <w:t xml:space="preserve"> </w:t>
      </w:r>
      <w:r w:rsidR="007715E6" w:rsidRPr="00206798">
        <w:t>com efeitos de negativa.</w:t>
      </w:r>
    </w:p>
    <w:p w14:paraId="446D9C95" w14:textId="51A38FA4" w:rsidR="00DC2CB1" w:rsidRPr="00206798" w:rsidRDefault="00206798">
      <w:pPr>
        <w:pStyle w:val="SemEspaamento"/>
        <w:ind w:firstLine="851"/>
      </w:pPr>
      <w:r>
        <w:t xml:space="preserve">O </w:t>
      </w:r>
      <w:r w:rsidR="005D3070">
        <w:t>f</w:t>
      </w:r>
      <w:r>
        <w:t xml:space="preserve">isco precisa </w:t>
      </w:r>
      <w:r w:rsidR="007715E6" w:rsidRPr="00206798">
        <w:t xml:space="preserve">efetuar o lançamento para prevenir a </w:t>
      </w:r>
      <w:r w:rsidRPr="00206798">
        <w:t>decadência</w:t>
      </w:r>
      <w:r w:rsidR="007715E6" w:rsidRPr="00206798">
        <w:t xml:space="preserve">: apenas obsta-se a cobrança do </w:t>
      </w:r>
      <w:r w:rsidRPr="00206798">
        <w:t>crédito</w:t>
      </w:r>
      <w:r>
        <w:t xml:space="preserve"> pela suspensão, mas</w:t>
      </w:r>
      <w:r w:rsidR="005D3070">
        <w:t xml:space="preserve"> </w:t>
      </w:r>
      <w:r>
        <w:t>na decadência deixaria de existir o direito de cobrar.</w:t>
      </w:r>
    </w:p>
    <w:p w14:paraId="013FD3E1" w14:textId="157BFFB9" w:rsidR="00206798" w:rsidRDefault="005D3070">
      <w:pPr>
        <w:pStyle w:val="SemEspaamento"/>
        <w:ind w:firstLine="851"/>
      </w:pPr>
      <w:r>
        <w:t>O</w:t>
      </w:r>
      <w:r w:rsidR="00206798">
        <w:t xml:space="preserve"> Código Tributário Nacional, especificamente no art</w:t>
      </w:r>
      <w:r w:rsidR="0022192E">
        <w:t>.</w:t>
      </w:r>
      <w:r w:rsidR="00206798">
        <w:t xml:space="preserve"> 151</w:t>
      </w:r>
      <w:r>
        <w:t>, apresenta</w:t>
      </w:r>
      <w:r w:rsidR="00206798">
        <w:t xml:space="preserve"> as hipóteses de suspensão da exigibilidade do crédito tributário: </w:t>
      </w:r>
      <w:r w:rsidR="00206798" w:rsidRPr="00206798">
        <w:t>moratória;</w:t>
      </w:r>
      <w:r w:rsidR="00206798">
        <w:t xml:space="preserve"> </w:t>
      </w:r>
      <w:r w:rsidR="00206798" w:rsidRPr="00206798">
        <w:t>depós</w:t>
      </w:r>
      <w:r w:rsidR="00CA254F">
        <w:t>ito integral do</w:t>
      </w:r>
      <w:r w:rsidR="00206798" w:rsidRPr="00206798">
        <w:t xml:space="preserve"> montante </w:t>
      </w:r>
      <w:r w:rsidR="00CA254F">
        <w:t>devido</w:t>
      </w:r>
      <w:r w:rsidR="00206798" w:rsidRPr="00206798">
        <w:t>;</w:t>
      </w:r>
      <w:r w:rsidR="00206798">
        <w:t xml:space="preserve"> </w:t>
      </w:r>
      <w:r w:rsidR="00206798" w:rsidRPr="00206798">
        <w:t>reclamações e recursos, nos termos das leis reguladoras do processo tributário administrativo; concessão de medida liminar em mandado de segurança</w:t>
      </w:r>
      <w:r w:rsidR="00206798">
        <w:t xml:space="preserve">; </w:t>
      </w:r>
      <w:r w:rsidR="00206798" w:rsidRPr="00206798">
        <w:t>concessão de medida liminar ou de tutela antecipada, em outras espécies de ação judicial</w:t>
      </w:r>
      <w:r w:rsidR="006E0D50">
        <w:t>;</w:t>
      </w:r>
      <w:r w:rsidR="00206798">
        <w:t xml:space="preserve"> e </w:t>
      </w:r>
      <w:r w:rsidR="00206798" w:rsidRPr="00206798">
        <w:t>o parcelamento</w:t>
      </w:r>
      <w:r w:rsidR="00206798">
        <w:t xml:space="preserve"> (BRASIL, 1966).</w:t>
      </w:r>
    </w:p>
    <w:p w14:paraId="03E0272E" w14:textId="09CA00AB" w:rsidR="00224D6F" w:rsidRDefault="00224D6F">
      <w:pPr>
        <w:pStyle w:val="SemEspaamento"/>
        <w:spacing w:after="240"/>
        <w:ind w:firstLine="851"/>
      </w:pPr>
      <w:r>
        <w:t>Vejamos algumas dessas formas de suspensão mais importantes.</w:t>
      </w:r>
    </w:p>
    <w:p w14:paraId="7813932A" w14:textId="77777777" w:rsidR="0022192E" w:rsidRDefault="0022192E">
      <w:pPr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color w:val="44546A"/>
        </w:rPr>
        <w:br w:type="page"/>
      </w:r>
    </w:p>
    <w:p w14:paraId="37678B6B" w14:textId="2CEA3A6A" w:rsidR="007715E6" w:rsidRPr="001B0493" w:rsidRDefault="00A605F6">
      <w:pPr>
        <w:pStyle w:val="Ttulo3"/>
        <w:rPr>
          <w:color w:val="44546A"/>
        </w:rPr>
      </w:pPr>
      <w:r>
        <w:rPr>
          <w:color w:val="44546A"/>
        </w:rPr>
        <w:lastRenderedPageBreak/>
        <w:t xml:space="preserve">7.2.8 </w:t>
      </w:r>
      <w:r w:rsidR="007715E6" w:rsidRPr="001B0493">
        <w:rPr>
          <w:color w:val="44546A"/>
        </w:rPr>
        <w:t>Moratória</w:t>
      </w:r>
    </w:p>
    <w:p w14:paraId="4E4D7716" w14:textId="1A69C5E5" w:rsidR="0094576F" w:rsidRDefault="006E0D50">
      <w:pPr>
        <w:pStyle w:val="SemEspaamento"/>
        <w:ind w:firstLine="851"/>
      </w:pPr>
      <w:r>
        <w:t>Com a moratória</w:t>
      </w:r>
      <w:r w:rsidR="00206798" w:rsidRPr="00206798">
        <w:t xml:space="preserve">, o </w:t>
      </w:r>
      <w:r w:rsidR="007715E6" w:rsidRPr="00206798">
        <w:t>credor pode alargar o prazo para que o devedor cumpra com a sua obrigação.</w:t>
      </w:r>
      <w:r w:rsidR="00400009">
        <w:t xml:space="preserve"> Essa</w:t>
      </w:r>
      <w:r w:rsidR="007715E6" w:rsidRPr="009F4A97">
        <w:t xml:space="preserve"> dilatação d</w:t>
      </w:r>
      <w:r w:rsidR="00610738">
        <w:t>o</w:t>
      </w:r>
      <w:r w:rsidR="007715E6" w:rsidRPr="009F4A97">
        <w:t xml:space="preserve"> prazo de </w:t>
      </w:r>
      <w:r w:rsidR="001B0493">
        <w:t>uma dívida vencida ou vincenda</w:t>
      </w:r>
      <w:r w:rsidR="007715E6" w:rsidRPr="009F4A97">
        <w:t>, que toma outro prazo de</w:t>
      </w:r>
      <w:r w:rsidR="005864ED">
        <w:t xml:space="preserve"> </w:t>
      </w:r>
      <w:r w:rsidR="007715E6" w:rsidRPr="009F4A97">
        <w:t>vencimento, é chamada de moratória.</w:t>
      </w:r>
      <w:r w:rsidR="005864ED">
        <w:t xml:space="preserve"> </w:t>
      </w:r>
    </w:p>
    <w:p w14:paraId="6C08CB87" w14:textId="3CE43142" w:rsidR="007715E6" w:rsidRDefault="0094576F">
      <w:pPr>
        <w:pStyle w:val="SemEspaamento"/>
        <w:ind w:firstLine="851"/>
      </w:pPr>
      <w:r>
        <w:t>Esse benefício</w:t>
      </w:r>
      <w:r w:rsidR="007715E6" w:rsidRPr="009F4A97">
        <w:t xml:space="preserve"> sempre dependerá de lei e poderá ser concedid</w:t>
      </w:r>
      <w:r>
        <w:t>o</w:t>
      </w:r>
      <w:r w:rsidR="007715E6" w:rsidRPr="009F4A97">
        <w:t xml:space="preserve"> em caráter geral</w:t>
      </w:r>
      <w:r w:rsidR="005864ED">
        <w:t xml:space="preserve"> </w:t>
      </w:r>
      <w:r w:rsidR="007715E6" w:rsidRPr="009F4A97">
        <w:t xml:space="preserve">pela pessoa </w:t>
      </w:r>
      <w:r w:rsidR="005864ED" w:rsidRPr="009F4A97">
        <w:t>jurídica</w:t>
      </w:r>
      <w:r w:rsidR="007715E6" w:rsidRPr="009F4A97">
        <w:t xml:space="preserve"> de direito público que detenha a </w:t>
      </w:r>
      <w:r w:rsidR="005864ED" w:rsidRPr="009F4A97">
        <w:t>competência</w:t>
      </w:r>
      <w:r w:rsidR="007715E6" w:rsidRPr="009F4A97">
        <w:t xml:space="preserve"> </w:t>
      </w:r>
      <w:r>
        <w:t>de</w:t>
      </w:r>
      <w:r w:rsidR="007715E6" w:rsidRPr="009F4A97">
        <w:t xml:space="preserve"> instituir tributo</w:t>
      </w:r>
      <w:r>
        <w:t>s</w:t>
      </w:r>
      <w:r w:rsidR="007715E6" w:rsidRPr="009F4A97">
        <w:t xml:space="preserve"> (</w:t>
      </w:r>
      <w:r w:rsidR="00FB4B13" w:rsidRPr="009F4A97">
        <w:t>moratória</w:t>
      </w:r>
      <w:r w:rsidR="007715E6" w:rsidRPr="009F4A97">
        <w:t xml:space="preserve"> </w:t>
      </w:r>
      <w:r w:rsidR="00FB4B13" w:rsidRPr="009F4A97">
        <w:t>autônoma</w:t>
      </w:r>
      <w:r w:rsidR="007715E6" w:rsidRPr="009F4A97">
        <w:t xml:space="preserve">) ou pela União, quanto a tributos de </w:t>
      </w:r>
      <w:r w:rsidR="00FB4B13" w:rsidRPr="009F4A97">
        <w:t>competência</w:t>
      </w:r>
      <w:r w:rsidR="00FB4B13">
        <w:t xml:space="preserve"> </w:t>
      </w:r>
      <w:r w:rsidR="007715E6" w:rsidRPr="009F4A97">
        <w:t xml:space="preserve">dos </w:t>
      </w:r>
      <w:r w:rsidR="004442DD">
        <w:t>e</w:t>
      </w:r>
      <w:r w:rsidR="007715E6" w:rsidRPr="009F4A97">
        <w:t xml:space="preserve">stados, do Distrito Federal ou </w:t>
      </w:r>
      <w:r w:rsidR="004442DD">
        <w:t>d</w:t>
      </w:r>
      <w:r w:rsidR="007715E6" w:rsidRPr="009F4A97">
        <w:t xml:space="preserve">os </w:t>
      </w:r>
      <w:r w:rsidR="004442DD">
        <w:t>m</w:t>
      </w:r>
      <w:r w:rsidR="00FB4B13" w:rsidRPr="009F4A97">
        <w:t>unicípios</w:t>
      </w:r>
      <w:r w:rsidR="007715E6" w:rsidRPr="009F4A97">
        <w:t>, desde que, neste caso, a União</w:t>
      </w:r>
      <w:r w:rsidR="00FB4B13">
        <w:t xml:space="preserve"> </w:t>
      </w:r>
      <w:r w:rsidR="007715E6" w:rsidRPr="009F4A97">
        <w:t xml:space="preserve">simultaneamente </w:t>
      </w:r>
      <w:r w:rsidR="00FB4B13" w:rsidRPr="009F4A97">
        <w:t>também</w:t>
      </w:r>
      <w:r w:rsidR="007715E6" w:rsidRPr="009F4A97">
        <w:t xml:space="preserve"> conceda moratória </w:t>
      </w:r>
      <w:r w:rsidR="004442DD">
        <w:t xml:space="preserve">para </w:t>
      </w:r>
      <w:r w:rsidR="007715E6" w:rsidRPr="009F4A97">
        <w:t xml:space="preserve">os tributos de </w:t>
      </w:r>
      <w:r w:rsidR="00FB4B13" w:rsidRPr="009F4A97">
        <w:t>competência</w:t>
      </w:r>
      <w:r w:rsidR="00FB4B13">
        <w:t xml:space="preserve"> </w:t>
      </w:r>
      <w:r w:rsidR="007715E6" w:rsidRPr="009F4A97">
        <w:t>federal e às obrigações de direito privado</w:t>
      </w:r>
      <w:r w:rsidR="00FB4B13">
        <w:t>.</w:t>
      </w:r>
    </w:p>
    <w:p w14:paraId="7B5914D3" w14:textId="4031CBE8" w:rsidR="00FB4B13" w:rsidRPr="001B0493" w:rsidRDefault="008105E1">
      <w:pPr>
        <w:pStyle w:val="SemEspaamento"/>
        <w:ind w:firstLine="851"/>
      </w:pPr>
      <w:r w:rsidRPr="001B0493">
        <w:t xml:space="preserve">A </w:t>
      </w:r>
      <w:r w:rsidR="007715E6" w:rsidRPr="00400009">
        <w:t xml:space="preserve">moratória, muito embora submetida ao </w:t>
      </w:r>
      <w:r w:rsidR="00FB4B13" w:rsidRPr="00400009">
        <w:t xml:space="preserve">crivo </w:t>
      </w:r>
      <w:r w:rsidR="007715E6" w:rsidRPr="00400009">
        <w:t xml:space="preserve">da lei, não requer, como ocorre na isenção, </w:t>
      </w:r>
      <w:r w:rsidRPr="001B0493">
        <w:t xml:space="preserve">na </w:t>
      </w:r>
      <w:r w:rsidR="007715E6" w:rsidRPr="00400009">
        <w:t xml:space="preserve">anistia, </w:t>
      </w:r>
      <w:r w:rsidRPr="001B0493">
        <w:t xml:space="preserve">na </w:t>
      </w:r>
      <w:r w:rsidR="007715E6" w:rsidRPr="00400009">
        <w:t>remissão</w:t>
      </w:r>
      <w:r w:rsidR="00FB4B13" w:rsidRPr="00400009">
        <w:t xml:space="preserve"> e no</w:t>
      </w:r>
      <w:r w:rsidR="007715E6" w:rsidRPr="00400009">
        <w:t xml:space="preserve"> subsídio, redução de</w:t>
      </w:r>
      <w:r w:rsidR="00FB4B13" w:rsidRPr="00400009">
        <w:t xml:space="preserve"> </w:t>
      </w:r>
      <w:r w:rsidR="007715E6" w:rsidRPr="00400009">
        <w:t xml:space="preserve">base de </w:t>
      </w:r>
      <w:r w:rsidR="00FB4B13" w:rsidRPr="00400009">
        <w:t>cálculo</w:t>
      </w:r>
      <w:r w:rsidR="007715E6" w:rsidRPr="00400009">
        <w:t xml:space="preserve"> e concessão de crédito presumido, lei espec</w:t>
      </w:r>
      <w:r w:rsidRPr="001B0493">
        <w:t>í</w:t>
      </w:r>
      <w:r w:rsidR="00FB4B13" w:rsidRPr="00400009">
        <w:t>fi</w:t>
      </w:r>
      <w:r w:rsidR="007715E6" w:rsidRPr="00400009">
        <w:t>ca da entidade competente para a criação do tributo, já que a União poderá conceder</w:t>
      </w:r>
      <w:r w:rsidR="00FB4B13" w:rsidRPr="00400009">
        <w:t xml:space="preserve"> </w:t>
      </w:r>
      <w:r w:rsidR="007715E6" w:rsidRPr="00400009">
        <w:t xml:space="preserve">moratória relativamente a tributos </w:t>
      </w:r>
      <w:r w:rsidR="001C6605" w:rsidRPr="001B0493">
        <w:t xml:space="preserve">da </w:t>
      </w:r>
      <w:r w:rsidR="00FB4B13" w:rsidRPr="00400009">
        <w:t>competência</w:t>
      </w:r>
      <w:r w:rsidR="007715E6" w:rsidRPr="00400009">
        <w:t xml:space="preserve"> das outras entidades</w:t>
      </w:r>
      <w:r w:rsidR="00FB4B13" w:rsidRPr="00400009">
        <w:t xml:space="preserve"> </w:t>
      </w:r>
      <w:r w:rsidR="007715E6" w:rsidRPr="00400009">
        <w:t>da federação, obedecidos os requisitos elencados na</w:t>
      </w:r>
      <w:r w:rsidR="00400009">
        <w:t>s leis do país</w:t>
      </w:r>
      <w:r w:rsidR="007715E6" w:rsidRPr="00400009">
        <w:t xml:space="preserve">. </w:t>
      </w:r>
    </w:p>
    <w:p w14:paraId="77099087" w14:textId="50F0B32E" w:rsidR="007715E6" w:rsidRDefault="007715E6">
      <w:pPr>
        <w:pStyle w:val="SemEspaamento"/>
        <w:ind w:firstLine="851"/>
      </w:pPr>
      <w:r w:rsidRPr="009F4A97">
        <w:t xml:space="preserve">A moratória também poderá ser concedida em caráter individual, </w:t>
      </w:r>
      <w:r w:rsidR="00A436A5">
        <w:t>quando deve ser</w:t>
      </w:r>
      <w:r w:rsidR="00FB4B13">
        <w:t xml:space="preserve"> </w:t>
      </w:r>
      <w:r w:rsidRPr="009F4A97">
        <w:t xml:space="preserve">reconhecida </w:t>
      </w:r>
      <w:r w:rsidR="00A436A5">
        <w:t xml:space="preserve">por meio </w:t>
      </w:r>
      <w:r w:rsidRPr="009F4A97">
        <w:t>de despacho da autoridade administrativa, desde que autorizada</w:t>
      </w:r>
      <w:r w:rsidR="00FB4B13">
        <w:t xml:space="preserve"> </w:t>
      </w:r>
      <w:r w:rsidRPr="009F4A97">
        <w:t xml:space="preserve">por lei e concedida pela União </w:t>
      </w:r>
      <w:r w:rsidR="00644A9F">
        <w:t>para</w:t>
      </w:r>
      <w:r w:rsidRPr="009F4A97">
        <w:t xml:space="preserve"> tributos que não sejam d</w:t>
      </w:r>
      <w:r w:rsidR="00400009">
        <w:t>e</w:t>
      </w:r>
      <w:r w:rsidRPr="009F4A97">
        <w:t xml:space="preserve"> sua competência</w:t>
      </w:r>
      <w:r w:rsidR="00FB4B13">
        <w:t>.</w:t>
      </w:r>
    </w:p>
    <w:p w14:paraId="60CA20E2" w14:textId="0E90F3B3" w:rsidR="007715E6" w:rsidRDefault="007715E6">
      <w:pPr>
        <w:pStyle w:val="SemEspaamento"/>
        <w:ind w:firstLine="851"/>
      </w:pPr>
      <w:r w:rsidRPr="009F4A97">
        <w:t>Quer seja concedida em caráter geral ou autorizada a concessão em caráter</w:t>
      </w:r>
      <w:r w:rsidR="00FB4B13">
        <w:t xml:space="preserve"> </w:t>
      </w:r>
      <w:r w:rsidRPr="009F4A97">
        <w:t xml:space="preserve">individual, a lei deverá especificar o </w:t>
      </w:r>
      <w:r w:rsidR="00FB4B13">
        <w:t>p</w:t>
      </w:r>
      <w:r w:rsidRPr="009F4A97">
        <w:t>razo de</w:t>
      </w:r>
      <w:r w:rsidR="00FB4B13">
        <w:t xml:space="preserve"> </w:t>
      </w:r>
      <w:r w:rsidRPr="009F4A97">
        <w:t>duração, as condições da concessão</w:t>
      </w:r>
      <w:r w:rsidR="00FB4B13">
        <w:t>, o</w:t>
      </w:r>
      <w:r w:rsidRPr="009F4A97">
        <w:t>s tributos a que se aplica</w:t>
      </w:r>
      <w:r w:rsidR="00FB4B13">
        <w:t xml:space="preserve">, o </w:t>
      </w:r>
      <w:r w:rsidRPr="009F4A97">
        <w:t>número de prestações e seus respectivos vencimentos</w:t>
      </w:r>
      <w:r w:rsidR="00856F89">
        <w:t>, além</w:t>
      </w:r>
      <w:r w:rsidR="00FB4B13">
        <w:t xml:space="preserve"> </w:t>
      </w:r>
      <w:r w:rsidR="00856F89">
        <w:t>d</w:t>
      </w:r>
      <w:r w:rsidR="00FB4B13">
        <w:t>a</w:t>
      </w:r>
      <w:r w:rsidRPr="009F4A97">
        <w:t>s garantias que devem ser fornecidas pelo beneficiário no caso de concessão em caráter individual</w:t>
      </w:r>
      <w:r w:rsidR="00FB4B13">
        <w:t>.</w:t>
      </w:r>
    </w:p>
    <w:p w14:paraId="533374A6" w14:textId="2CF1C0DC" w:rsidR="00FB4B13" w:rsidRDefault="007715E6">
      <w:pPr>
        <w:pStyle w:val="SemEspaamento"/>
        <w:ind w:firstLine="851"/>
      </w:pPr>
      <w:r w:rsidRPr="009F4A97">
        <w:t>Se a lei não dispuser de forma contr</w:t>
      </w:r>
      <w:r w:rsidR="00856F89">
        <w:t>á</w:t>
      </w:r>
      <w:r w:rsidRPr="009F4A97">
        <w:t xml:space="preserve">ria, ou seja, se não </w:t>
      </w:r>
      <w:r w:rsidR="001D55FE">
        <w:t>ditar</w:t>
      </w:r>
      <w:r w:rsidRPr="009F4A97">
        <w:t xml:space="preserve"> que a </w:t>
      </w:r>
      <w:r w:rsidR="00FB4B13" w:rsidRPr="009F4A97">
        <w:t>moratória</w:t>
      </w:r>
      <w:r w:rsidRPr="009F4A97">
        <w:t xml:space="preserve"> se aplica a todas as obrigações tributárias, ela só abrangerá os créditos tributários</w:t>
      </w:r>
      <w:r w:rsidR="00FB4B13">
        <w:t xml:space="preserve"> </w:t>
      </w:r>
      <w:r w:rsidRPr="009F4A97">
        <w:t xml:space="preserve">definitivamente já constituídos à data da lei ou do despacho que a conceder (créditos já </w:t>
      </w:r>
      <w:r w:rsidR="00FB4B13" w:rsidRPr="009F4A97">
        <w:t>constituídos</w:t>
      </w:r>
      <w:r w:rsidRPr="009F4A97">
        <w:t xml:space="preserve"> pelo lançamento), ou cujo lançamento tenha iniciado </w:t>
      </w:r>
      <w:r w:rsidR="001D55FE">
        <w:t>n</w:t>
      </w:r>
      <w:r w:rsidRPr="009F4A97">
        <w:t>aquela</w:t>
      </w:r>
      <w:r w:rsidR="00FB4B13">
        <w:t xml:space="preserve"> </w:t>
      </w:r>
      <w:r w:rsidRPr="009F4A97">
        <w:t>data por ato regularmente notificado ao sujeito passivo</w:t>
      </w:r>
      <w:r w:rsidR="004D43FE">
        <w:t>.</w:t>
      </w:r>
      <w:r w:rsidR="00400009">
        <w:t xml:space="preserve"> </w:t>
      </w:r>
      <w:r w:rsidR="00FB4B13">
        <w:t xml:space="preserve">De toda forma, </w:t>
      </w:r>
      <w:r w:rsidRPr="009F4A97">
        <w:t>a moratória não aproveita os casos de dolo, fraude ou simulação</w:t>
      </w:r>
      <w:r w:rsidR="00FB4B13">
        <w:t xml:space="preserve"> </w:t>
      </w:r>
      <w:r w:rsidRPr="009F4A97">
        <w:t xml:space="preserve">do sujeito passivo ou de </w:t>
      </w:r>
      <w:r w:rsidR="00FB4B13" w:rsidRPr="009F4A97">
        <w:t>terceiros</w:t>
      </w:r>
      <w:r w:rsidR="00FB4B13">
        <w:t>.</w:t>
      </w:r>
    </w:p>
    <w:p w14:paraId="646C0D64" w14:textId="4176C986" w:rsidR="007715E6" w:rsidRPr="00F61505" w:rsidRDefault="00400009">
      <w:pPr>
        <w:pStyle w:val="SemEspaamento"/>
        <w:spacing w:after="240"/>
        <w:ind w:firstLine="851"/>
      </w:pPr>
      <w:r>
        <w:lastRenderedPageBreak/>
        <w:t>Conforme os ditames</w:t>
      </w:r>
      <w:r w:rsidR="004D43FE">
        <w:t xml:space="preserve"> </w:t>
      </w:r>
      <w:r>
        <w:t>d</w:t>
      </w:r>
      <w:r w:rsidR="00FB4B13">
        <w:t>o CTN</w:t>
      </w:r>
      <w:r w:rsidR="004D43FE">
        <w:t>,</w:t>
      </w:r>
      <w:r w:rsidR="00FB4B13">
        <w:t xml:space="preserve"> a </w:t>
      </w:r>
      <w:r w:rsidR="00FB4B13" w:rsidRPr="00FB4B13">
        <w:t>concessão da moratória em caráter individual não gera direito adquirido</w:t>
      </w:r>
      <w:r w:rsidR="00C84912">
        <w:t>. Ela</w:t>
      </w:r>
      <w:r w:rsidR="00FB4B13">
        <w:t xml:space="preserve"> pode ser </w:t>
      </w:r>
      <w:r w:rsidR="00FB4B13" w:rsidRPr="00FB4B13">
        <w:t>revogad</w:t>
      </w:r>
      <w:r w:rsidR="00FB4B13">
        <w:t>a</w:t>
      </w:r>
      <w:r w:rsidR="00FB4B13" w:rsidRPr="00FB4B13">
        <w:t xml:space="preserve"> de ofício</w:t>
      </w:r>
      <w:r w:rsidR="00FB4B13">
        <w:t xml:space="preserve">, se o </w:t>
      </w:r>
      <w:r w:rsidR="00FB4B13" w:rsidRPr="00FB4B13">
        <w:t>beneficiado não satisf</w:t>
      </w:r>
      <w:r w:rsidR="00C84912">
        <w:t>izer</w:t>
      </w:r>
      <w:r w:rsidR="00FB4B13" w:rsidRPr="00FB4B13">
        <w:t xml:space="preserve"> ou </w:t>
      </w:r>
      <w:r w:rsidR="00800DA7">
        <w:t>deixar</w:t>
      </w:r>
      <w:r w:rsidR="00FB4B13" w:rsidRPr="00FB4B13">
        <w:t xml:space="preserve"> de satisfazer as condições</w:t>
      </w:r>
      <w:r w:rsidR="00C84912">
        <w:t>,</w:t>
      </w:r>
      <w:r w:rsidR="00FB4B13" w:rsidRPr="00FB4B13">
        <w:t xml:space="preserve"> </w:t>
      </w:r>
      <w:r w:rsidR="00C84912">
        <w:t xml:space="preserve">se </w:t>
      </w:r>
      <w:r w:rsidR="00FB4B13" w:rsidRPr="00FB4B13">
        <w:t xml:space="preserve">não cumprir ou </w:t>
      </w:r>
      <w:r w:rsidR="00800DA7">
        <w:t>deixar</w:t>
      </w:r>
      <w:r w:rsidR="00FB4B13" w:rsidRPr="00FB4B13">
        <w:t xml:space="preserve"> de cumprir os requisitos para a concessão</w:t>
      </w:r>
      <w:r w:rsidR="00FB4B13">
        <w:t xml:space="preserve">, caso em que </w:t>
      </w:r>
      <w:r w:rsidR="00FB4B13" w:rsidRPr="00FB4B13">
        <w:t xml:space="preserve">o crédito </w:t>
      </w:r>
      <w:r w:rsidR="00460489">
        <w:t xml:space="preserve">será cobrado </w:t>
      </w:r>
      <w:r w:rsidR="00FB4B13" w:rsidRPr="00FB4B13">
        <w:t>acrescido de juros de mora</w:t>
      </w:r>
      <w:r w:rsidR="00FB4B13">
        <w:t>.</w:t>
      </w:r>
    </w:p>
    <w:p w14:paraId="204AB203" w14:textId="78A6AC0A" w:rsidR="007715E6" w:rsidRPr="00F61505" w:rsidRDefault="00A605F6">
      <w:pPr>
        <w:pStyle w:val="Ttulo3"/>
      </w:pPr>
      <w:r>
        <w:rPr>
          <w:color w:val="44546A"/>
        </w:rPr>
        <w:t xml:space="preserve">7.2.9 </w:t>
      </w:r>
      <w:r w:rsidR="007715E6" w:rsidRPr="001B0493">
        <w:rPr>
          <w:color w:val="44546A"/>
        </w:rPr>
        <w:t>Parcelamento</w:t>
      </w:r>
    </w:p>
    <w:p w14:paraId="6340A330" w14:textId="510E086A" w:rsidR="009D185F" w:rsidRPr="009D185F" w:rsidRDefault="009D185F">
      <w:pPr>
        <w:pStyle w:val="SemEspaamento"/>
        <w:spacing w:after="240"/>
        <w:ind w:firstLine="851"/>
      </w:pPr>
      <w:r>
        <w:t>O parcelamento está previsto no art</w:t>
      </w:r>
      <w:r w:rsidR="0022192E">
        <w:t>.</w:t>
      </w:r>
      <w:r>
        <w:t xml:space="preserve"> 155-A do Código Tributário nacional</w:t>
      </w:r>
      <w:r w:rsidR="00ED3C69">
        <w:t>.</w:t>
      </w:r>
      <w:r>
        <w:t xml:space="preserve"> </w:t>
      </w:r>
      <w:r w:rsidR="00ED3C69">
        <w:t xml:space="preserve">De acordo com a </w:t>
      </w:r>
      <w:r w:rsidR="00B15E30">
        <w:t>legislação</w:t>
      </w:r>
      <w:r w:rsidR="00ED3C69">
        <w:t>,</w:t>
      </w:r>
      <w:r w:rsidRPr="009D185F">
        <w:t xml:space="preserve"> o parcelamento </w:t>
      </w:r>
      <w:r w:rsidR="00B15E30">
        <w:t>deve ser</w:t>
      </w:r>
      <w:r w:rsidRPr="009D185F">
        <w:t xml:space="preserve"> concedido na forma e </w:t>
      </w:r>
      <w:r w:rsidR="005D76CA">
        <w:t>a partir de condições</w:t>
      </w:r>
      <w:r w:rsidRPr="009D185F">
        <w:t xml:space="preserve"> estabelecidas em lei específica</w:t>
      </w:r>
      <w:r w:rsidR="005D76CA">
        <w:t xml:space="preserve">, o </w:t>
      </w:r>
      <w:r w:rsidRPr="009D185F">
        <w:t>que não exclui a incidência de juros e multas.</w:t>
      </w:r>
    </w:p>
    <w:p w14:paraId="75E54609" w14:textId="202E8B4D" w:rsidR="007715E6" w:rsidRPr="001B0493" w:rsidRDefault="00A605F6">
      <w:pPr>
        <w:pStyle w:val="Ttulo3"/>
        <w:rPr>
          <w:color w:val="44546A"/>
        </w:rPr>
      </w:pPr>
      <w:r>
        <w:rPr>
          <w:color w:val="44546A"/>
        </w:rPr>
        <w:t xml:space="preserve">7.2.10 </w:t>
      </w:r>
      <w:r w:rsidR="007715E6" w:rsidRPr="001B0493">
        <w:rPr>
          <w:color w:val="44546A"/>
        </w:rPr>
        <w:t>Dep</w:t>
      </w:r>
      <w:r w:rsidR="005A70EF" w:rsidRPr="001B0493">
        <w:rPr>
          <w:color w:val="44546A"/>
        </w:rPr>
        <w:t>ó</w:t>
      </w:r>
      <w:r w:rsidR="007715E6" w:rsidRPr="001B0493">
        <w:rPr>
          <w:color w:val="44546A"/>
        </w:rPr>
        <w:t>sito do montante integral</w:t>
      </w:r>
    </w:p>
    <w:p w14:paraId="1E093C3D" w14:textId="50A07DA2" w:rsidR="007715E6" w:rsidRPr="009D185F" w:rsidRDefault="00120535">
      <w:pPr>
        <w:pStyle w:val="SemEspaamento"/>
        <w:ind w:firstLine="851"/>
      </w:pPr>
      <w:r>
        <w:t>D</w:t>
      </w:r>
      <w:r w:rsidR="007715E6" w:rsidRPr="009D185F">
        <w:t xml:space="preserve">epois de </w:t>
      </w:r>
      <w:r w:rsidR="009D185F" w:rsidRPr="009D185F">
        <w:t>constituído</w:t>
      </w:r>
      <w:r w:rsidR="007715E6" w:rsidRPr="009D185F">
        <w:t xml:space="preserve"> o crédito tributário, o sujeito</w:t>
      </w:r>
      <w:r w:rsidR="009D185F" w:rsidRPr="009D185F">
        <w:t xml:space="preserve"> </w:t>
      </w:r>
      <w:r w:rsidR="007715E6" w:rsidRPr="009D185F">
        <w:t xml:space="preserve">passivo </w:t>
      </w:r>
      <w:r>
        <w:t xml:space="preserve">pode desejar </w:t>
      </w:r>
      <w:r w:rsidR="007715E6" w:rsidRPr="009D185F">
        <w:t>efetuar, administrativa ou judicialmente, o depósito do cr</w:t>
      </w:r>
      <w:r>
        <w:t>é</w:t>
      </w:r>
      <w:r w:rsidR="007715E6" w:rsidRPr="009D185F">
        <w:t>dito para</w:t>
      </w:r>
      <w:r w:rsidR="009D185F" w:rsidRPr="009D185F">
        <w:t xml:space="preserve"> </w:t>
      </w:r>
      <w:r w:rsidR="007715E6" w:rsidRPr="009D185F">
        <w:t>livrar-se dos efeitos da mora (juros de mora) e da correção monetária.</w:t>
      </w:r>
    </w:p>
    <w:p w14:paraId="08A6D71B" w14:textId="0C144833" w:rsidR="009D185F" w:rsidRPr="009D185F" w:rsidRDefault="009D185F">
      <w:pPr>
        <w:pStyle w:val="SemEspaamento"/>
        <w:ind w:firstLine="851"/>
      </w:pPr>
      <w:r w:rsidRPr="009D185F">
        <w:t xml:space="preserve">Surge aqui uma </w:t>
      </w:r>
      <w:r w:rsidR="007715E6" w:rsidRPr="009D185F">
        <w:t>causa autônoma de suspensão da ex</w:t>
      </w:r>
      <w:r w:rsidRPr="009D185F">
        <w:t>i</w:t>
      </w:r>
      <w:r w:rsidR="007715E6" w:rsidRPr="009D185F">
        <w:t xml:space="preserve">gibilidade do </w:t>
      </w:r>
      <w:r w:rsidRPr="009D185F">
        <w:t>crédito</w:t>
      </w:r>
      <w:r w:rsidR="007715E6" w:rsidRPr="009D185F">
        <w:t xml:space="preserve"> </w:t>
      </w:r>
      <w:r w:rsidRPr="009D185F">
        <w:t>tributário</w:t>
      </w:r>
      <w:r w:rsidR="007715E6" w:rsidRPr="009D185F">
        <w:t>, não dependendo, portanto, de uma discussão administrativa</w:t>
      </w:r>
      <w:r w:rsidR="00A841D8">
        <w:t>,</w:t>
      </w:r>
      <w:r w:rsidR="007715E6" w:rsidRPr="009D185F">
        <w:t xml:space="preserve"> d</w:t>
      </w:r>
      <w:r w:rsidR="00A841D8">
        <w:t>a</w:t>
      </w:r>
      <w:r w:rsidR="007715E6" w:rsidRPr="009D185F">
        <w:t xml:space="preserve"> concessão de </w:t>
      </w:r>
      <w:r w:rsidR="00A841D8">
        <w:t xml:space="preserve">uma </w:t>
      </w:r>
      <w:r w:rsidR="007715E6" w:rsidRPr="009D185F">
        <w:t xml:space="preserve">liminar em mandado de segurança, de </w:t>
      </w:r>
      <w:r w:rsidR="00A841D8">
        <w:t>u</w:t>
      </w:r>
      <w:r w:rsidR="007B712D">
        <w:t xml:space="preserve">ma </w:t>
      </w:r>
      <w:r w:rsidR="007715E6" w:rsidRPr="009D185F">
        <w:t>liminar na</w:t>
      </w:r>
      <w:r w:rsidRPr="009D185F">
        <w:t xml:space="preserve"> </w:t>
      </w:r>
      <w:r w:rsidR="007715E6" w:rsidRPr="009D185F">
        <w:t xml:space="preserve">ação cautelar ou, ainda, de antecipação de tutela. </w:t>
      </w:r>
    </w:p>
    <w:p w14:paraId="1ECB46D9" w14:textId="3924DC1E" w:rsidR="004C6291" w:rsidRDefault="009D185F">
      <w:pPr>
        <w:pStyle w:val="SemEspaamento"/>
        <w:ind w:firstLine="851"/>
      </w:pPr>
      <w:r>
        <w:t xml:space="preserve">A diferença </w:t>
      </w:r>
      <w:r w:rsidR="007B712D">
        <w:t>entr</w:t>
      </w:r>
      <w:r w:rsidR="007950EF">
        <w:t>e</w:t>
      </w:r>
      <w:r>
        <w:t xml:space="preserve"> </w:t>
      </w:r>
      <w:r w:rsidR="007950EF">
        <w:t>depositar</w:t>
      </w:r>
      <w:r>
        <w:t xml:space="preserve"> o montante integral </w:t>
      </w:r>
      <w:r w:rsidR="007B712D">
        <w:t xml:space="preserve">e </w:t>
      </w:r>
      <w:r w:rsidR="00EE3336">
        <w:t>pagar</w:t>
      </w:r>
      <w:r>
        <w:t xml:space="preserve"> é </w:t>
      </w:r>
      <w:r w:rsidR="00EE3336">
        <w:t xml:space="preserve">o fato de </w:t>
      </w:r>
      <w:r>
        <w:t>que, por meio do pagamento</w:t>
      </w:r>
      <w:r w:rsidR="00EE3336">
        <w:t>,</w:t>
      </w:r>
      <w:r>
        <w:t xml:space="preserve"> </w:t>
      </w:r>
      <w:r w:rsidR="001B0493">
        <w:t xml:space="preserve">o </w:t>
      </w:r>
      <w:r w:rsidR="001B0493" w:rsidRPr="009D185F">
        <w:t>crédito</w:t>
      </w:r>
      <w:r w:rsidR="007715E6" w:rsidRPr="009D185F">
        <w:t xml:space="preserve"> tributário e a consignação em pagamento</w:t>
      </w:r>
      <w:r w:rsidR="00EE3336">
        <w:t xml:space="preserve"> são extintos</w:t>
      </w:r>
      <w:r w:rsidR="007715E6" w:rsidRPr="009D185F">
        <w:t>, porque</w:t>
      </w:r>
      <w:r>
        <w:t xml:space="preserve"> </w:t>
      </w:r>
      <w:r w:rsidR="007715E6" w:rsidRPr="009D185F">
        <w:t>o consignante quer extinguir o crédito</w:t>
      </w:r>
      <w:r w:rsidR="00AF533C">
        <w:t>,</w:t>
      </w:r>
      <w:r w:rsidR="007715E6" w:rsidRPr="009D185F">
        <w:t xml:space="preserve"> </w:t>
      </w:r>
      <w:r w:rsidR="001B0493" w:rsidRPr="009D185F">
        <w:t>e</w:t>
      </w:r>
      <w:r w:rsidR="001B0493">
        <w:t>nquanto</w:t>
      </w:r>
      <w:r w:rsidR="00AF533C">
        <w:t xml:space="preserve"> </w:t>
      </w:r>
      <w:r w:rsidR="007715E6" w:rsidRPr="009D185F">
        <w:t>no depósito ele só quer discuti-lo.</w:t>
      </w:r>
    </w:p>
    <w:p w14:paraId="4D411C7E" w14:textId="49AD43E6" w:rsidR="00332ACC" w:rsidRPr="00EE6506" w:rsidRDefault="000E77F4">
      <w:pPr>
        <w:pStyle w:val="SemEspaamento"/>
        <w:spacing w:after="240"/>
        <w:ind w:firstLine="851"/>
      </w:pPr>
      <w:r>
        <w:t>Agora, clique nos círculos para ver uma síntese das principais modalidades de suspensão do crédito tributário.</w:t>
      </w:r>
    </w:p>
    <w:p w14:paraId="09A7443A" w14:textId="171298A9" w:rsidR="00DF1023" w:rsidRPr="001B0493" w:rsidRDefault="00C67432">
      <w:pPr>
        <w:pStyle w:val="SemEspaamento"/>
        <w:ind w:firstLine="0"/>
        <w:rPr>
          <w:b/>
          <w:highlight w:val="green"/>
        </w:rPr>
      </w:pPr>
      <w:r w:rsidRPr="001B0493">
        <w:rPr>
          <w:b/>
          <w:highlight w:val="green"/>
        </w:rPr>
        <w:t>OBJETO DE APRENDIZAGEM CÍRCULO</w:t>
      </w:r>
    </w:p>
    <w:p w14:paraId="7A1C19D7" w14:textId="7C7EFDAE" w:rsidR="00332ACC" w:rsidRPr="001B0493" w:rsidRDefault="00332AC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B0493">
        <w:rPr>
          <w:rFonts w:ascii="Arial" w:hAnsi="Arial" w:cs="Arial"/>
          <w:b/>
          <w:sz w:val="24"/>
          <w:szCs w:val="24"/>
          <w:highlight w:val="green"/>
        </w:rPr>
        <w:t>Modalidades de suspensão do crédito tributário</w:t>
      </w:r>
    </w:p>
    <w:p w14:paraId="286DA269" w14:textId="0B34BD6A" w:rsidR="00DF1023" w:rsidRPr="00C11C95" w:rsidRDefault="00F34EAD">
      <w:pPr>
        <w:spacing w:after="0" w:line="360" w:lineRule="auto"/>
        <w:rPr>
          <w:rFonts w:ascii="Arial" w:hAnsi="Arial" w:cs="Arial"/>
          <w:highlight w:val="green"/>
        </w:rPr>
      </w:pPr>
      <w:r w:rsidRPr="00C11C95">
        <w:rPr>
          <w:noProof/>
        </w:rPr>
        <w:drawing>
          <wp:inline distT="0" distB="0" distL="0" distR="0" wp14:anchorId="6E83AE25" wp14:editId="765896BE">
            <wp:extent cx="1080000" cy="951550"/>
            <wp:effectExtent l="0" t="0" r="6350" b="1270"/>
            <wp:docPr id="1" name="Imagem 1" descr="https://deduca.s3.amazonaws.com/media_file/thumbnail/thumb_leeser1111001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duca.s3.amazonaws.com/media_file/thumbnail/thumb_leeser111100134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9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5ECB" w14:textId="1248C76C" w:rsidR="00E95EC9" w:rsidRPr="001B0493" w:rsidRDefault="00E95EC9">
      <w:pPr>
        <w:spacing w:after="0" w:line="360" w:lineRule="auto"/>
        <w:rPr>
          <w:rFonts w:ascii="Arial" w:hAnsi="Arial" w:cs="Arial"/>
          <w:sz w:val="24"/>
          <w:szCs w:val="24"/>
          <w:highlight w:val="green"/>
        </w:rPr>
      </w:pP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>Moratória</w:t>
      </w:r>
      <w:r w:rsidRPr="00A605F6">
        <w:rPr>
          <w:rFonts w:ascii="Arial" w:hAnsi="Arial" w:cs="Arial"/>
          <w:bCs/>
          <w:sz w:val="24"/>
          <w:szCs w:val="24"/>
          <w:highlight w:val="green"/>
        </w:rPr>
        <w:t>:</w:t>
      </w:r>
      <w:r w:rsidR="00DF1023" w:rsidRPr="001B0493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>p</w:t>
      </w:r>
      <w:r w:rsidRPr="001B0493">
        <w:rPr>
          <w:rFonts w:ascii="Arial" w:hAnsi="Arial" w:cs="Arial"/>
          <w:sz w:val="24"/>
          <w:szCs w:val="24"/>
          <w:highlight w:val="green"/>
        </w:rPr>
        <w:t>ostergação do prazo para pagamento do tribut</w:t>
      </w:r>
      <w:r w:rsidR="00C67432" w:rsidRPr="001B0493">
        <w:rPr>
          <w:rFonts w:ascii="Arial" w:hAnsi="Arial" w:cs="Arial"/>
          <w:sz w:val="24"/>
          <w:szCs w:val="24"/>
          <w:highlight w:val="green"/>
        </w:rPr>
        <w:t>o</w:t>
      </w:r>
      <w:r w:rsidR="00F7480B" w:rsidRPr="001B0493">
        <w:rPr>
          <w:rFonts w:ascii="Arial" w:hAnsi="Arial" w:cs="Arial"/>
          <w:sz w:val="24"/>
          <w:szCs w:val="24"/>
          <w:highlight w:val="green"/>
        </w:rPr>
        <w:t>.</w:t>
      </w:r>
    </w:p>
    <w:p w14:paraId="0A5DA3A2" w14:textId="77777777" w:rsidR="00F34EAD" w:rsidRPr="00C11C95" w:rsidRDefault="00F34EAD">
      <w:pPr>
        <w:spacing w:after="0" w:line="360" w:lineRule="auto"/>
        <w:rPr>
          <w:rFonts w:ascii="Arial" w:hAnsi="Arial" w:cs="Arial"/>
          <w:highlight w:val="green"/>
        </w:rPr>
      </w:pPr>
      <w:r w:rsidRPr="00C11C95">
        <w:rPr>
          <w:noProof/>
        </w:rPr>
        <w:lastRenderedPageBreak/>
        <w:drawing>
          <wp:inline distT="0" distB="0" distL="0" distR="0" wp14:anchorId="643DAF36" wp14:editId="5B6A3623">
            <wp:extent cx="1080000" cy="723857"/>
            <wp:effectExtent l="0" t="0" r="6350" b="635"/>
            <wp:docPr id="3" name="Imagem 3" descr="https://deduca.s3.amazonaws.com/media_file/thumbnail/thumb_rrraum1306000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duca.s3.amazonaws.com/media_file/thumbnail/thumb_rrraum130600019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B3F6" w14:textId="3F7FC0AB" w:rsidR="00DF1023" w:rsidRPr="001B0493" w:rsidRDefault="00E95EC9">
      <w:pPr>
        <w:spacing w:after="0" w:line="360" w:lineRule="auto"/>
        <w:rPr>
          <w:rFonts w:ascii="Arial" w:hAnsi="Arial" w:cs="Arial"/>
          <w:sz w:val="24"/>
          <w:szCs w:val="24"/>
          <w:highlight w:val="green"/>
        </w:rPr>
      </w:pP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>Depósito do montante integral</w:t>
      </w:r>
      <w:r w:rsidRPr="00A605F6">
        <w:rPr>
          <w:rFonts w:ascii="Arial" w:hAnsi="Arial" w:cs="Arial"/>
          <w:bCs/>
          <w:sz w:val="24"/>
          <w:szCs w:val="24"/>
          <w:highlight w:val="green"/>
        </w:rPr>
        <w:t>:</w:t>
      </w:r>
      <w:r w:rsidRPr="001B0493">
        <w:rPr>
          <w:rFonts w:ascii="Arial" w:hAnsi="Arial" w:cs="Arial"/>
          <w:sz w:val="24"/>
          <w:szCs w:val="24"/>
          <w:highlight w:val="green"/>
        </w:rPr>
        <w:t xml:space="preserve"> interr</w:t>
      </w:r>
      <w:r w:rsidR="00E22C5B" w:rsidRPr="001B0493">
        <w:rPr>
          <w:rFonts w:ascii="Arial" w:hAnsi="Arial" w:cs="Arial"/>
          <w:sz w:val="24"/>
          <w:szCs w:val="24"/>
          <w:highlight w:val="green"/>
        </w:rPr>
        <w:t>upção d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>os atos</w:t>
      </w:r>
      <w:r w:rsidRPr="001B0493">
        <w:rPr>
          <w:rFonts w:ascii="Arial" w:hAnsi="Arial" w:cs="Arial"/>
          <w:sz w:val="24"/>
          <w:szCs w:val="24"/>
          <w:highlight w:val="green"/>
        </w:rPr>
        <w:t xml:space="preserve"> de cobrança do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 xml:space="preserve"> tributo</w:t>
      </w:r>
      <w:r w:rsidR="00E22C5B" w:rsidRPr="001B0493">
        <w:rPr>
          <w:rFonts w:ascii="Arial" w:hAnsi="Arial" w:cs="Arial"/>
          <w:sz w:val="24"/>
          <w:szCs w:val="24"/>
          <w:highlight w:val="green"/>
        </w:rPr>
        <w:t>.</w:t>
      </w:r>
    </w:p>
    <w:p w14:paraId="37BD39B5" w14:textId="77777777" w:rsidR="00F34EAD" w:rsidRPr="00C11C95" w:rsidRDefault="00F34EAD">
      <w:pPr>
        <w:spacing w:after="0" w:line="360" w:lineRule="auto"/>
        <w:rPr>
          <w:rFonts w:ascii="Arial" w:hAnsi="Arial" w:cs="Arial"/>
          <w:highlight w:val="green"/>
        </w:rPr>
      </w:pPr>
      <w:r w:rsidRPr="00C11C95">
        <w:rPr>
          <w:noProof/>
        </w:rPr>
        <w:drawing>
          <wp:inline distT="0" distB="0" distL="0" distR="0" wp14:anchorId="7DBF680E" wp14:editId="3420ADAF">
            <wp:extent cx="1080000" cy="929725"/>
            <wp:effectExtent l="0" t="0" r="6350" b="3810"/>
            <wp:docPr id="4" name="Imagem 4" descr="https://deduca.s3.amazonaws.com/media_file/thumbnail/thumb_metcreations1206000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duca.s3.amazonaws.com/media_file/thumbnail/thumb_metcreations120600028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9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CD32" w14:textId="624EF76E" w:rsidR="00DF1023" w:rsidRPr="001B0493" w:rsidRDefault="00E95EC9">
      <w:pPr>
        <w:spacing w:after="0" w:line="360" w:lineRule="auto"/>
        <w:rPr>
          <w:rFonts w:ascii="Arial" w:hAnsi="Arial" w:cs="Arial"/>
          <w:sz w:val="24"/>
          <w:szCs w:val="24"/>
          <w:highlight w:val="green"/>
        </w:rPr>
      </w:pP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>Reclamações e recursos administrativos</w:t>
      </w:r>
      <w:r w:rsidRPr="00A605F6">
        <w:rPr>
          <w:rFonts w:ascii="Arial" w:hAnsi="Arial" w:cs="Arial"/>
          <w:bCs/>
          <w:sz w:val="24"/>
          <w:szCs w:val="24"/>
          <w:highlight w:val="green"/>
        </w:rPr>
        <w:t>:</w:t>
      </w: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>não permite</w:t>
      </w:r>
      <w:r w:rsidR="0058619F" w:rsidRPr="001B0493">
        <w:rPr>
          <w:rFonts w:ascii="Arial" w:hAnsi="Arial" w:cs="Arial"/>
          <w:sz w:val="24"/>
          <w:szCs w:val="24"/>
          <w:highlight w:val="green"/>
        </w:rPr>
        <w:t>m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1B0493">
        <w:rPr>
          <w:rFonts w:ascii="Arial" w:hAnsi="Arial" w:cs="Arial"/>
          <w:sz w:val="24"/>
          <w:szCs w:val="24"/>
          <w:highlight w:val="green"/>
        </w:rPr>
        <w:t>formação definitiva do crédito tributário.</w:t>
      </w:r>
    </w:p>
    <w:p w14:paraId="7EB3273B" w14:textId="77777777" w:rsidR="00F34EAD" w:rsidRPr="00C11C95" w:rsidRDefault="00F34EAD">
      <w:pPr>
        <w:spacing w:after="0" w:line="360" w:lineRule="auto"/>
        <w:rPr>
          <w:rFonts w:ascii="Arial" w:hAnsi="Arial" w:cs="Arial"/>
          <w:highlight w:val="green"/>
        </w:rPr>
      </w:pPr>
      <w:r w:rsidRPr="00C11C95">
        <w:rPr>
          <w:noProof/>
        </w:rPr>
        <w:drawing>
          <wp:inline distT="0" distB="0" distL="0" distR="0" wp14:anchorId="2882EF7E" wp14:editId="12E5A099">
            <wp:extent cx="1080000" cy="1095567"/>
            <wp:effectExtent l="0" t="0" r="6350" b="0"/>
            <wp:docPr id="5" name="Imagem 5" descr="https://deduca.s3.amazonaws.com/media_file/thumbnail/thumb_eivaisla1608004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duca.s3.amazonaws.com/media_file/thumbnail/thumb_eivaisla160800419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1833" w14:textId="230F2428" w:rsidR="00E95EC9" w:rsidRPr="001B0493" w:rsidRDefault="00E95EC9">
      <w:pPr>
        <w:spacing w:after="0" w:line="360" w:lineRule="auto"/>
        <w:rPr>
          <w:rFonts w:ascii="Arial" w:hAnsi="Arial" w:cs="Arial"/>
          <w:sz w:val="24"/>
          <w:szCs w:val="24"/>
          <w:highlight w:val="green"/>
        </w:rPr>
      </w:pP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>Concessão de medida liminar em mandado de segurança</w:t>
      </w:r>
      <w:r w:rsidRPr="00A605F6">
        <w:rPr>
          <w:rFonts w:ascii="Arial" w:hAnsi="Arial" w:cs="Arial"/>
          <w:bCs/>
          <w:sz w:val="24"/>
          <w:szCs w:val="24"/>
          <w:highlight w:val="green"/>
        </w:rPr>
        <w:t>:</w:t>
      </w:r>
      <w:r w:rsidRPr="001B0493">
        <w:rPr>
          <w:rFonts w:ascii="Arial" w:hAnsi="Arial" w:cs="Arial"/>
          <w:sz w:val="24"/>
          <w:szCs w:val="24"/>
          <w:highlight w:val="green"/>
        </w:rPr>
        <w:t xml:space="preserve"> imped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 xml:space="preserve">e o fisco </w:t>
      </w:r>
      <w:r w:rsidRPr="001B0493">
        <w:rPr>
          <w:rFonts w:ascii="Arial" w:hAnsi="Arial" w:cs="Arial"/>
          <w:sz w:val="24"/>
          <w:szCs w:val="24"/>
          <w:highlight w:val="green"/>
        </w:rPr>
        <w:t>de ajuizar a execução</w:t>
      </w:r>
      <w:r w:rsidR="0058619F" w:rsidRPr="001B0493">
        <w:rPr>
          <w:rFonts w:ascii="Arial" w:hAnsi="Arial" w:cs="Arial"/>
          <w:sz w:val="24"/>
          <w:szCs w:val="24"/>
          <w:highlight w:val="green"/>
        </w:rPr>
        <w:t>.</w:t>
      </w:r>
    </w:p>
    <w:p w14:paraId="53AEB191" w14:textId="77777777" w:rsidR="00F34EAD" w:rsidRPr="00C11C95" w:rsidRDefault="00F34EAD">
      <w:pPr>
        <w:spacing w:after="0" w:line="360" w:lineRule="auto"/>
        <w:rPr>
          <w:rFonts w:ascii="Arial" w:hAnsi="Arial" w:cs="Arial"/>
          <w:highlight w:val="green"/>
        </w:rPr>
      </w:pPr>
      <w:r w:rsidRPr="00C11C95">
        <w:rPr>
          <w:noProof/>
        </w:rPr>
        <w:drawing>
          <wp:inline distT="0" distB="0" distL="0" distR="0" wp14:anchorId="1444FF5C" wp14:editId="2D99C928">
            <wp:extent cx="1080000" cy="717867"/>
            <wp:effectExtent l="0" t="0" r="6350" b="6350"/>
            <wp:docPr id="6" name="Imagem 6" descr="https://deduca.s3.amazonaws.com/media_file/thumbnail/thumb_blueskyimage1311005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duca.s3.amazonaws.com/media_file/thumbnail/thumb_blueskyimage131100518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E35E" w14:textId="364D6F2C" w:rsidR="00E95EC9" w:rsidRPr="001B0493" w:rsidRDefault="00E95EC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>Concessão de medida liminar ou de tutela antecipada</w:t>
      </w:r>
      <w:r w:rsidRPr="00A605F6">
        <w:rPr>
          <w:rFonts w:ascii="Arial" w:hAnsi="Arial" w:cs="Arial"/>
          <w:bCs/>
          <w:sz w:val="24"/>
          <w:szCs w:val="24"/>
          <w:highlight w:val="green"/>
        </w:rPr>
        <w:t>:</w:t>
      </w:r>
      <w:r w:rsidRPr="001B0493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 xml:space="preserve">permite que o </w:t>
      </w:r>
      <w:r w:rsidRPr="001B0493">
        <w:rPr>
          <w:rFonts w:ascii="Arial" w:hAnsi="Arial" w:cs="Arial"/>
          <w:sz w:val="24"/>
          <w:szCs w:val="24"/>
          <w:highlight w:val="green"/>
        </w:rPr>
        <w:t xml:space="preserve">sujeito passivo 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 xml:space="preserve">se livre de arcar </w:t>
      </w:r>
      <w:r w:rsidRPr="001B0493">
        <w:rPr>
          <w:rFonts w:ascii="Arial" w:hAnsi="Arial" w:cs="Arial"/>
          <w:sz w:val="24"/>
          <w:szCs w:val="24"/>
          <w:highlight w:val="green"/>
        </w:rPr>
        <w:t>com o ônus tributário antes que seja apreciado o mérito e a sentença tenha transitado em julgado.</w:t>
      </w:r>
    </w:p>
    <w:p w14:paraId="66F5968C" w14:textId="141C3842" w:rsidR="00F34EAD" w:rsidRPr="00C11C95" w:rsidRDefault="00F34EAD">
      <w:pPr>
        <w:spacing w:after="0" w:line="360" w:lineRule="auto"/>
        <w:rPr>
          <w:rFonts w:ascii="Arial" w:hAnsi="Arial" w:cs="Arial"/>
          <w:highlight w:val="green"/>
        </w:rPr>
      </w:pPr>
      <w:r w:rsidRPr="00C11C95">
        <w:rPr>
          <w:noProof/>
        </w:rPr>
        <w:drawing>
          <wp:inline distT="0" distB="0" distL="0" distR="0" wp14:anchorId="46654667" wp14:editId="206D171B">
            <wp:extent cx="1080000" cy="715308"/>
            <wp:effectExtent l="0" t="0" r="6350" b="8890"/>
            <wp:docPr id="9" name="Imagem 9" descr="https://deduca.s3.amazonaws.com/media_file/thumbnail/thumb_gunnar30001006002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duca.s3.amazonaws.com/media_file/thumbnail/thumb_gunnar3000100600251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E7A4" w14:textId="26395BB5" w:rsidR="00E95EC9" w:rsidRPr="001B0493" w:rsidRDefault="00E95EC9">
      <w:pPr>
        <w:spacing w:after="0" w:line="360" w:lineRule="auto"/>
        <w:rPr>
          <w:rFonts w:ascii="Arial" w:hAnsi="Arial" w:cs="Arial"/>
          <w:sz w:val="24"/>
          <w:szCs w:val="24"/>
          <w:highlight w:val="green"/>
        </w:rPr>
      </w:pP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>Parcelamento</w:t>
      </w:r>
      <w:r w:rsidRPr="00A605F6">
        <w:rPr>
          <w:rFonts w:ascii="Arial" w:hAnsi="Arial" w:cs="Arial"/>
          <w:bCs/>
          <w:sz w:val="24"/>
          <w:szCs w:val="24"/>
          <w:highlight w:val="green"/>
        </w:rPr>
        <w:t>:</w:t>
      </w:r>
      <w:r w:rsidRPr="001B0493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Pr="001B0493">
        <w:rPr>
          <w:rFonts w:ascii="Arial" w:hAnsi="Arial" w:cs="Arial"/>
          <w:sz w:val="24"/>
          <w:szCs w:val="24"/>
          <w:highlight w:val="green"/>
        </w:rPr>
        <w:t>aplica</w:t>
      </w:r>
      <w:r w:rsidR="00DF1023" w:rsidRPr="001B0493">
        <w:rPr>
          <w:rFonts w:ascii="Arial" w:hAnsi="Arial" w:cs="Arial"/>
          <w:sz w:val="24"/>
          <w:szCs w:val="24"/>
          <w:highlight w:val="green"/>
        </w:rPr>
        <w:t>-se</w:t>
      </w:r>
      <w:r w:rsidRPr="001B0493">
        <w:rPr>
          <w:rFonts w:ascii="Arial" w:hAnsi="Arial" w:cs="Arial"/>
          <w:sz w:val="24"/>
          <w:szCs w:val="24"/>
          <w:highlight w:val="green"/>
        </w:rPr>
        <w:t xml:space="preserve"> subsidiariamente as regras da moratória.</w:t>
      </w:r>
    </w:p>
    <w:p w14:paraId="017FF258" w14:textId="77777777" w:rsidR="00C94AC1" w:rsidRPr="00C11C95" w:rsidRDefault="00C94AC1" w:rsidP="00A605F6">
      <w:pPr>
        <w:spacing w:after="0" w:line="240" w:lineRule="auto"/>
        <w:ind w:firstLine="851"/>
        <w:rPr>
          <w:rFonts w:ascii="Arial" w:hAnsi="Arial" w:cs="Arial"/>
        </w:rPr>
      </w:pPr>
    </w:p>
    <w:p w14:paraId="2D77174F" w14:textId="1843478C" w:rsidR="006D29AF" w:rsidRDefault="00A605F6">
      <w:pPr>
        <w:pStyle w:val="Ttulo1"/>
        <w:jc w:val="left"/>
      </w:pPr>
      <w:r>
        <w:t xml:space="preserve">7.3 </w:t>
      </w:r>
      <w:r w:rsidR="006D29AF" w:rsidRPr="003349A8">
        <w:t xml:space="preserve">Extinção </w:t>
      </w:r>
      <w:r w:rsidR="00DD3497">
        <w:t xml:space="preserve">e exclusão </w:t>
      </w:r>
      <w:r w:rsidR="006D29AF" w:rsidRPr="003349A8">
        <w:t>do crédito tributário</w:t>
      </w:r>
      <w:bookmarkStart w:id="8" w:name="_Hlk24232427"/>
    </w:p>
    <w:bookmarkEnd w:id="8"/>
    <w:p w14:paraId="782AE0D7" w14:textId="088817B3" w:rsidR="00DD3497" w:rsidRPr="00F61505" w:rsidRDefault="00A605F6">
      <w:pPr>
        <w:pStyle w:val="Ttulo2"/>
        <w:jc w:val="left"/>
      </w:pPr>
      <w:r>
        <w:t xml:space="preserve">7.3.1 </w:t>
      </w:r>
      <w:r w:rsidR="00AF51D1">
        <w:t>Causas de e</w:t>
      </w:r>
      <w:r w:rsidR="00DD3497" w:rsidRPr="00F61505">
        <w:t>xtinção do crédito tributário</w:t>
      </w:r>
    </w:p>
    <w:p w14:paraId="48AA0980" w14:textId="2265AACB" w:rsidR="00F32B88" w:rsidRDefault="00F32B88">
      <w:pPr>
        <w:pStyle w:val="SemEspaamento"/>
        <w:ind w:firstLine="851"/>
      </w:pPr>
      <w:r>
        <w:t>Especificamente</w:t>
      </w:r>
      <w:r w:rsidR="00F45538">
        <w:t xml:space="preserve"> no art</w:t>
      </w:r>
      <w:r w:rsidR="0022192E">
        <w:t>.</w:t>
      </w:r>
      <w:r w:rsidR="00F45538">
        <w:t xml:space="preserve"> 156 do Código </w:t>
      </w:r>
      <w:r>
        <w:t>Tributário</w:t>
      </w:r>
      <w:r w:rsidR="00F45538">
        <w:t xml:space="preserve"> Nacional</w:t>
      </w:r>
      <w:r w:rsidR="004212C5">
        <w:t>, estão elencadas as</w:t>
      </w:r>
      <w:r w:rsidR="00DD3497" w:rsidRPr="00F45538">
        <w:t xml:space="preserve"> diversas </w:t>
      </w:r>
      <w:r w:rsidR="004212C5">
        <w:t>previsões para a</w:t>
      </w:r>
      <w:r w:rsidR="00DD3497" w:rsidRPr="00F45538">
        <w:t xml:space="preserve"> extinção do crédito tributário.</w:t>
      </w:r>
      <w:r>
        <w:t xml:space="preserve"> A primeira e </w:t>
      </w:r>
      <w:r w:rsidR="00343841">
        <w:t xml:space="preserve">a </w:t>
      </w:r>
      <w:r>
        <w:t>mais simples é o pagamento</w:t>
      </w:r>
      <w:r w:rsidR="00343841">
        <w:t>:</w:t>
      </w:r>
      <w:r>
        <w:t xml:space="preserve"> uma vez pago, o crédito extingue-se. Mas </w:t>
      </w:r>
      <w:r w:rsidR="00343841">
        <w:lastRenderedPageBreak/>
        <w:t>existem outras possibilidades de extinção. Vamos conhecê-las?</w:t>
      </w:r>
      <w:r>
        <w:t xml:space="preserve"> </w:t>
      </w:r>
    </w:p>
    <w:p w14:paraId="702DA579" w14:textId="55A886E6" w:rsidR="007303BA" w:rsidRDefault="000937BC" w:rsidP="00A605F6">
      <w:pPr>
        <w:pStyle w:val="SemEspaamento"/>
        <w:spacing w:after="240"/>
        <w:ind w:firstLine="0"/>
      </w:pPr>
      <w:r w:rsidRPr="001B0493">
        <w:rPr>
          <w:bCs/>
        </w:rPr>
        <w:t>C</w:t>
      </w:r>
      <w:r w:rsidR="00F32B88" w:rsidRPr="001B0493">
        <w:rPr>
          <w:bCs/>
        </w:rPr>
        <w:t xml:space="preserve">onforme determina o </w:t>
      </w:r>
      <w:r w:rsidRPr="001B0493">
        <w:rPr>
          <w:bCs/>
        </w:rPr>
        <w:t>a</w:t>
      </w:r>
      <w:r w:rsidR="00F32B88" w:rsidRPr="001B0493">
        <w:rPr>
          <w:bCs/>
        </w:rPr>
        <w:t>rt. 156 do CTN</w:t>
      </w:r>
      <w:r w:rsidR="009E60AD">
        <w:rPr>
          <w:bCs/>
        </w:rPr>
        <w:t>, são causas de extinção, além do</w:t>
      </w:r>
      <w:r w:rsidR="00F32B88" w:rsidRPr="001B0493">
        <w:rPr>
          <w:bCs/>
        </w:rPr>
        <w:t xml:space="preserve"> </w:t>
      </w:r>
      <w:r w:rsidR="00DD3497" w:rsidRPr="00F45538">
        <w:t>pagamento</w:t>
      </w:r>
      <w:r w:rsidR="007303BA">
        <w:t>:</w:t>
      </w:r>
    </w:p>
    <w:p w14:paraId="3E407961" w14:textId="1F04346F" w:rsidR="007303BA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compensação</w:t>
      </w:r>
      <w:r w:rsidR="007303BA">
        <w:t>;</w:t>
      </w:r>
    </w:p>
    <w:p w14:paraId="791D8FCE" w14:textId="6171341C" w:rsidR="007303BA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transação</w:t>
      </w:r>
      <w:r w:rsidR="007303BA">
        <w:t>;</w:t>
      </w:r>
    </w:p>
    <w:p w14:paraId="7884D7B5" w14:textId="56FE2E08" w:rsidR="00B54D36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remissão</w:t>
      </w:r>
      <w:r w:rsidR="007303BA">
        <w:t>;</w:t>
      </w:r>
    </w:p>
    <w:p w14:paraId="61D4E240" w14:textId="496569F0" w:rsidR="00B54D36" w:rsidRDefault="00F32B88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>
        <w:t>p</w:t>
      </w:r>
      <w:r w:rsidR="00DD3497" w:rsidRPr="00F45538">
        <w:t>rescrição</w:t>
      </w:r>
      <w:r w:rsidR="00B54D36">
        <w:t>;</w:t>
      </w:r>
    </w:p>
    <w:p w14:paraId="5B2175A6" w14:textId="3F5A17AD" w:rsidR="00B54D36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decadência</w:t>
      </w:r>
      <w:r w:rsidR="00B54D36">
        <w:t>;</w:t>
      </w:r>
    </w:p>
    <w:p w14:paraId="340DC92A" w14:textId="4FE748A6" w:rsidR="00B54D36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conversão de depósito em renda</w:t>
      </w:r>
      <w:r w:rsidR="00B54D36">
        <w:t>;</w:t>
      </w:r>
    </w:p>
    <w:p w14:paraId="501485B7" w14:textId="5DE9AD81" w:rsidR="000B4832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pagamento antecipado</w:t>
      </w:r>
      <w:r w:rsidR="000B4832">
        <w:t xml:space="preserve"> e </w:t>
      </w:r>
      <w:r w:rsidRPr="00F45538">
        <w:t>homologação do lançamento</w:t>
      </w:r>
      <w:r w:rsidR="000B4832">
        <w:t xml:space="preserve">; </w:t>
      </w:r>
    </w:p>
    <w:p w14:paraId="55FD9953" w14:textId="3155F0E2" w:rsidR="000B4832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consignação em pagamento</w:t>
      </w:r>
      <w:r w:rsidR="000B4832">
        <w:t>;</w:t>
      </w:r>
    </w:p>
    <w:p w14:paraId="5F84796C" w14:textId="0458C513" w:rsidR="000B4832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decisão administrativa irreformável</w:t>
      </w:r>
      <w:r w:rsidR="000B4832">
        <w:t>;</w:t>
      </w:r>
    </w:p>
    <w:p w14:paraId="793D5B54" w14:textId="2EEEA9EB" w:rsidR="000B4832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 xml:space="preserve">decisão judicial passada em julgado; </w:t>
      </w:r>
    </w:p>
    <w:p w14:paraId="446B85FE" w14:textId="3DC08F40" w:rsidR="00DD3497" w:rsidRDefault="00DD3497" w:rsidP="00A605F6">
      <w:pPr>
        <w:pStyle w:val="SemEspaamento"/>
        <w:numPr>
          <w:ilvl w:val="0"/>
          <w:numId w:val="10"/>
        </w:numPr>
        <w:spacing w:after="240" w:line="240" w:lineRule="auto"/>
        <w:ind w:firstLine="0"/>
      </w:pPr>
      <w:r w:rsidRPr="00F45538">
        <w:t>dação em pagamento em bens imóveis.</w:t>
      </w:r>
    </w:p>
    <w:p w14:paraId="0EF0B88D" w14:textId="2E277CF8" w:rsidR="00DD3497" w:rsidRPr="00F61505" w:rsidRDefault="00A605F6">
      <w:pPr>
        <w:pStyle w:val="Ttulo3"/>
      </w:pPr>
      <w:r>
        <w:rPr>
          <w:color w:val="44546A"/>
        </w:rPr>
        <w:t xml:space="preserve">7.3.2 </w:t>
      </w:r>
      <w:r w:rsidR="00DD3497" w:rsidRPr="001B0493">
        <w:rPr>
          <w:color w:val="44546A"/>
        </w:rPr>
        <w:t>Pagamento</w:t>
      </w:r>
    </w:p>
    <w:p w14:paraId="43E4C2BA" w14:textId="1ECBEC01" w:rsidR="00DD3497" w:rsidRPr="00DE4BF5" w:rsidRDefault="00F3654A">
      <w:pPr>
        <w:pStyle w:val="SemEspaamento"/>
        <w:ind w:firstLine="851"/>
      </w:pPr>
      <w:r>
        <w:t>E</w:t>
      </w:r>
      <w:r w:rsidR="00DD3497" w:rsidRPr="00DE4BF5">
        <w:t>ntre as modalidades de extinção do crédito tributário</w:t>
      </w:r>
      <w:r w:rsidR="00783263">
        <w:t>,</w:t>
      </w:r>
      <w:r w:rsidR="00DD3497" w:rsidRPr="00DE4BF5">
        <w:t xml:space="preserve"> </w:t>
      </w:r>
      <w:r w:rsidR="00DE4BF5">
        <w:t>o</w:t>
      </w:r>
      <w:r w:rsidR="00DD3497" w:rsidRPr="00DE4BF5">
        <w:t xml:space="preserve"> pagamento</w:t>
      </w:r>
      <w:r w:rsidR="00DE4BF5">
        <w:t xml:space="preserve"> é</w:t>
      </w:r>
      <w:r w:rsidR="00632796">
        <w:t xml:space="preserve"> a</w:t>
      </w:r>
      <w:r w:rsidR="00DE4BF5">
        <w:t xml:space="preserve"> </w:t>
      </w:r>
      <w:r w:rsidR="00DD3497" w:rsidRPr="00DE4BF5">
        <w:t xml:space="preserve">forma mais usual de </w:t>
      </w:r>
      <w:r w:rsidR="00632796">
        <w:t>dispensa</w:t>
      </w:r>
      <w:r w:rsidR="00DD3497" w:rsidRPr="00DE4BF5">
        <w:t xml:space="preserve"> das obrigações.</w:t>
      </w:r>
    </w:p>
    <w:p w14:paraId="0B6FCC5E" w14:textId="34F5D099" w:rsidR="00783263" w:rsidRDefault="00267393">
      <w:pPr>
        <w:pStyle w:val="SemEspaamento"/>
        <w:ind w:firstLine="851"/>
      </w:pPr>
      <w:r>
        <w:t xml:space="preserve">No </w:t>
      </w:r>
      <w:r w:rsidR="00783263">
        <w:t>D</w:t>
      </w:r>
      <w:r w:rsidR="00783263" w:rsidRPr="00F61505">
        <w:t>ireito Tributário</w:t>
      </w:r>
      <w:r w:rsidR="00DD3497" w:rsidRPr="00F61505">
        <w:t>, o pagamento de um</w:t>
      </w:r>
      <w:r w:rsidR="00DD3497">
        <w:t xml:space="preserve"> </w:t>
      </w:r>
      <w:r w:rsidR="00DD3497" w:rsidRPr="00F61505">
        <w:t>crédito não importa em presunção d</w:t>
      </w:r>
      <w:r w:rsidR="000C2741">
        <w:t>o</w:t>
      </w:r>
      <w:r w:rsidR="00DD3497" w:rsidRPr="00F61505">
        <w:t xml:space="preserve"> pagamento</w:t>
      </w:r>
      <w:r w:rsidR="00C93C70">
        <w:t xml:space="preserve"> de tod</w:t>
      </w:r>
      <w:r w:rsidR="000C2741">
        <w:t>a</w:t>
      </w:r>
      <w:r w:rsidR="00C93C70">
        <w:t>s</w:t>
      </w:r>
      <w:r w:rsidR="000C2741">
        <w:t xml:space="preserve"> as quantias devidas</w:t>
      </w:r>
      <w:r w:rsidR="00C93C70">
        <w:t>. Por exemplo, mesmo pagando a última parcela de um valor devido,</w:t>
      </w:r>
      <w:r w:rsidR="00B102FA">
        <w:t xml:space="preserve"> isso</w:t>
      </w:r>
      <w:r w:rsidR="00C93C70">
        <w:t xml:space="preserve"> não significa que as demais estejam quitadas</w:t>
      </w:r>
      <w:r w:rsidR="00026C56">
        <w:t xml:space="preserve"> (</w:t>
      </w:r>
      <w:r w:rsidR="00026C56" w:rsidRPr="005A4D71">
        <w:t>HABLE</w:t>
      </w:r>
      <w:r w:rsidR="00026C56">
        <w:t>, 2014)</w:t>
      </w:r>
      <w:r w:rsidR="00C93C70">
        <w:t>.</w:t>
      </w:r>
    </w:p>
    <w:p w14:paraId="1CA1ACAA" w14:textId="3B3F9A16" w:rsidR="00C93C70" w:rsidRDefault="00DD3497">
      <w:pPr>
        <w:pStyle w:val="SemEspaamento"/>
        <w:ind w:firstLine="851"/>
      </w:pPr>
      <w:r w:rsidRPr="00F61505">
        <w:t xml:space="preserve">Dessa forma, se o contribuinte dividiu seu </w:t>
      </w:r>
      <w:r w:rsidR="00B102FA">
        <w:t>I</w:t>
      </w:r>
      <w:r w:rsidRPr="00F61505">
        <w:t xml:space="preserve">mposto de </w:t>
      </w:r>
      <w:r w:rsidR="00B102FA">
        <w:t>R</w:t>
      </w:r>
      <w:r w:rsidRPr="00F61505">
        <w:t>enda em oito qu</w:t>
      </w:r>
      <w:r>
        <w:t>o</w:t>
      </w:r>
      <w:r w:rsidRPr="00F61505">
        <w:t>tas e</w:t>
      </w:r>
      <w:r>
        <w:t xml:space="preserve"> </w:t>
      </w:r>
      <w:r w:rsidRPr="00F61505">
        <w:t>tem a comprovação da quitação da última parcela, não cabe presumir que as quotas</w:t>
      </w:r>
      <w:r>
        <w:t xml:space="preserve"> </w:t>
      </w:r>
      <w:r w:rsidRPr="00F61505">
        <w:t xml:space="preserve">anteriores estejam pagas, o que ocorreria se as parcelas se referissem </w:t>
      </w:r>
      <w:r w:rsidR="00400009">
        <w:t>à</w:t>
      </w:r>
      <w:r w:rsidRPr="00F61505">
        <w:t xml:space="preserve"> compra</w:t>
      </w:r>
      <w:r>
        <w:t xml:space="preserve"> </w:t>
      </w:r>
      <w:r w:rsidRPr="00F61505">
        <w:t>de uma geladeira em oito prestações</w:t>
      </w:r>
      <w:r w:rsidR="00C93C70">
        <w:t>.</w:t>
      </w:r>
    </w:p>
    <w:p w14:paraId="3FC5C15F" w14:textId="6CB64DED" w:rsidR="00DD3497" w:rsidRDefault="00C93C70">
      <w:pPr>
        <w:pStyle w:val="SemEspaamento"/>
        <w:spacing w:after="240"/>
        <w:ind w:firstLine="851"/>
      </w:pPr>
      <w:r>
        <w:t>Ou ainda, se</w:t>
      </w:r>
      <w:r w:rsidR="00DD3497" w:rsidRPr="00F61505">
        <w:t xml:space="preserve"> pagou o </w:t>
      </w:r>
      <w:r w:rsidR="00B102FA">
        <w:t>I</w:t>
      </w:r>
      <w:r w:rsidR="00DD3497" w:rsidRPr="00F61505">
        <w:t>mposto</w:t>
      </w:r>
      <w:r w:rsidR="00DD3497">
        <w:t xml:space="preserve"> </w:t>
      </w:r>
      <w:r w:rsidR="00B102FA">
        <w:t>T</w:t>
      </w:r>
      <w:r w:rsidR="00DD3497" w:rsidRPr="00F61505">
        <w:t xml:space="preserve">erritorial </w:t>
      </w:r>
      <w:r w:rsidR="00B102FA">
        <w:t>R</w:t>
      </w:r>
      <w:r w:rsidR="00DD3497" w:rsidRPr="00F61505">
        <w:t xml:space="preserve">ural do exercício </w:t>
      </w:r>
      <w:r>
        <w:t>2019</w:t>
      </w:r>
      <w:r w:rsidR="00DD3497" w:rsidRPr="00F61505">
        <w:t xml:space="preserve">, não cabe considerar que tenha quitado o do </w:t>
      </w:r>
      <w:r w:rsidR="00B102FA">
        <w:t>ano de</w:t>
      </w:r>
      <w:r w:rsidR="00DD3497" w:rsidRPr="00F61505">
        <w:t xml:space="preserve"> 201</w:t>
      </w:r>
      <w:r>
        <w:t>8</w:t>
      </w:r>
      <w:r w:rsidR="00DD3497" w:rsidRPr="00F61505">
        <w:t>. Por essa razão, o contribuinte deve zelar pelo comprovante do pagamento do tributo e de suas respectivas parcelas, se for o caso, ao menos até que ocorra</w:t>
      </w:r>
      <w:r w:rsidR="00DD3497">
        <w:t xml:space="preserve"> </w:t>
      </w:r>
      <w:r w:rsidR="00DD3497" w:rsidRPr="00F61505">
        <w:t xml:space="preserve">o prazo </w:t>
      </w:r>
      <w:r w:rsidR="00DD3497" w:rsidRPr="00F61505">
        <w:lastRenderedPageBreak/>
        <w:t>prescricional</w:t>
      </w:r>
      <w:r>
        <w:t>.</w:t>
      </w:r>
    </w:p>
    <w:p w14:paraId="449A3E48" w14:textId="77777777" w:rsidR="00DE4BF5" w:rsidRPr="001B0493" w:rsidRDefault="00DE4BF5">
      <w:pPr>
        <w:widowControl w:val="0"/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1B0493">
        <w:rPr>
          <w:rFonts w:ascii="Arial" w:eastAsia="Arial" w:hAnsi="Arial" w:cs="Arial"/>
          <w:b/>
          <w:bCs/>
          <w:color w:val="FF0000"/>
          <w:sz w:val="24"/>
          <w:szCs w:val="24"/>
        </w:rPr>
        <w:t>INÍCIO DO CURIOSIDADE</w:t>
      </w:r>
    </w:p>
    <w:p w14:paraId="6C543BAD" w14:textId="4906DE59" w:rsidR="00DE4BF5" w:rsidRPr="00DE4BF5" w:rsidRDefault="00DE4BF5">
      <w:pPr>
        <w:pStyle w:val="SemEspaamento"/>
        <w:ind w:firstLine="0"/>
        <w:rPr>
          <w:color w:val="FF0000"/>
        </w:rPr>
      </w:pPr>
      <w:r w:rsidRPr="00DE4BF5">
        <w:rPr>
          <w:color w:val="FF0000"/>
        </w:rPr>
        <w:t xml:space="preserve">No âmbito do </w:t>
      </w:r>
      <w:r w:rsidR="00424100">
        <w:rPr>
          <w:color w:val="FF0000"/>
        </w:rPr>
        <w:t>D</w:t>
      </w:r>
      <w:r w:rsidRPr="00DE4BF5">
        <w:rPr>
          <w:color w:val="FF0000"/>
        </w:rPr>
        <w:t xml:space="preserve">ireito </w:t>
      </w:r>
      <w:r w:rsidR="00424100">
        <w:rPr>
          <w:color w:val="FF0000"/>
        </w:rPr>
        <w:t>T</w:t>
      </w:r>
      <w:r w:rsidRPr="00DE4BF5">
        <w:rPr>
          <w:color w:val="FF0000"/>
        </w:rPr>
        <w:t xml:space="preserve">ributário, o pagamento contém regras que o </w:t>
      </w:r>
      <w:r w:rsidR="001B0493" w:rsidRPr="00DE4BF5">
        <w:rPr>
          <w:color w:val="FF0000"/>
        </w:rPr>
        <w:t>dist</w:t>
      </w:r>
      <w:r w:rsidR="0022192E">
        <w:rPr>
          <w:color w:val="FF0000"/>
        </w:rPr>
        <w:t>a</w:t>
      </w:r>
      <w:r w:rsidR="001B0493" w:rsidRPr="00DE4BF5">
        <w:rPr>
          <w:color w:val="FF0000"/>
        </w:rPr>
        <w:t>ncia</w:t>
      </w:r>
      <w:r w:rsidRPr="00DE4BF5">
        <w:rPr>
          <w:color w:val="FF0000"/>
        </w:rPr>
        <w:t xml:space="preserve"> do pagamento no </w:t>
      </w:r>
      <w:r w:rsidR="00424100">
        <w:rPr>
          <w:color w:val="FF0000"/>
        </w:rPr>
        <w:t>D</w:t>
      </w:r>
      <w:r w:rsidRPr="00DE4BF5">
        <w:rPr>
          <w:color w:val="FF0000"/>
        </w:rPr>
        <w:t xml:space="preserve">ireito </w:t>
      </w:r>
      <w:r w:rsidR="00424100">
        <w:rPr>
          <w:color w:val="FF0000"/>
        </w:rPr>
        <w:t>C</w:t>
      </w:r>
      <w:r w:rsidRPr="00DE4BF5">
        <w:rPr>
          <w:color w:val="FF0000"/>
        </w:rPr>
        <w:t xml:space="preserve">ivil ou </w:t>
      </w:r>
      <w:r w:rsidR="00424100">
        <w:rPr>
          <w:color w:val="FF0000"/>
        </w:rPr>
        <w:t>E</w:t>
      </w:r>
      <w:r w:rsidRPr="00DE4BF5">
        <w:rPr>
          <w:color w:val="FF0000"/>
        </w:rPr>
        <w:t>mpresarial. As especificidades mais contundentes são: a imposição de</w:t>
      </w:r>
      <w:r w:rsidR="007B6E59">
        <w:rPr>
          <w:color w:val="FF0000"/>
        </w:rPr>
        <w:t xml:space="preserve"> uma</w:t>
      </w:r>
      <w:r w:rsidRPr="00DE4BF5">
        <w:rPr>
          <w:color w:val="FF0000"/>
        </w:rPr>
        <w:t xml:space="preserve"> penalidade não refuta o pagamento integral do crédito tributário</w:t>
      </w:r>
      <w:r w:rsidR="00400009">
        <w:rPr>
          <w:color w:val="FF0000"/>
        </w:rPr>
        <w:t>; s</w:t>
      </w:r>
      <w:r w:rsidRPr="00DE4BF5">
        <w:rPr>
          <w:color w:val="FF0000"/>
        </w:rPr>
        <w:t xml:space="preserve">e à obrigação tributária principal agrega-se uma penalidade, o pagamento desta não dispensa o pagamento integral do crédito, mesmo que o valor da pena seja superior ao do tributo devido. </w:t>
      </w:r>
    </w:p>
    <w:p w14:paraId="76824EC9" w14:textId="77777777" w:rsidR="00DE4BF5" w:rsidRPr="001B0493" w:rsidRDefault="00DE4BF5">
      <w:pPr>
        <w:widowControl w:val="0"/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1B0493">
        <w:rPr>
          <w:rFonts w:ascii="Arial" w:eastAsia="Arial" w:hAnsi="Arial" w:cs="Arial"/>
          <w:b/>
          <w:bCs/>
          <w:color w:val="FF0000"/>
          <w:sz w:val="24"/>
          <w:szCs w:val="24"/>
        </w:rPr>
        <w:t>FIM DO CURIOSIDADE</w:t>
      </w:r>
    </w:p>
    <w:p w14:paraId="7EB36E45" w14:textId="77777777" w:rsidR="00DE4BF5" w:rsidRDefault="00DE4BF5" w:rsidP="00A605F6">
      <w:pPr>
        <w:spacing w:after="0" w:line="240" w:lineRule="auto"/>
        <w:ind w:firstLine="851"/>
        <w:contextualSpacing/>
        <w:jc w:val="both"/>
        <w:rPr>
          <w:rFonts w:ascii="Arial" w:hAnsi="Arial" w:cs="Arial"/>
          <w:sz w:val="20"/>
          <w:szCs w:val="20"/>
        </w:rPr>
      </w:pPr>
    </w:p>
    <w:p w14:paraId="06F757E7" w14:textId="035FAFCF" w:rsidR="00DD3497" w:rsidRDefault="00874BFD">
      <w:pPr>
        <w:pStyle w:val="SemEspaamento"/>
        <w:ind w:firstLine="851"/>
      </w:pPr>
      <w:r>
        <w:t>A respeito d</w:t>
      </w:r>
      <w:r w:rsidR="00424100">
        <w:t>essa modalidad</w:t>
      </w:r>
      <w:r w:rsidR="007B6E59">
        <w:t>e</w:t>
      </w:r>
      <w:r w:rsidR="00424100">
        <w:t xml:space="preserve"> de extinção, </w:t>
      </w:r>
      <w:r>
        <w:t xml:space="preserve">importa elencarmos alguns detalhes, como o local e </w:t>
      </w:r>
      <w:r w:rsidR="002076A6">
        <w:t xml:space="preserve">o </w:t>
      </w:r>
      <w:r>
        <w:t xml:space="preserve">momento do pagamento, </w:t>
      </w:r>
      <w:r w:rsidR="002076A6">
        <w:t>assim como</w:t>
      </w:r>
      <w:r>
        <w:t xml:space="preserve"> o pagamento indevido</w:t>
      </w:r>
      <w:r w:rsidR="002076A6">
        <w:t xml:space="preserve">. Veja a Figura </w:t>
      </w:r>
      <w:r w:rsidR="00B37EF3">
        <w:t>7.</w:t>
      </w:r>
      <w:r w:rsidR="00400009">
        <w:t>3 a</w:t>
      </w:r>
      <w:r w:rsidR="00B37EF3">
        <w:t xml:space="preserve"> seguir:</w:t>
      </w:r>
      <w:r w:rsidR="0024627D">
        <w:t xml:space="preserve"> </w:t>
      </w:r>
    </w:p>
    <w:p w14:paraId="7A0BE9E1" w14:textId="40F3EA06" w:rsidR="00874BFD" w:rsidRDefault="00874BFD" w:rsidP="00A605F6">
      <w:pPr>
        <w:pStyle w:val="SemEspaamento"/>
        <w:ind w:right="282" w:firstLine="851"/>
      </w:pPr>
      <w:r>
        <w:rPr>
          <w:noProof/>
        </w:rPr>
        <w:drawing>
          <wp:inline distT="0" distB="0" distL="0" distR="0" wp14:anchorId="4C974D8F" wp14:editId="4E8F9BE6">
            <wp:extent cx="5540828" cy="1877786"/>
            <wp:effectExtent l="25400" t="0" r="9525" b="14605"/>
            <wp:docPr id="33" name="Diagrama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0DFFFD1" w14:textId="1534156E" w:rsidR="00400009" w:rsidRPr="001B0493" w:rsidRDefault="004C77E9" w:rsidP="00A605F6">
      <w:pPr>
        <w:pStyle w:val="SemEspaamento"/>
        <w:spacing w:line="240" w:lineRule="auto"/>
        <w:ind w:right="284" w:firstLine="851"/>
        <w:jc w:val="center"/>
        <w:rPr>
          <w:sz w:val="20"/>
          <w:szCs w:val="20"/>
        </w:rPr>
      </w:pPr>
      <w:r>
        <w:rPr>
          <w:sz w:val="20"/>
          <w:szCs w:val="20"/>
        </w:rPr>
        <w:t>Figura 7.3</w:t>
      </w:r>
      <w:r w:rsidR="00400009" w:rsidRPr="001B0493">
        <w:rPr>
          <w:sz w:val="20"/>
          <w:szCs w:val="20"/>
        </w:rPr>
        <w:t xml:space="preserve"> –</w:t>
      </w:r>
      <w:r w:rsidR="001F772D" w:rsidRPr="001B0493">
        <w:rPr>
          <w:sz w:val="20"/>
          <w:szCs w:val="20"/>
        </w:rPr>
        <w:t xml:space="preserve"> As modalidades de extinção</w:t>
      </w:r>
    </w:p>
    <w:p w14:paraId="5A8614B5" w14:textId="19BC0BE9" w:rsidR="001F772D" w:rsidRPr="001B0493" w:rsidRDefault="001F772D" w:rsidP="00A605F6">
      <w:pPr>
        <w:pStyle w:val="SemEspaamento"/>
        <w:spacing w:after="240" w:line="240" w:lineRule="auto"/>
        <w:ind w:right="284" w:firstLine="851"/>
        <w:jc w:val="center"/>
        <w:rPr>
          <w:sz w:val="20"/>
          <w:szCs w:val="20"/>
        </w:rPr>
      </w:pPr>
      <w:r w:rsidRPr="001B0493">
        <w:rPr>
          <w:sz w:val="20"/>
          <w:szCs w:val="20"/>
        </w:rPr>
        <w:t>Fonte: Elaborada pelo autor (2019).</w:t>
      </w:r>
    </w:p>
    <w:p w14:paraId="435E0FBE" w14:textId="54880588" w:rsidR="00DD3497" w:rsidRPr="00F61505" w:rsidRDefault="00A605F6">
      <w:pPr>
        <w:pStyle w:val="Ttulo3"/>
      </w:pPr>
      <w:r>
        <w:rPr>
          <w:color w:val="44546A"/>
        </w:rPr>
        <w:t xml:space="preserve">7.3.3 </w:t>
      </w:r>
      <w:r w:rsidR="00DD3497" w:rsidRPr="001B0493">
        <w:rPr>
          <w:color w:val="44546A"/>
        </w:rPr>
        <w:t>Compensação</w:t>
      </w:r>
    </w:p>
    <w:p w14:paraId="270DAB0A" w14:textId="15E01157" w:rsidR="00DD3497" w:rsidRPr="00AF51D1" w:rsidRDefault="00DD3497">
      <w:pPr>
        <w:pStyle w:val="SemEspaamento"/>
        <w:ind w:firstLine="851"/>
      </w:pPr>
      <w:r w:rsidRPr="00AF51D1">
        <w:t xml:space="preserve">A lei pode, </w:t>
      </w:r>
      <w:r w:rsidR="00775FF8">
        <w:t>com o amparo de certas</w:t>
      </w:r>
      <w:r w:rsidRPr="00AF51D1">
        <w:t xml:space="preserve"> condições e garantias </w:t>
      </w:r>
      <w:r w:rsidR="00070139">
        <w:t>(estipuladas também</w:t>
      </w:r>
      <w:r w:rsidRPr="00AF51D1">
        <w:t xml:space="preserve"> em cada caso </w:t>
      </w:r>
      <w:r w:rsidR="00BC3FE5">
        <w:t xml:space="preserve">pela </w:t>
      </w:r>
      <w:r w:rsidRPr="00AF51D1">
        <w:t>autoridade administrativa</w:t>
      </w:r>
      <w:r w:rsidR="00BC3FE5">
        <w:t xml:space="preserve"> competente)</w:t>
      </w:r>
      <w:r w:rsidRPr="00AF51D1">
        <w:t>, autorizar a compensação de créditos líquidos e certos, vencidos ou vincendos, do sujeito passivo contra</w:t>
      </w:r>
      <w:r w:rsidR="00AF51D1">
        <w:t xml:space="preserve"> </w:t>
      </w:r>
      <w:r w:rsidRPr="00AF51D1">
        <w:t xml:space="preserve">a Fazenda </w:t>
      </w:r>
      <w:r w:rsidR="00AF51D1" w:rsidRPr="00AF51D1">
        <w:t>Pública</w:t>
      </w:r>
      <w:r w:rsidRPr="00AF51D1">
        <w:t>.</w:t>
      </w:r>
    </w:p>
    <w:p w14:paraId="566B582F" w14:textId="51A1E0A5" w:rsidR="00AF51D1" w:rsidRDefault="007F3D5B">
      <w:pPr>
        <w:pStyle w:val="SemEspaamento"/>
        <w:ind w:firstLine="851"/>
      </w:pPr>
      <w:r>
        <w:rPr>
          <w:color w:val="000000"/>
          <w:shd w:val="clear" w:color="auto" w:fill="FFFFFF"/>
        </w:rPr>
        <w:t xml:space="preserve">A </w:t>
      </w:r>
      <w:r>
        <w:t xml:space="preserve">legislação </w:t>
      </w:r>
      <w:r w:rsidR="00DD3497" w:rsidRPr="00AF51D1">
        <w:t>pode</w:t>
      </w:r>
      <w:r>
        <w:t>, portanto,</w:t>
      </w:r>
      <w:r w:rsidR="00DD3497" w:rsidRPr="00AF51D1">
        <w:t xml:space="preserve"> </w:t>
      </w:r>
      <w:r w:rsidR="007A5194">
        <w:t xml:space="preserve">delinear </w:t>
      </w:r>
      <w:r w:rsidR="00566604">
        <w:t>o modo como</w:t>
      </w:r>
      <w:r w:rsidR="00AF51D1">
        <w:t xml:space="preserve"> </w:t>
      </w:r>
      <w:r w:rsidR="00DD3497" w:rsidRPr="00AF51D1">
        <w:t>a compensação</w:t>
      </w:r>
      <w:r w:rsidR="00566604">
        <w:t xml:space="preserve"> deve acontecer.</w:t>
      </w:r>
      <w:r w:rsidR="00DD3497" w:rsidRPr="00AF51D1">
        <w:t xml:space="preserve"> </w:t>
      </w:r>
      <w:r w:rsidR="00566604">
        <w:t>P</w:t>
      </w:r>
      <w:r w:rsidR="00DD3497" w:rsidRPr="00AF51D1">
        <w:t>ode</w:t>
      </w:r>
      <w:r w:rsidR="00566604">
        <w:t xml:space="preserve">, ainda, </w:t>
      </w:r>
      <w:r w:rsidR="00DD3497" w:rsidRPr="00AF51D1">
        <w:t xml:space="preserve">atribuir à autoridade administrativa o poder </w:t>
      </w:r>
      <w:r w:rsidR="00343606">
        <w:t>de</w:t>
      </w:r>
      <w:r w:rsidR="00DD3497" w:rsidRPr="00AF51D1">
        <w:t>, observados certos requisitos, defin</w:t>
      </w:r>
      <w:r w:rsidR="00343606">
        <w:t>ir</w:t>
      </w:r>
      <w:r w:rsidR="00DD3497" w:rsidRPr="00AF51D1">
        <w:t xml:space="preserve">, em cada caso, as </w:t>
      </w:r>
      <w:r w:rsidR="00343606">
        <w:t xml:space="preserve">exigências </w:t>
      </w:r>
      <w:r w:rsidR="00DD3497" w:rsidRPr="00AF51D1">
        <w:t>necessárias à compensação</w:t>
      </w:r>
      <w:r w:rsidR="00AF51D1">
        <w:t>.</w:t>
      </w:r>
    </w:p>
    <w:p w14:paraId="1A0F3A18" w14:textId="76FC2EB0" w:rsidR="00DD3497" w:rsidRPr="00AF51D1" w:rsidRDefault="007A5194">
      <w:pPr>
        <w:pStyle w:val="SemEspaamento"/>
        <w:spacing w:after="240"/>
        <w:ind w:firstLine="851"/>
      </w:pPr>
      <w:r>
        <w:t xml:space="preserve">Seguindo os </w:t>
      </w:r>
      <w:r w:rsidR="00DD3497" w:rsidRPr="00AF51D1">
        <w:t>princípios constitucionais</w:t>
      </w:r>
      <w:r w:rsidR="00AF51D1">
        <w:t xml:space="preserve"> </w:t>
      </w:r>
      <w:r w:rsidR="00DD3497" w:rsidRPr="00AF51D1">
        <w:t xml:space="preserve">da moralidade </w:t>
      </w:r>
      <w:r w:rsidR="00AF51D1" w:rsidRPr="00AF51D1">
        <w:t>pública</w:t>
      </w:r>
      <w:r w:rsidR="00DD3497" w:rsidRPr="00AF51D1">
        <w:t xml:space="preserve"> e da </w:t>
      </w:r>
      <w:r w:rsidR="00DD3497" w:rsidRPr="00AF51D1">
        <w:lastRenderedPageBreak/>
        <w:t>impessoalidade, a autoridade administrativa que tenha</w:t>
      </w:r>
      <w:r w:rsidR="00AF51D1">
        <w:t xml:space="preserve"> </w:t>
      </w:r>
      <w:r w:rsidR="00DD3497" w:rsidRPr="00AF51D1">
        <w:t>recebido tais poderes deve pautar-se pelo estabelecimento de critérios gerais e impessoais, de modo que todas as pessoas que se enquadrem nas situações previstas</w:t>
      </w:r>
      <w:r w:rsidR="00AF51D1">
        <w:t xml:space="preserve"> </w:t>
      </w:r>
      <w:r w:rsidR="00DD3497" w:rsidRPr="00AF51D1">
        <w:t>possam utilizar-se do instituto da compensação</w:t>
      </w:r>
      <w:r w:rsidR="001404E5">
        <w:t xml:space="preserve"> (HABLE, 2014)</w:t>
      </w:r>
      <w:r w:rsidR="00DD3497" w:rsidRPr="00AF51D1">
        <w:t>.</w:t>
      </w:r>
    </w:p>
    <w:p w14:paraId="74657814" w14:textId="3C79F170" w:rsidR="00DD3497" w:rsidRPr="00F61505" w:rsidRDefault="00A605F6">
      <w:pPr>
        <w:pStyle w:val="Ttulo3"/>
      </w:pPr>
      <w:r>
        <w:rPr>
          <w:color w:val="44546A"/>
        </w:rPr>
        <w:t xml:space="preserve">7.3.4 </w:t>
      </w:r>
      <w:r w:rsidR="00AF51D1" w:rsidRPr="001B0493">
        <w:rPr>
          <w:color w:val="44546A"/>
        </w:rPr>
        <w:t>Transação</w:t>
      </w:r>
    </w:p>
    <w:p w14:paraId="793B8E3B" w14:textId="0E593486" w:rsidR="007707F1" w:rsidRDefault="00DD3497">
      <w:pPr>
        <w:pStyle w:val="SemEspaamento"/>
        <w:ind w:firstLine="851"/>
      </w:pPr>
      <w:r w:rsidRPr="00AF51D1">
        <w:t xml:space="preserve">Transigir é acordar, pactuar. </w:t>
      </w:r>
      <w:r w:rsidR="007F1BE2">
        <w:t>A t</w:t>
      </w:r>
      <w:r w:rsidRPr="00AF51D1">
        <w:t xml:space="preserve">ransação </w:t>
      </w:r>
      <w:r w:rsidR="007F1BE2">
        <w:t>é</w:t>
      </w:r>
      <w:r w:rsidRPr="00AF51D1">
        <w:t xml:space="preserve">, então, o </w:t>
      </w:r>
      <w:r w:rsidR="00933628">
        <w:t>acordo sobre certo objeto entre</w:t>
      </w:r>
      <w:r w:rsidRPr="00AF51D1">
        <w:t xml:space="preserve"> as partes ou </w:t>
      </w:r>
      <w:r w:rsidR="00E4130E">
        <w:t xml:space="preserve">os </w:t>
      </w:r>
      <w:r w:rsidRPr="00AF51D1">
        <w:t xml:space="preserve">interessados que estão em </w:t>
      </w:r>
      <w:r w:rsidR="007707F1" w:rsidRPr="00AF51D1">
        <w:t>litígio</w:t>
      </w:r>
      <w:r w:rsidR="00E4130E">
        <w:t xml:space="preserve"> –</w:t>
      </w:r>
      <w:r w:rsidRPr="00AF51D1">
        <w:t xml:space="preserve"> judicial ou extrajudicial</w:t>
      </w:r>
      <w:r w:rsidR="00E4130E">
        <w:t xml:space="preserve"> –</w:t>
      </w:r>
      <w:r w:rsidR="00E355E9">
        <w:t xml:space="preserve"> e</w:t>
      </w:r>
      <w:r w:rsidRPr="00AF51D1">
        <w:t xml:space="preserve"> resolvem p</w:t>
      </w:r>
      <w:r w:rsidR="00E355E9">
        <w:t>ô</w:t>
      </w:r>
      <w:r w:rsidRPr="00AF51D1">
        <w:t>r termo à querela mediante concessões m</w:t>
      </w:r>
      <w:r w:rsidR="00E355E9">
        <w:t>ú</w:t>
      </w:r>
      <w:r w:rsidRPr="00AF51D1">
        <w:t xml:space="preserve">tuas. </w:t>
      </w:r>
      <w:r w:rsidR="001F772D">
        <w:t>Cabe salientar que ela</w:t>
      </w:r>
      <w:r w:rsidR="001F772D" w:rsidRPr="00AF51D1">
        <w:t xml:space="preserve"> não é </w:t>
      </w:r>
      <w:r w:rsidR="001F772D">
        <w:t>c</w:t>
      </w:r>
      <w:r w:rsidR="001F772D" w:rsidRPr="00AF51D1">
        <w:t xml:space="preserve">omum no </w:t>
      </w:r>
      <w:r w:rsidR="001F772D">
        <w:t>Di</w:t>
      </w:r>
      <w:r w:rsidR="001F772D" w:rsidRPr="00AF51D1">
        <w:t xml:space="preserve">reito </w:t>
      </w:r>
      <w:r w:rsidR="001F772D">
        <w:t>T</w:t>
      </w:r>
      <w:r w:rsidR="001F772D" w:rsidRPr="00AF51D1">
        <w:t>ribut</w:t>
      </w:r>
      <w:r w:rsidR="001F772D">
        <w:t>á</w:t>
      </w:r>
      <w:r w:rsidR="001F772D" w:rsidRPr="00AF51D1">
        <w:t>rio.</w:t>
      </w:r>
    </w:p>
    <w:p w14:paraId="3E2B5B21" w14:textId="278CEAC7" w:rsidR="007707F1" w:rsidRDefault="00DD3497">
      <w:pPr>
        <w:pStyle w:val="SemEspaamento"/>
        <w:spacing w:after="240"/>
        <w:ind w:firstLine="851"/>
      </w:pPr>
      <w:r w:rsidRPr="00AF51D1">
        <w:t xml:space="preserve">Por ser </w:t>
      </w:r>
      <w:r w:rsidR="007707F1" w:rsidRPr="00AF51D1">
        <w:t>indisponível</w:t>
      </w:r>
      <w:r w:rsidRPr="00AF51D1">
        <w:t xml:space="preserve"> o direito ao tributo, se facultada a transação,</w:t>
      </w:r>
      <w:r w:rsidR="007707F1">
        <w:t xml:space="preserve"> </w:t>
      </w:r>
      <w:r w:rsidR="001B0493" w:rsidRPr="00AF51D1">
        <w:t>est</w:t>
      </w:r>
      <w:r w:rsidR="0022192E">
        <w:t>a</w:t>
      </w:r>
      <w:r w:rsidRPr="00AF51D1">
        <w:t xml:space="preserve"> só </w:t>
      </w:r>
      <w:r w:rsidR="007707F1" w:rsidRPr="00AF51D1">
        <w:t>poderá</w:t>
      </w:r>
      <w:r w:rsidRPr="00AF51D1">
        <w:t xml:space="preserve"> ser feita </w:t>
      </w:r>
      <w:r w:rsidR="000F4FC0">
        <w:t>por meio</w:t>
      </w:r>
      <w:r w:rsidRPr="00AF51D1">
        <w:t xml:space="preserve"> de lei, </w:t>
      </w:r>
      <w:r w:rsidR="000F4FC0">
        <w:t xml:space="preserve">a </w:t>
      </w:r>
      <w:r w:rsidRPr="00AF51D1">
        <w:t>qu</w:t>
      </w:r>
      <w:r w:rsidR="000F4FC0">
        <w:t>al</w:t>
      </w:r>
      <w:r w:rsidRPr="00AF51D1">
        <w:t xml:space="preserve"> deverá estabelecer as condições que</w:t>
      </w:r>
      <w:r w:rsidR="007707F1">
        <w:t xml:space="preserve"> </w:t>
      </w:r>
      <w:r w:rsidRPr="00AF51D1">
        <w:t xml:space="preserve">os sujeitos ativo e passivo da obrigação tributária respectiva irão celebrar. A lei </w:t>
      </w:r>
      <w:r w:rsidR="007707F1" w:rsidRPr="00AF51D1">
        <w:t>ta</w:t>
      </w:r>
      <w:r w:rsidR="007707F1">
        <w:t>m</w:t>
      </w:r>
      <w:r w:rsidR="007707F1" w:rsidRPr="00AF51D1">
        <w:t>bém</w:t>
      </w:r>
      <w:r w:rsidR="007707F1">
        <w:t xml:space="preserve"> </w:t>
      </w:r>
      <w:r w:rsidRPr="00AF51D1">
        <w:t>deve indicar a autoridade competente para autorizar a transação em cada caso</w:t>
      </w:r>
      <w:r w:rsidR="001404E5">
        <w:t xml:space="preserve"> (MAZZA, 2018)</w:t>
      </w:r>
      <w:r w:rsidR="007707F1">
        <w:t>.</w:t>
      </w:r>
    </w:p>
    <w:p w14:paraId="55E9E35B" w14:textId="617EFEF5" w:rsidR="00DD3497" w:rsidRPr="00F61505" w:rsidRDefault="00A605F6">
      <w:pPr>
        <w:pStyle w:val="Ttulo3"/>
      </w:pPr>
      <w:r>
        <w:rPr>
          <w:color w:val="44546A"/>
        </w:rPr>
        <w:t xml:space="preserve">7.3.5 </w:t>
      </w:r>
      <w:r w:rsidR="00DD3497" w:rsidRPr="001B0493">
        <w:rPr>
          <w:color w:val="44546A"/>
        </w:rPr>
        <w:t>Remissão</w:t>
      </w:r>
    </w:p>
    <w:p w14:paraId="174F28D4" w14:textId="6417A417" w:rsidR="007A5968" w:rsidRDefault="007A5968">
      <w:pPr>
        <w:pStyle w:val="SemEspaamento"/>
        <w:ind w:firstLine="851"/>
      </w:pPr>
      <w:r>
        <w:t xml:space="preserve">A remissão </w:t>
      </w:r>
      <w:r w:rsidR="00DD3497" w:rsidRPr="007707F1">
        <w:t>significa perdoar, absolver, renunciar ou desistir</w:t>
      </w:r>
      <w:r>
        <w:t>. I</w:t>
      </w:r>
      <w:r w:rsidR="00DD3497" w:rsidRPr="007707F1">
        <w:t xml:space="preserve">mporta no perdão que o credor concede ao devedor da obrigação. Não se confunde com remição, </w:t>
      </w:r>
      <w:r w:rsidR="009C7487">
        <w:t xml:space="preserve">a qual </w:t>
      </w:r>
      <w:r w:rsidR="00DD3497" w:rsidRPr="007707F1">
        <w:t>consiste no resgate d</w:t>
      </w:r>
      <w:r w:rsidR="009C7487">
        <w:t>a</w:t>
      </w:r>
      <w:r w:rsidR="00DD3497" w:rsidRPr="007707F1">
        <w:t xml:space="preserve"> dívida que </w:t>
      </w:r>
      <w:r w:rsidR="009C7487">
        <w:t xml:space="preserve">um </w:t>
      </w:r>
      <w:r w:rsidR="00DD3497" w:rsidRPr="007707F1">
        <w:t>terceiro faz em nome de outrem, derivada do verbo remir e não do verbo remitir</w:t>
      </w:r>
      <w:r>
        <w:t>.</w:t>
      </w:r>
    </w:p>
    <w:p w14:paraId="0B2B6BC0" w14:textId="79FEF15A" w:rsidR="007A5968" w:rsidRDefault="007A5968">
      <w:pPr>
        <w:pStyle w:val="SemEspaamento"/>
        <w:spacing w:after="240"/>
        <w:ind w:firstLine="851"/>
      </w:pPr>
      <w:r>
        <w:t>Somente</w:t>
      </w:r>
      <w:r w:rsidR="00DD3497" w:rsidRPr="007707F1">
        <w:t xml:space="preserve"> </w:t>
      </w:r>
      <w:r w:rsidRPr="007707F1">
        <w:t>possível</w:t>
      </w:r>
      <w:r w:rsidR="00DD3497" w:rsidRPr="007707F1">
        <w:t xml:space="preserve"> se autorizada por lei</w:t>
      </w:r>
      <w:r w:rsidR="00E53184">
        <w:t>,</w:t>
      </w:r>
      <w:r w:rsidR="00DD3497" w:rsidRPr="007707F1">
        <w:t xml:space="preserve"> </w:t>
      </w:r>
      <w:r w:rsidR="00E53184">
        <w:t>a</w:t>
      </w:r>
      <w:r w:rsidR="00DD3497" w:rsidRPr="007707F1">
        <w:t xml:space="preserve"> remissão poderá ser concedida em relação à totalidade do crédito (remissão do total) ou apenas </w:t>
      </w:r>
      <w:r w:rsidR="0084352C">
        <w:t>a</w:t>
      </w:r>
      <w:r w:rsidR="00DD3497" w:rsidRPr="007707F1">
        <w:t xml:space="preserve"> parte dele (remissão parcial) e será concedida</w:t>
      </w:r>
      <w:r>
        <w:t xml:space="preserve"> </w:t>
      </w:r>
      <w:r w:rsidR="00817EBB">
        <w:t>p</w:t>
      </w:r>
      <w:r w:rsidR="00DD3497" w:rsidRPr="007707F1">
        <w:t>ela autoridade administrativa que recebeu autorização para tal, mediante despacho</w:t>
      </w:r>
      <w:r>
        <w:t xml:space="preserve"> </w:t>
      </w:r>
      <w:r w:rsidR="00DD3497" w:rsidRPr="007707F1">
        <w:t>fundamentado</w:t>
      </w:r>
      <w:r>
        <w:t>.</w:t>
      </w:r>
    </w:p>
    <w:p w14:paraId="7FD9D8E0" w14:textId="5ED04C78" w:rsidR="00DD3497" w:rsidRPr="001B0493" w:rsidRDefault="00A605F6">
      <w:pPr>
        <w:pStyle w:val="Ttulo3"/>
        <w:rPr>
          <w:color w:val="44546A"/>
        </w:rPr>
      </w:pPr>
      <w:r>
        <w:rPr>
          <w:color w:val="44546A"/>
        </w:rPr>
        <w:t xml:space="preserve">7.3.6 </w:t>
      </w:r>
      <w:r w:rsidR="00DD3497" w:rsidRPr="001B0493">
        <w:rPr>
          <w:color w:val="44546A"/>
        </w:rPr>
        <w:t>Decadência e prescrição</w:t>
      </w:r>
    </w:p>
    <w:p w14:paraId="345CDCE3" w14:textId="2EC2372B" w:rsidR="007A5968" w:rsidRDefault="007A5968">
      <w:pPr>
        <w:pStyle w:val="SemEspaamento"/>
        <w:ind w:firstLine="851"/>
      </w:pPr>
      <w:r>
        <w:t xml:space="preserve"> A </w:t>
      </w:r>
      <w:r w:rsidRPr="007A5968">
        <w:t>decadência</w:t>
      </w:r>
      <w:r w:rsidR="00DD3497" w:rsidRPr="007A5968">
        <w:t xml:space="preserve"> é a perda do direito ao tributo, dado que não </w:t>
      </w:r>
      <w:r>
        <w:t>f</w:t>
      </w:r>
      <w:r w:rsidR="00DD3497" w:rsidRPr="007A5968">
        <w:t>oi lançado no prazo de cinco an</w:t>
      </w:r>
      <w:r>
        <w:t>o</w:t>
      </w:r>
      <w:r w:rsidR="00DD3497" w:rsidRPr="007A5968">
        <w:t>s.</w:t>
      </w:r>
      <w:r w:rsidR="005B7927">
        <w:t xml:space="preserve"> </w:t>
      </w:r>
      <w:r w:rsidR="008855F9">
        <w:t>P</w:t>
      </w:r>
      <w:r w:rsidR="005B7927">
        <w:t>revista no art</w:t>
      </w:r>
      <w:r w:rsidR="00817EBB">
        <w:t>.</w:t>
      </w:r>
      <w:r w:rsidR="005B7927">
        <w:t xml:space="preserve"> 173 do CTN, faz com que a</w:t>
      </w:r>
      <w:r w:rsidR="0084352C">
        <w:t xml:space="preserve"> </w:t>
      </w:r>
      <w:r w:rsidR="008855F9">
        <w:t>F</w:t>
      </w:r>
      <w:r w:rsidR="005B7927">
        <w:t xml:space="preserve">azenda </w:t>
      </w:r>
      <w:r w:rsidR="008855F9">
        <w:t>P</w:t>
      </w:r>
      <w:r w:rsidR="005B7927">
        <w:t xml:space="preserve">ública perca o direito de constituir o crédito tributário </w:t>
      </w:r>
      <w:r w:rsidR="006518F9">
        <w:t>com</w:t>
      </w:r>
      <w:r w:rsidR="005B7927">
        <w:t xml:space="preserve"> o lançamento.</w:t>
      </w:r>
    </w:p>
    <w:p w14:paraId="456F614B" w14:textId="70D48A82" w:rsidR="007A5968" w:rsidRDefault="005B7927">
      <w:pPr>
        <w:pStyle w:val="SemEspaamento"/>
        <w:spacing w:after="240"/>
        <w:ind w:firstLine="851"/>
      </w:pPr>
      <w:r>
        <w:t xml:space="preserve">A </w:t>
      </w:r>
      <w:r w:rsidR="007A5968">
        <w:t>prescrição extingue o direito</w:t>
      </w:r>
      <w:r>
        <w:t xml:space="preserve"> </w:t>
      </w:r>
      <w:r w:rsidR="00720883">
        <w:t xml:space="preserve">de </w:t>
      </w:r>
      <w:r>
        <w:t>o credor,</w:t>
      </w:r>
      <w:r w:rsidR="00720883">
        <w:t xml:space="preserve"> a</w:t>
      </w:r>
      <w:r>
        <w:t xml:space="preserve"> </w:t>
      </w:r>
      <w:r w:rsidR="00720883">
        <w:t>F</w:t>
      </w:r>
      <w:r>
        <w:t xml:space="preserve">azenda </w:t>
      </w:r>
      <w:r w:rsidR="00720883">
        <w:t>P</w:t>
      </w:r>
      <w:r>
        <w:t>ública</w:t>
      </w:r>
      <w:r w:rsidR="00720883">
        <w:t>,</w:t>
      </w:r>
      <w:r>
        <w:t xml:space="preserve"> ajuizar a competente ação de cobrança de crédito tributário pelo prazo de cinco anos. </w:t>
      </w:r>
    </w:p>
    <w:p w14:paraId="15375B06" w14:textId="77777777" w:rsidR="00817EBB" w:rsidRDefault="00817EBB">
      <w:pPr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color w:val="44546A"/>
        </w:rPr>
        <w:br w:type="page"/>
      </w:r>
    </w:p>
    <w:p w14:paraId="466D99BC" w14:textId="0ABEBD8A" w:rsidR="00DD3497" w:rsidRPr="001B0493" w:rsidRDefault="00A605F6">
      <w:pPr>
        <w:pStyle w:val="Ttulo3"/>
        <w:rPr>
          <w:color w:val="44546A"/>
        </w:rPr>
      </w:pPr>
      <w:r>
        <w:rPr>
          <w:color w:val="44546A"/>
        </w:rPr>
        <w:lastRenderedPageBreak/>
        <w:t xml:space="preserve">7.3.7 </w:t>
      </w:r>
      <w:r w:rsidR="00DD3497" w:rsidRPr="001B0493">
        <w:rPr>
          <w:color w:val="44546A"/>
        </w:rPr>
        <w:t>Demais modalidades de extinção do crédito tributário</w:t>
      </w:r>
    </w:p>
    <w:p w14:paraId="1A20EC1A" w14:textId="30258F13" w:rsidR="001F772D" w:rsidRDefault="005B7927">
      <w:pPr>
        <w:pStyle w:val="SemEspaamento"/>
        <w:ind w:firstLine="851"/>
      </w:pPr>
      <w:r>
        <w:t xml:space="preserve">As demais modalidades de extinção </w:t>
      </w:r>
      <w:r w:rsidR="00630B07">
        <w:t>serão exemplificadas</w:t>
      </w:r>
      <w:r>
        <w:t xml:space="preserve"> em conjunto para </w:t>
      </w:r>
      <w:r w:rsidR="00630B07">
        <w:t xml:space="preserve">facilitar </w:t>
      </w:r>
      <w:r w:rsidR="001F772D">
        <w:t>nosso estudo</w:t>
      </w:r>
      <w:r>
        <w:t>.</w:t>
      </w:r>
      <w:r w:rsidR="00E73583">
        <w:t xml:space="preserve"> </w:t>
      </w:r>
      <w:r w:rsidR="005E1809">
        <w:t>São</w:t>
      </w:r>
      <w:r>
        <w:t xml:space="preserve"> elas: </w:t>
      </w:r>
    </w:p>
    <w:p w14:paraId="78057146" w14:textId="2BEEA4B2" w:rsidR="005E1809" w:rsidRDefault="00DD3497" w:rsidP="00A605F6">
      <w:pPr>
        <w:pStyle w:val="SemEspaamento"/>
        <w:numPr>
          <w:ilvl w:val="0"/>
          <w:numId w:val="11"/>
        </w:numPr>
        <w:ind w:left="0" w:firstLine="0"/>
      </w:pPr>
      <w:r w:rsidRPr="00F61505">
        <w:t>conversão de</w:t>
      </w:r>
      <w:r w:rsidR="005B7927">
        <w:t xml:space="preserve"> d</w:t>
      </w:r>
      <w:r w:rsidRPr="00F61505">
        <w:t>ep</w:t>
      </w:r>
      <w:r w:rsidR="005B7927">
        <w:t>ó</w:t>
      </w:r>
      <w:r w:rsidRPr="00F61505">
        <w:t>sito em renda</w:t>
      </w:r>
      <w:r w:rsidR="005E1809">
        <w:t>;</w:t>
      </w:r>
      <w:r w:rsidRPr="00F61505">
        <w:t xml:space="preserve"> </w:t>
      </w:r>
    </w:p>
    <w:p w14:paraId="3BC703BC" w14:textId="28B12595" w:rsidR="005E1809" w:rsidRDefault="00DD3497" w:rsidP="00A605F6">
      <w:pPr>
        <w:pStyle w:val="SemEspaamento"/>
        <w:numPr>
          <w:ilvl w:val="0"/>
          <w:numId w:val="11"/>
        </w:numPr>
        <w:ind w:left="0" w:firstLine="0"/>
      </w:pPr>
      <w:r w:rsidRPr="00F61505">
        <w:t>pagamento antecipado e homologação do lançamento</w:t>
      </w:r>
      <w:r w:rsidR="005E1809">
        <w:t>;</w:t>
      </w:r>
      <w:r w:rsidRPr="00F61505">
        <w:t xml:space="preserve"> </w:t>
      </w:r>
    </w:p>
    <w:p w14:paraId="68DB4DEC" w14:textId="5AB5F46A" w:rsidR="005E1809" w:rsidRDefault="00DD3497" w:rsidP="00A605F6">
      <w:pPr>
        <w:pStyle w:val="SemEspaamento"/>
        <w:numPr>
          <w:ilvl w:val="0"/>
          <w:numId w:val="11"/>
        </w:numPr>
        <w:ind w:left="0" w:firstLine="0"/>
      </w:pPr>
      <w:r w:rsidRPr="00F61505">
        <w:t>decisão administrativa irreformável</w:t>
      </w:r>
      <w:r w:rsidR="005E1809">
        <w:t>;</w:t>
      </w:r>
      <w:r w:rsidRPr="00F61505">
        <w:t xml:space="preserve"> </w:t>
      </w:r>
    </w:p>
    <w:p w14:paraId="1EAEBCF1" w14:textId="559DA388" w:rsidR="006E1B69" w:rsidRDefault="00DD3497" w:rsidP="00A605F6">
      <w:pPr>
        <w:pStyle w:val="SemEspaamento"/>
        <w:numPr>
          <w:ilvl w:val="0"/>
          <w:numId w:val="11"/>
        </w:numPr>
        <w:ind w:left="0" w:firstLine="0"/>
      </w:pPr>
      <w:r w:rsidRPr="00F61505">
        <w:t>decisão judicial passada em julgado</w:t>
      </w:r>
      <w:r w:rsidR="005E1809">
        <w:t>;</w:t>
      </w:r>
      <w:r w:rsidRPr="00F61505">
        <w:t xml:space="preserve"> e </w:t>
      </w:r>
    </w:p>
    <w:p w14:paraId="3AAE20A0" w14:textId="2005FE85" w:rsidR="00DD3497" w:rsidRDefault="00DD3497" w:rsidP="00A605F6">
      <w:pPr>
        <w:pStyle w:val="SemEspaamento"/>
        <w:numPr>
          <w:ilvl w:val="0"/>
          <w:numId w:val="11"/>
        </w:numPr>
        <w:ind w:left="0" w:firstLine="0"/>
      </w:pPr>
      <w:r w:rsidRPr="00F61505">
        <w:t>dação</w:t>
      </w:r>
      <w:r w:rsidR="005B7927">
        <w:t xml:space="preserve"> </w:t>
      </w:r>
      <w:r w:rsidRPr="00F61505">
        <w:t>em pagamento em bens imóveis</w:t>
      </w:r>
      <w:r w:rsidR="001404E5">
        <w:t xml:space="preserve"> (HABLE, 2014)</w:t>
      </w:r>
      <w:r w:rsidRPr="00F61505">
        <w:t>.</w:t>
      </w:r>
    </w:p>
    <w:p w14:paraId="18D1D1A4" w14:textId="2102046B" w:rsidR="00DD3497" w:rsidRPr="00E73583" w:rsidRDefault="005B7927">
      <w:pPr>
        <w:pStyle w:val="SemEspaamento"/>
        <w:ind w:firstLine="851"/>
      </w:pPr>
      <w:r w:rsidRPr="00E73583">
        <w:t xml:space="preserve">Na </w:t>
      </w:r>
      <w:r w:rsidR="00DD3497" w:rsidRPr="00E73583">
        <w:rPr>
          <w:b/>
        </w:rPr>
        <w:t>conversão de depósito em renda</w:t>
      </w:r>
      <w:r w:rsidR="006E1B69">
        <w:t>,</w:t>
      </w:r>
      <w:r w:rsidR="00DD3497" w:rsidRPr="00E73583">
        <w:t xml:space="preserve"> </w:t>
      </w:r>
      <w:r w:rsidRPr="00E73583">
        <w:t xml:space="preserve">após constituir </w:t>
      </w:r>
      <w:r w:rsidR="00DD3497" w:rsidRPr="00E73583">
        <w:t xml:space="preserve">o crédito tributário, para evitar a fluência de juros ou correção </w:t>
      </w:r>
      <w:r w:rsidR="00E73583" w:rsidRPr="00E73583">
        <w:t>monetária</w:t>
      </w:r>
      <w:r w:rsidR="00DD3497" w:rsidRPr="00E73583">
        <w:t>,</w:t>
      </w:r>
      <w:r w:rsidR="00E73583" w:rsidRPr="00E73583">
        <w:t xml:space="preserve"> e</w:t>
      </w:r>
      <w:r w:rsidR="00DD3497" w:rsidRPr="00E73583">
        <w:t>fetua</w:t>
      </w:r>
      <w:r w:rsidR="00E73583" w:rsidRPr="00E73583">
        <w:t>-se</w:t>
      </w:r>
      <w:r w:rsidR="00DD3497" w:rsidRPr="00E73583">
        <w:t xml:space="preserve"> um depósito e </w:t>
      </w:r>
      <w:r w:rsidR="006E1B69">
        <w:t xml:space="preserve">se </w:t>
      </w:r>
      <w:r w:rsidR="00DD3497" w:rsidRPr="00E73583">
        <w:t>discut</w:t>
      </w:r>
      <w:r w:rsidR="00E73583" w:rsidRPr="00E73583">
        <w:t>e</w:t>
      </w:r>
      <w:r w:rsidR="00DD3497" w:rsidRPr="00E73583">
        <w:t xml:space="preserve"> a ação fiscal correspondente. </w:t>
      </w:r>
    </w:p>
    <w:p w14:paraId="32E00F7D" w14:textId="5F0DAD08" w:rsidR="00E73583" w:rsidRPr="00E73583" w:rsidRDefault="006E1B69">
      <w:pPr>
        <w:pStyle w:val="SemEspaamento"/>
        <w:ind w:firstLine="851"/>
      </w:pPr>
      <w:r>
        <w:t>O</w:t>
      </w:r>
      <w:r w:rsidR="00E73583" w:rsidRPr="00E73583">
        <w:t xml:space="preserve"> </w:t>
      </w:r>
      <w:r w:rsidR="00E73583" w:rsidRPr="00E73583">
        <w:rPr>
          <w:b/>
        </w:rPr>
        <w:t>p</w:t>
      </w:r>
      <w:r w:rsidR="00DD3497" w:rsidRPr="00E73583">
        <w:rPr>
          <w:b/>
        </w:rPr>
        <w:t>agamento antecipado</w:t>
      </w:r>
      <w:r w:rsidRPr="00A605F6">
        <w:t>,</w:t>
      </w:r>
      <w:r>
        <w:rPr>
          <w:b/>
        </w:rPr>
        <w:t xml:space="preserve"> </w:t>
      </w:r>
      <w:r w:rsidRPr="001B0493">
        <w:rPr>
          <w:bCs/>
        </w:rPr>
        <w:t>com a consequente</w:t>
      </w:r>
      <w:r w:rsidR="00DD3497" w:rsidRPr="001B0493">
        <w:rPr>
          <w:bCs/>
        </w:rPr>
        <w:t xml:space="preserve"> </w:t>
      </w:r>
      <w:r w:rsidR="00DD3497" w:rsidRPr="00E73583">
        <w:rPr>
          <w:b/>
        </w:rPr>
        <w:t>homologação do lançamento</w:t>
      </w:r>
      <w:r w:rsidR="001F772D">
        <w:t>,</w:t>
      </w:r>
      <w:r w:rsidR="00DD3497" w:rsidRPr="00E73583">
        <w:t xml:space="preserve"> efetua</w:t>
      </w:r>
      <w:r w:rsidR="00E73583" w:rsidRPr="00E73583">
        <w:t xml:space="preserve"> </w:t>
      </w:r>
      <w:r w:rsidR="00DD3497" w:rsidRPr="00E73583">
        <w:t>todas as operações de quantificação do tributo e antecipa o</w:t>
      </w:r>
      <w:r w:rsidR="007F590E">
        <w:t xml:space="preserve"> seu</w:t>
      </w:r>
      <w:r w:rsidR="00DD3497" w:rsidRPr="00E73583">
        <w:t xml:space="preserve"> recolhimento</w:t>
      </w:r>
      <w:r w:rsidR="007F590E">
        <w:t xml:space="preserve">, </w:t>
      </w:r>
      <w:r w:rsidR="00DD3497" w:rsidRPr="00E73583">
        <w:t xml:space="preserve">independentemente de </w:t>
      </w:r>
      <w:r w:rsidR="001B0493">
        <w:t>q</w:t>
      </w:r>
      <w:r w:rsidR="001B0493" w:rsidRPr="00E73583">
        <w:t>ualquer</w:t>
      </w:r>
      <w:r w:rsidR="00DD3497" w:rsidRPr="00E73583">
        <w:t xml:space="preserve"> notificação ou de qualquer declaração ao </w:t>
      </w:r>
      <w:r w:rsidR="007F590E">
        <w:t>f</w:t>
      </w:r>
      <w:r w:rsidR="00DD3497" w:rsidRPr="00E73583">
        <w:t xml:space="preserve">isco. </w:t>
      </w:r>
    </w:p>
    <w:p w14:paraId="33E61375" w14:textId="3A03E118" w:rsidR="00E73583" w:rsidRPr="00E73583" w:rsidRDefault="00E73583">
      <w:pPr>
        <w:pStyle w:val="SemEspaamento"/>
        <w:ind w:firstLine="851"/>
      </w:pPr>
      <w:r w:rsidRPr="00E73583">
        <w:t xml:space="preserve">Na </w:t>
      </w:r>
      <w:r w:rsidR="00DD3497" w:rsidRPr="00E73583">
        <w:rPr>
          <w:b/>
        </w:rPr>
        <w:t xml:space="preserve">decisão administrativa </w:t>
      </w:r>
      <w:r w:rsidRPr="00E73583">
        <w:rPr>
          <w:b/>
        </w:rPr>
        <w:t>irreformável</w:t>
      </w:r>
      <w:r w:rsidR="007F590E">
        <w:t>,</w:t>
      </w:r>
      <w:r w:rsidR="00DD3497" w:rsidRPr="00E73583">
        <w:t xml:space="preserve"> o sujeito passivo tem o direito de contestar o lançamento. </w:t>
      </w:r>
      <w:r w:rsidRPr="00E73583">
        <w:t>E</w:t>
      </w:r>
      <w:r w:rsidR="00DD3497" w:rsidRPr="00E73583">
        <w:t xml:space="preserve">nquanto não houver uma decisão irreformável </w:t>
      </w:r>
      <w:r w:rsidRPr="00E73583">
        <w:t>(</w:t>
      </w:r>
      <w:r w:rsidR="001F772D">
        <w:t xml:space="preserve">enquanto </w:t>
      </w:r>
      <w:r w:rsidRPr="00E73583">
        <w:t xml:space="preserve">não </w:t>
      </w:r>
      <w:r w:rsidR="00DD3497" w:rsidRPr="00E73583">
        <w:t>caiba recurso</w:t>
      </w:r>
      <w:r w:rsidRPr="00E73583">
        <w:t>)</w:t>
      </w:r>
      <w:r w:rsidR="00DD3497" w:rsidRPr="00E73583">
        <w:t>, a exigibilidade do</w:t>
      </w:r>
      <w:r>
        <w:t xml:space="preserve"> </w:t>
      </w:r>
      <w:r w:rsidRPr="00E73583">
        <w:t>crédito</w:t>
      </w:r>
      <w:r w:rsidR="00DD3497" w:rsidRPr="00E73583">
        <w:t xml:space="preserve"> estará suspensa</w:t>
      </w:r>
      <w:r w:rsidRPr="00E73583">
        <w:t>.</w:t>
      </w:r>
    </w:p>
    <w:p w14:paraId="66F2D0BC" w14:textId="0D4EDAD7" w:rsidR="00DD3497" w:rsidRPr="00E73583" w:rsidRDefault="00031AAC">
      <w:pPr>
        <w:pStyle w:val="SemEspaamento"/>
        <w:ind w:firstLine="851"/>
      </w:pPr>
      <w:r>
        <w:t>Com a</w:t>
      </w:r>
      <w:r w:rsidR="00E73583" w:rsidRPr="00E73583">
        <w:t xml:space="preserve"> </w:t>
      </w:r>
      <w:r w:rsidR="00DD3497" w:rsidRPr="00E73583">
        <w:rPr>
          <w:b/>
        </w:rPr>
        <w:t>decisão judicial passada em julgado</w:t>
      </w:r>
      <w:r>
        <w:t>,</w:t>
      </w:r>
      <w:r w:rsidR="00DD3497" w:rsidRPr="00E73583">
        <w:t xml:space="preserve"> a decisão administrativa nunca transita</w:t>
      </w:r>
      <w:r w:rsidR="00E73583" w:rsidRPr="00E73583">
        <w:t xml:space="preserve"> </w:t>
      </w:r>
      <w:r w:rsidR="00DD3497" w:rsidRPr="00E73583">
        <w:t xml:space="preserve">em julgado. Com o </w:t>
      </w:r>
      <w:r w:rsidR="00E73583" w:rsidRPr="00E73583">
        <w:t>trânsito</w:t>
      </w:r>
      <w:r w:rsidR="00DD3497" w:rsidRPr="00E73583">
        <w:t xml:space="preserve"> em</w:t>
      </w:r>
      <w:r w:rsidR="00E73583" w:rsidRPr="00E73583">
        <w:t xml:space="preserve"> </w:t>
      </w:r>
      <w:r w:rsidR="00DD3497" w:rsidRPr="00E73583">
        <w:t xml:space="preserve">julgado, a decisão ganha os atributos de </w:t>
      </w:r>
      <w:r w:rsidR="00817EBB">
        <w:t>“</w:t>
      </w:r>
      <w:r w:rsidR="00DD3497" w:rsidRPr="00E73583">
        <w:t>definitividade</w:t>
      </w:r>
      <w:r w:rsidR="00817EBB">
        <w:t>”</w:t>
      </w:r>
      <w:r w:rsidR="00DD3497" w:rsidRPr="00E73583">
        <w:t xml:space="preserve">, </w:t>
      </w:r>
      <w:r w:rsidR="001F772D">
        <w:t xml:space="preserve">de </w:t>
      </w:r>
      <w:r w:rsidR="00DD3497" w:rsidRPr="00E73583">
        <w:t xml:space="preserve">imutabilidade. </w:t>
      </w:r>
      <w:r w:rsidR="00D56AFA">
        <w:t>A</w:t>
      </w:r>
      <w:r w:rsidR="00E73583" w:rsidRPr="00E73583">
        <w:t xml:space="preserve"> </w:t>
      </w:r>
      <w:r w:rsidR="00DD3497" w:rsidRPr="00E73583">
        <w:t xml:space="preserve">decisão judicial transitada em julgado, </w:t>
      </w:r>
      <w:r w:rsidR="00E73583" w:rsidRPr="00E73583">
        <w:t>favorável</w:t>
      </w:r>
      <w:r w:rsidR="00DD3497" w:rsidRPr="00E73583">
        <w:t xml:space="preserve"> ao sujeito passivo, extingue o crédito tributário</w:t>
      </w:r>
      <w:r w:rsidR="00E73583" w:rsidRPr="00E73583">
        <w:t>.</w:t>
      </w:r>
    </w:p>
    <w:p w14:paraId="312E7CED" w14:textId="1B698960" w:rsidR="00E73583" w:rsidRPr="00E73583" w:rsidRDefault="00D56AFA">
      <w:pPr>
        <w:pStyle w:val="SemEspaamento"/>
        <w:ind w:firstLine="851"/>
      </w:pPr>
      <w:r>
        <w:t>Quando há</w:t>
      </w:r>
      <w:r w:rsidR="00E73583" w:rsidRPr="00E73583">
        <w:t xml:space="preserve"> </w:t>
      </w:r>
      <w:r w:rsidR="00DD3497" w:rsidRPr="00E73583">
        <w:rPr>
          <w:b/>
        </w:rPr>
        <w:t xml:space="preserve">dação em pagamento em bens </w:t>
      </w:r>
      <w:r w:rsidR="00E73583" w:rsidRPr="00E73583">
        <w:rPr>
          <w:b/>
        </w:rPr>
        <w:t>imóveis</w:t>
      </w:r>
      <w:r>
        <w:t>,</w:t>
      </w:r>
      <w:r w:rsidR="00DD3497" w:rsidRPr="00E73583">
        <w:t xml:space="preserve"> </w:t>
      </w:r>
      <w:r w:rsidR="00E73583" w:rsidRPr="00E73583">
        <w:t xml:space="preserve">são aceitos bens imóveis, </w:t>
      </w:r>
      <w:r w:rsidR="00DD3497" w:rsidRPr="00E73583">
        <w:t xml:space="preserve">na forma e condições estabelecidas em lei, </w:t>
      </w:r>
      <w:r w:rsidR="00E73583" w:rsidRPr="00E73583">
        <w:t xml:space="preserve">para </w:t>
      </w:r>
      <w:r w:rsidR="00832EFE">
        <w:t>a</w:t>
      </w:r>
      <w:r w:rsidR="00DD3497" w:rsidRPr="00E73583">
        <w:t xml:space="preserve"> extinção</w:t>
      </w:r>
      <w:r w:rsidR="00E73583" w:rsidRPr="00E73583">
        <w:t xml:space="preserve"> do crédito tributário.</w:t>
      </w:r>
    </w:p>
    <w:p w14:paraId="630C61DF" w14:textId="77777777" w:rsidR="00E73583" w:rsidRDefault="00E73583" w:rsidP="00A605F6">
      <w:pPr>
        <w:spacing w:after="0" w:line="240" w:lineRule="auto"/>
        <w:ind w:firstLine="851"/>
        <w:contextualSpacing/>
        <w:jc w:val="both"/>
        <w:rPr>
          <w:rFonts w:ascii="Arial" w:hAnsi="Arial" w:cs="Arial"/>
          <w:sz w:val="20"/>
          <w:szCs w:val="20"/>
        </w:rPr>
      </w:pPr>
    </w:p>
    <w:p w14:paraId="01970CCD" w14:textId="20A6F853" w:rsidR="002B790E" w:rsidRPr="00AA6C61" w:rsidRDefault="00C67432">
      <w:pPr>
        <w:pStyle w:val="SemEspaamento"/>
        <w:ind w:firstLine="0"/>
        <w:rPr>
          <w:b/>
          <w:highlight w:val="magenta"/>
        </w:rPr>
      </w:pPr>
      <w:r w:rsidRPr="00AA6C61">
        <w:rPr>
          <w:b/>
          <w:highlight w:val="magenta"/>
        </w:rPr>
        <w:t>OBJETO DE APRENDIZAGEM SANFONA</w:t>
      </w:r>
    </w:p>
    <w:p w14:paraId="1AD2B5AB" w14:textId="77777777" w:rsidR="002B790E" w:rsidRPr="002B34E1" w:rsidRDefault="002B790E">
      <w:pPr>
        <w:pStyle w:val="SemEspaamento"/>
        <w:ind w:firstLine="0"/>
        <w:contextualSpacing/>
        <w:rPr>
          <w:b/>
          <w:highlight w:val="magenta"/>
        </w:rPr>
      </w:pPr>
      <w:r w:rsidRPr="002B34E1">
        <w:rPr>
          <w:b/>
          <w:highlight w:val="magenta"/>
        </w:rPr>
        <w:t>Síntese das formas de extinção do crédito tributário</w:t>
      </w:r>
    </w:p>
    <w:p w14:paraId="4E526E20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Pagament</w:t>
      </w:r>
      <w:r w:rsidRPr="001F772D">
        <w:rPr>
          <w:rFonts w:ascii="Arial" w:hAnsi="Arial" w:cs="Arial"/>
          <w:b/>
          <w:sz w:val="24"/>
          <w:szCs w:val="24"/>
          <w:highlight w:val="magenta"/>
        </w:rPr>
        <w:t>o</w:t>
      </w:r>
    </w:p>
    <w:p w14:paraId="20902682" w14:textId="11806892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P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agar o valor devido ao sujeito ativo da obrigação tributária, ou seja, </w:t>
      </w:r>
      <w:r w:rsidR="00832EFE">
        <w:rPr>
          <w:rFonts w:ascii="Arial" w:hAnsi="Arial" w:cs="Arial"/>
          <w:sz w:val="24"/>
          <w:szCs w:val="24"/>
          <w:highlight w:val="magenta"/>
        </w:rPr>
        <w:t>a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o Estado</w:t>
      </w:r>
      <w:r w:rsidR="00832EFE">
        <w:rPr>
          <w:rFonts w:ascii="Arial" w:hAnsi="Arial" w:cs="Arial"/>
          <w:sz w:val="24"/>
          <w:szCs w:val="24"/>
          <w:highlight w:val="magenta"/>
        </w:rPr>
        <w:t>.</w:t>
      </w:r>
    </w:p>
    <w:p w14:paraId="7697E938" w14:textId="397BDA0F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Compensação</w:t>
      </w:r>
    </w:p>
    <w:p w14:paraId="55220FD8" w14:textId="5F6949CA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S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endo credoras e devedoras uma</w:t>
      </w:r>
      <w:r w:rsidR="00A458F4">
        <w:rPr>
          <w:rFonts w:ascii="Arial" w:hAnsi="Arial" w:cs="Arial"/>
          <w:sz w:val="24"/>
          <w:szCs w:val="24"/>
          <w:highlight w:val="magenta"/>
        </w:rPr>
        <w:t>s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da</w:t>
      </w:r>
      <w:r w:rsidR="00A458F4">
        <w:rPr>
          <w:rFonts w:ascii="Arial" w:hAnsi="Arial" w:cs="Arial"/>
          <w:sz w:val="24"/>
          <w:szCs w:val="24"/>
          <w:highlight w:val="magenta"/>
        </w:rPr>
        <w:t>s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outra</w:t>
      </w:r>
      <w:r w:rsidR="00A458F4">
        <w:rPr>
          <w:rFonts w:ascii="Arial" w:hAnsi="Arial" w:cs="Arial"/>
          <w:sz w:val="24"/>
          <w:szCs w:val="24"/>
          <w:highlight w:val="magenta"/>
        </w:rPr>
        <w:t>s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ao mesmo tempo, as pessoas podem extinguir suas obrigações pelo encontro de contas</w:t>
      </w:r>
      <w:r w:rsidR="00A458F4">
        <w:rPr>
          <w:rFonts w:ascii="Arial" w:hAnsi="Arial" w:cs="Arial"/>
          <w:sz w:val="24"/>
          <w:szCs w:val="24"/>
          <w:highlight w:val="magenta"/>
        </w:rPr>
        <w:t>.</w:t>
      </w:r>
    </w:p>
    <w:p w14:paraId="686BEF3A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lastRenderedPageBreak/>
        <w:t>Transação</w:t>
      </w:r>
    </w:p>
    <w:p w14:paraId="16C6C606" w14:textId="3A153FFE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C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oncessão recíproca do sujeito ativo com o passivo</w:t>
      </w:r>
      <w:r w:rsidR="00A458F4">
        <w:rPr>
          <w:rFonts w:ascii="Arial" w:hAnsi="Arial" w:cs="Arial"/>
          <w:sz w:val="24"/>
          <w:szCs w:val="24"/>
          <w:highlight w:val="magenta"/>
        </w:rPr>
        <w:t>.</w:t>
      </w:r>
    </w:p>
    <w:p w14:paraId="4F6DFA71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Remissão</w:t>
      </w:r>
    </w:p>
    <w:p w14:paraId="62A7893A" w14:textId="021A7F63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P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erdão total ou parcial do principal vencido</w:t>
      </w:r>
      <w:r w:rsidR="00A458F4">
        <w:rPr>
          <w:rFonts w:ascii="Arial" w:hAnsi="Arial" w:cs="Arial"/>
          <w:sz w:val="24"/>
          <w:szCs w:val="24"/>
          <w:highlight w:val="magenta"/>
        </w:rPr>
        <w:t>.</w:t>
      </w:r>
    </w:p>
    <w:p w14:paraId="624456BB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Prescrição</w:t>
      </w:r>
      <w:r w:rsidR="001F772D">
        <w:rPr>
          <w:rFonts w:ascii="Arial" w:hAnsi="Arial" w:cs="Arial"/>
          <w:sz w:val="24"/>
          <w:szCs w:val="24"/>
          <w:highlight w:val="magenta"/>
        </w:rPr>
        <w:t xml:space="preserve"> </w:t>
      </w:r>
    </w:p>
    <w:p w14:paraId="504866FD" w14:textId="1E0D27D1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P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erda do direito de exigir o pagamento da dívida</w:t>
      </w:r>
      <w:r w:rsidR="00443A47">
        <w:rPr>
          <w:rFonts w:ascii="Arial" w:hAnsi="Arial" w:cs="Arial"/>
          <w:sz w:val="24"/>
          <w:szCs w:val="24"/>
          <w:highlight w:val="magenta"/>
        </w:rPr>
        <w:t>, o que acontece após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</w:t>
      </w:r>
      <w:r w:rsidR="00443A47">
        <w:rPr>
          <w:rFonts w:ascii="Arial" w:hAnsi="Arial" w:cs="Arial"/>
          <w:sz w:val="24"/>
          <w:szCs w:val="24"/>
          <w:highlight w:val="magenta"/>
        </w:rPr>
        <w:t xml:space="preserve">cinco 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anos</w:t>
      </w:r>
      <w:r w:rsidR="00443A47">
        <w:rPr>
          <w:rFonts w:ascii="Arial" w:hAnsi="Arial" w:cs="Arial"/>
          <w:sz w:val="24"/>
          <w:szCs w:val="24"/>
          <w:highlight w:val="magenta"/>
        </w:rPr>
        <w:t>.</w:t>
      </w:r>
    </w:p>
    <w:p w14:paraId="0E6EC08F" w14:textId="484E74FB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Decadência</w:t>
      </w:r>
    </w:p>
    <w:p w14:paraId="04A3C77D" w14:textId="79BD3B90" w:rsidR="002B790E" w:rsidRPr="002B34E1" w:rsidRDefault="001B049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Acontece</w:t>
      </w:r>
      <w:r w:rsidR="00615B33">
        <w:rPr>
          <w:rFonts w:ascii="Arial" w:hAnsi="Arial" w:cs="Arial"/>
          <w:sz w:val="24"/>
          <w:szCs w:val="24"/>
          <w:highlight w:val="magenta"/>
        </w:rPr>
        <w:t xml:space="preserve"> também após cinco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</w:t>
      </w:r>
      <w:r w:rsidR="00615B33">
        <w:rPr>
          <w:rFonts w:ascii="Arial" w:hAnsi="Arial" w:cs="Arial"/>
          <w:sz w:val="24"/>
          <w:szCs w:val="24"/>
          <w:highlight w:val="magenta"/>
        </w:rPr>
        <w:t>anos, quando a F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azenda </w:t>
      </w:r>
      <w:r w:rsidR="00615B33">
        <w:rPr>
          <w:rFonts w:ascii="Arial" w:hAnsi="Arial" w:cs="Arial"/>
          <w:sz w:val="24"/>
          <w:szCs w:val="24"/>
          <w:highlight w:val="magenta"/>
        </w:rPr>
        <w:t>P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ública perde o direito de cobrar</w:t>
      </w:r>
      <w:r w:rsidR="00E74BCC">
        <w:rPr>
          <w:rFonts w:ascii="Arial" w:hAnsi="Arial" w:cs="Arial"/>
          <w:sz w:val="24"/>
          <w:szCs w:val="24"/>
          <w:highlight w:val="magenta"/>
        </w:rPr>
        <w:t>.</w:t>
      </w:r>
    </w:p>
    <w:p w14:paraId="6C523569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Conversão do depósito em renda</w:t>
      </w:r>
    </w:p>
    <w:p w14:paraId="1A28B624" w14:textId="7FA50A21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A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o perder a ação judicial</w:t>
      </w:r>
      <w:r w:rsidR="00E74BCC">
        <w:rPr>
          <w:rFonts w:ascii="Arial" w:hAnsi="Arial" w:cs="Arial"/>
          <w:sz w:val="24"/>
          <w:szCs w:val="24"/>
          <w:highlight w:val="magenta"/>
        </w:rPr>
        <w:t>,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o valor do depósito é convertido em favor do credor</w:t>
      </w:r>
      <w:r w:rsidR="00E74BCC">
        <w:rPr>
          <w:rFonts w:ascii="Arial" w:hAnsi="Arial" w:cs="Arial"/>
          <w:sz w:val="24"/>
          <w:szCs w:val="24"/>
          <w:highlight w:val="magenta"/>
        </w:rPr>
        <w:t>.</w:t>
      </w:r>
    </w:p>
    <w:p w14:paraId="6AEDA4A3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Pagamento antecipado</w:t>
      </w:r>
    </w:p>
    <w:p w14:paraId="26E0519B" w14:textId="1C88436B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H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omologação expressa ou tácita do pagamento ante</w:t>
      </w:r>
      <w:r w:rsidR="00E74BCC">
        <w:rPr>
          <w:rFonts w:ascii="Arial" w:hAnsi="Arial" w:cs="Arial"/>
          <w:sz w:val="24"/>
          <w:szCs w:val="24"/>
          <w:highlight w:val="magenta"/>
        </w:rPr>
        <w:t>s da data de vencimento.</w:t>
      </w:r>
    </w:p>
    <w:p w14:paraId="08B15EF0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Consignação em pagamento</w:t>
      </w:r>
    </w:p>
    <w:p w14:paraId="06A76893" w14:textId="37806131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A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pessoa (contribuinte) quer pagar, mas não consegue</w:t>
      </w:r>
      <w:r w:rsidR="00E74BCC">
        <w:rPr>
          <w:rFonts w:ascii="Arial" w:hAnsi="Arial" w:cs="Arial"/>
          <w:sz w:val="24"/>
          <w:szCs w:val="24"/>
          <w:highlight w:val="magenta"/>
        </w:rPr>
        <w:t>.</w:t>
      </w:r>
    </w:p>
    <w:p w14:paraId="37EC8E41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Decisão administrativa irreformável</w:t>
      </w:r>
    </w:p>
    <w:p w14:paraId="5F638AE5" w14:textId="0347EAB4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P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rocesso administrativo fiscal</w:t>
      </w:r>
      <w:r>
        <w:rPr>
          <w:rFonts w:ascii="Arial" w:hAnsi="Arial" w:cs="Arial"/>
          <w:sz w:val="24"/>
          <w:szCs w:val="24"/>
          <w:highlight w:val="magenta"/>
        </w:rPr>
        <w:t>.</w:t>
      </w:r>
    </w:p>
    <w:p w14:paraId="20264795" w14:textId="77777777" w:rsidR="001F772D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Decisão judicial transitada em julgado</w:t>
      </w:r>
    </w:p>
    <w:p w14:paraId="08D45593" w14:textId="59249874" w:rsidR="002B790E" w:rsidRPr="002B34E1" w:rsidRDefault="001F772D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R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econhecimento pelo </w:t>
      </w:r>
      <w:r w:rsidR="00927C62">
        <w:rPr>
          <w:rFonts w:ascii="Arial" w:hAnsi="Arial" w:cs="Arial"/>
          <w:sz w:val="24"/>
          <w:szCs w:val="24"/>
          <w:highlight w:val="magenta"/>
        </w:rPr>
        <w:t>J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>udiciário</w:t>
      </w:r>
      <w:r w:rsidR="00927C62">
        <w:rPr>
          <w:rFonts w:ascii="Arial" w:hAnsi="Arial" w:cs="Arial"/>
          <w:sz w:val="24"/>
          <w:szCs w:val="24"/>
          <w:highlight w:val="magenta"/>
        </w:rPr>
        <w:t>.</w:t>
      </w:r>
    </w:p>
    <w:p w14:paraId="6F033279" w14:textId="77777777" w:rsidR="001F772D" w:rsidRDefault="002B790E">
      <w:pPr>
        <w:spacing w:after="240" w:line="360" w:lineRule="auto"/>
        <w:contextualSpacing/>
        <w:jc w:val="both"/>
        <w:rPr>
          <w:rFonts w:ascii="Arial" w:hAnsi="Arial" w:cs="Arial"/>
          <w:sz w:val="24"/>
          <w:szCs w:val="24"/>
          <w:highlight w:val="magenta"/>
        </w:rPr>
      </w:pPr>
      <w:r w:rsidRPr="002B34E1">
        <w:rPr>
          <w:rFonts w:ascii="Arial" w:hAnsi="Arial" w:cs="Arial"/>
          <w:b/>
          <w:sz w:val="24"/>
          <w:szCs w:val="24"/>
          <w:highlight w:val="magenta"/>
        </w:rPr>
        <w:t>Dação em pagamento de bens imóveis</w:t>
      </w:r>
    </w:p>
    <w:p w14:paraId="15165EF5" w14:textId="48664219" w:rsidR="006D29AF" w:rsidRDefault="001F772D">
      <w:pPr>
        <w:spacing w:after="240" w:line="360" w:lineRule="auto"/>
        <w:contextualSpacing/>
        <w:jc w:val="both"/>
      </w:pPr>
      <w:r>
        <w:rPr>
          <w:rFonts w:ascii="Arial" w:hAnsi="Arial" w:cs="Arial"/>
          <w:sz w:val="24"/>
          <w:szCs w:val="24"/>
          <w:highlight w:val="magenta"/>
        </w:rPr>
        <w:t>O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ferecimento </w:t>
      </w:r>
      <w:r w:rsidR="00927C62">
        <w:rPr>
          <w:rFonts w:ascii="Arial" w:hAnsi="Arial" w:cs="Arial"/>
          <w:sz w:val="24"/>
          <w:szCs w:val="24"/>
          <w:highlight w:val="magenta"/>
        </w:rPr>
        <w:t>espontâneo</w:t>
      </w:r>
      <w:r w:rsidR="002B790E" w:rsidRPr="002B34E1">
        <w:rPr>
          <w:rFonts w:ascii="Arial" w:hAnsi="Arial" w:cs="Arial"/>
          <w:sz w:val="24"/>
          <w:szCs w:val="24"/>
          <w:highlight w:val="magenta"/>
        </w:rPr>
        <w:t xml:space="preserve"> bens imóveis para liquidar os créditos tributários.</w:t>
      </w:r>
    </w:p>
    <w:p w14:paraId="212399E3" w14:textId="7378DADB" w:rsidR="00DD3497" w:rsidRPr="00F61505" w:rsidRDefault="00A605F6">
      <w:pPr>
        <w:pStyle w:val="Ttulo2"/>
      </w:pPr>
      <w:r>
        <w:t xml:space="preserve">7.3.8 </w:t>
      </w:r>
      <w:r w:rsidR="00DD3497" w:rsidRPr="00F61505">
        <w:t>Exclusão do crédito tributário</w:t>
      </w:r>
    </w:p>
    <w:p w14:paraId="04EA4391" w14:textId="111133AB" w:rsidR="00B42A86" w:rsidRDefault="00B162D4">
      <w:pPr>
        <w:pStyle w:val="SemEspaamento"/>
        <w:ind w:firstLine="851"/>
      </w:pPr>
      <w:r>
        <w:t xml:space="preserve">A exclusão do crédito tributário </w:t>
      </w:r>
      <w:r w:rsidR="00EC3B1A">
        <w:t>acontece quando</w:t>
      </w:r>
      <w:r w:rsidR="00A76CE6">
        <w:t xml:space="preserve"> </w:t>
      </w:r>
      <w:r w:rsidR="005A12A2">
        <w:t xml:space="preserve">alguma </w:t>
      </w:r>
      <w:r w:rsidR="001B0493">
        <w:t>situação impede</w:t>
      </w:r>
      <w:r w:rsidR="00A76CE6">
        <w:t xml:space="preserve"> o lançamento desse crédito. </w:t>
      </w:r>
      <w:r w:rsidR="006F3962">
        <w:t xml:space="preserve">Isso porque, após a ocorrência do </w:t>
      </w:r>
      <w:r w:rsidR="00DD3497" w:rsidRPr="005421C8">
        <w:t xml:space="preserve">fato gerador, a autoridade administrativa </w:t>
      </w:r>
      <w:r w:rsidR="006F3962">
        <w:t>tem a</w:t>
      </w:r>
      <w:r w:rsidR="00DD3497" w:rsidRPr="005421C8">
        <w:t xml:space="preserve"> obrigação de efetuar o lançamento</w:t>
      </w:r>
      <w:r w:rsidR="0017302E">
        <w:t xml:space="preserve"> para a</w:t>
      </w:r>
      <w:r w:rsidR="00DD3497" w:rsidRPr="005421C8">
        <w:t xml:space="preserve"> </w:t>
      </w:r>
      <w:r w:rsidR="0017302E">
        <w:t>constituição</w:t>
      </w:r>
      <w:r w:rsidR="00DD3497" w:rsidRPr="005421C8">
        <w:t xml:space="preserve"> </w:t>
      </w:r>
      <w:r w:rsidR="0017302E">
        <w:t>d</w:t>
      </w:r>
      <w:r w:rsidR="00DD3497" w:rsidRPr="005421C8">
        <w:t xml:space="preserve">o crédito. Contudo, existem </w:t>
      </w:r>
      <w:r w:rsidR="007A4BA2">
        <w:t>a exclusão e a anistia, previsões legais</w:t>
      </w:r>
      <w:r w:rsidR="00DD3497" w:rsidRPr="005421C8">
        <w:t xml:space="preserve"> que impedem a </w:t>
      </w:r>
      <w:r w:rsidR="006F3962">
        <w:t xml:space="preserve">constituição </w:t>
      </w:r>
      <w:r w:rsidR="00DD3497" w:rsidRPr="005421C8">
        <w:t>do lançamento</w:t>
      </w:r>
      <w:r w:rsidR="00EA50FD">
        <w:t xml:space="preserve"> e, por isso, são formas de exclusão do crédito</w:t>
      </w:r>
      <w:r w:rsidR="00536AC0">
        <w:t xml:space="preserve"> </w:t>
      </w:r>
      <w:r w:rsidR="00026C56">
        <w:t>(HARADA, 2018)</w:t>
      </w:r>
      <w:r w:rsidR="00DD3497" w:rsidRPr="005421C8">
        <w:t>.</w:t>
      </w:r>
    </w:p>
    <w:p w14:paraId="51745014" w14:textId="6052A82E" w:rsidR="00DD3497" w:rsidRDefault="00971F22">
      <w:pPr>
        <w:pStyle w:val="SemEspaamento"/>
        <w:ind w:firstLine="851"/>
      </w:pPr>
      <w:r>
        <w:t>M</w:t>
      </w:r>
      <w:r w:rsidR="00DD3497" w:rsidRPr="002D60F7">
        <w:t>uito embora o CTN tenha arrolado a decadência como modalidade de</w:t>
      </w:r>
      <w:r w:rsidR="002D60F7">
        <w:t xml:space="preserve"> </w:t>
      </w:r>
      <w:r w:rsidR="00DD3497" w:rsidRPr="002D60F7">
        <w:t xml:space="preserve">extinção do crédito, o fato é que </w:t>
      </w:r>
      <w:r>
        <w:t xml:space="preserve">ela </w:t>
      </w:r>
      <w:r w:rsidR="00DD3497" w:rsidRPr="002D60F7">
        <w:t xml:space="preserve">configura hipótese de </w:t>
      </w:r>
      <w:r w:rsidR="006F3962" w:rsidRPr="002D60F7">
        <w:t>exclusão</w:t>
      </w:r>
      <w:r w:rsidR="00DD3497" w:rsidRPr="002D60F7">
        <w:t xml:space="preserve"> do</w:t>
      </w:r>
      <w:r w:rsidR="002D60F7">
        <w:t xml:space="preserve"> </w:t>
      </w:r>
      <w:r w:rsidR="00DD3497" w:rsidRPr="002D60F7">
        <w:t>crédito, vez que se trata de fato jurídico obstativo do lançamento</w:t>
      </w:r>
      <w:r w:rsidR="00026C56">
        <w:t xml:space="preserve"> (</w:t>
      </w:r>
      <w:r w:rsidR="00026C56" w:rsidRPr="00A576FA">
        <w:t>CAPARROZ</w:t>
      </w:r>
      <w:r w:rsidR="00026C56">
        <w:t>, 2019)</w:t>
      </w:r>
      <w:r w:rsidR="00DD3497" w:rsidRPr="002D60F7">
        <w:t>.</w:t>
      </w:r>
    </w:p>
    <w:p w14:paraId="757D6CF6" w14:textId="44F7B9E7" w:rsidR="00FC2DFB" w:rsidRDefault="00FC2DFB">
      <w:pPr>
        <w:pStyle w:val="SemEspaamento"/>
        <w:ind w:firstLine="851"/>
      </w:pPr>
      <w:r w:rsidRPr="00FC2DFB">
        <w:lastRenderedPageBreak/>
        <w:t>As</w:t>
      </w:r>
      <w:r w:rsidR="00DD3497" w:rsidRPr="00FC2DFB">
        <w:t xml:space="preserve"> </w:t>
      </w:r>
      <w:r w:rsidRPr="00FC2DFB">
        <w:t>hipóteses</w:t>
      </w:r>
      <w:r w:rsidR="00DD3497" w:rsidRPr="00FC2DFB">
        <w:t xml:space="preserve"> de exclusão do crédito afetam somente</w:t>
      </w:r>
      <w:r w:rsidR="002D60F7" w:rsidRPr="00FC2DFB">
        <w:t xml:space="preserve"> </w:t>
      </w:r>
      <w:r w:rsidR="00DD3497" w:rsidRPr="00FC2DFB">
        <w:t>a obrigação tributária principal</w:t>
      </w:r>
      <w:r w:rsidR="00971F22">
        <w:t>,</w:t>
      </w:r>
      <w:r w:rsidR="00DD3497" w:rsidRPr="00FC2DFB">
        <w:t xml:space="preserve"> e nunca a obrigação tributária </w:t>
      </w:r>
      <w:r w:rsidRPr="00FC2DFB">
        <w:t>acessória</w:t>
      </w:r>
      <w:r w:rsidR="00BA7A9A">
        <w:t>.</w:t>
      </w:r>
      <w:r w:rsidR="001F6D0A">
        <w:t xml:space="preserve"> A</w:t>
      </w:r>
      <w:r w:rsidR="001F6D0A" w:rsidRPr="002B34E1">
        <w:t xml:space="preserve"> extinção do crédito tributário </w:t>
      </w:r>
      <w:r w:rsidR="001F6D0A">
        <w:t xml:space="preserve">acontece quando </w:t>
      </w:r>
      <w:r w:rsidR="001F6D0A" w:rsidRPr="002B34E1">
        <w:t>qualquer ato jurídico fa</w:t>
      </w:r>
      <w:r w:rsidR="001F6D0A">
        <w:t>z</w:t>
      </w:r>
      <w:r w:rsidR="001F6D0A" w:rsidRPr="002B34E1">
        <w:t xml:space="preserve"> com que a obrigação tributária</w:t>
      </w:r>
      <w:r w:rsidR="001F6D0A">
        <w:t xml:space="preserve"> não mais seja exigida (HABLE, 2014)</w:t>
      </w:r>
      <w:r w:rsidR="001F6D0A" w:rsidRPr="002B34E1">
        <w:t>.</w:t>
      </w:r>
    </w:p>
    <w:p w14:paraId="70426F78" w14:textId="6AEB6DF1" w:rsidR="00C329B2" w:rsidRDefault="001F772D">
      <w:pPr>
        <w:pStyle w:val="SemEspaamento"/>
        <w:ind w:firstLine="851"/>
      </w:pPr>
      <w:r>
        <w:t xml:space="preserve">As modalidades de exclusão são a isenção e a anistia. A primeira, simplificadamente, </w:t>
      </w:r>
      <w:r w:rsidR="00C329B2">
        <w:t xml:space="preserve">é </w:t>
      </w:r>
      <w:r w:rsidR="00A94125">
        <w:t xml:space="preserve">a </w:t>
      </w:r>
      <w:r w:rsidR="00DD3497" w:rsidRPr="00C329B2">
        <w:t>dispensa legal do pagamento do tributo devido.</w:t>
      </w:r>
      <w:r>
        <w:t xml:space="preserve"> Um exemplo importante é o Imposto de Renda, de isenção para algumas pessoas que recebem até determinada faixa salarial. </w:t>
      </w:r>
      <w:r w:rsidR="00C329B2">
        <w:t xml:space="preserve">A anistia, por sua vez, </w:t>
      </w:r>
      <w:r w:rsidR="00DB4CD7">
        <w:t>faz referência</w:t>
      </w:r>
      <w:r w:rsidR="00DD3497" w:rsidRPr="00C329B2">
        <w:t xml:space="preserve"> às infrações para</w:t>
      </w:r>
      <w:r w:rsidR="00C329B2">
        <w:t xml:space="preserve"> </w:t>
      </w:r>
      <w:r w:rsidR="00DD3497" w:rsidRPr="00C329B2">
        <w:t>as quais a lei fixou penalidade</w:t>
      </w:r>
      <w:r w:rsidR="00DB4CD7">
        <w:t>s</w:t>
      </w:r>
      <w:r w:rsidR="00DD3497" w:rsidRPr="00C329B2">
        <w:t>. Na anistia, o</w:t>
      </w:r>
      <w:r w:rsidR="00C329B2">
        <w:t xml:space="preserve"> </w:t>
      </w:r>
      <w:r w:rsidR="00DD3497" w:rsidRPr="00C329B2">
        <w:t>legislador, por lei, releva a infração, desconsiderando a consequência jurídica a ela</w:t>
      </w:r>
      <w:r w:rsidR="00C329B2">
        <w:t xml:space="preserve"> </w:t>
      </w:r>
      <w:r w:rsidR="00DD3497" w:rsidRPr="00C329B2">
        <w:t>atribu</w:t>
      </w:r>
      <w:r w:rsidR="00C329B2">
        <w:t>í</w:t>
      </w:r>
      <w:r w:rsidR="00DD3497" w:rsidRPr="00C329B2">
        <w:t xml:space="preserve">da e, por </w:t>
      </w:r>
      <w:r w:rsidR="00C329B2" w:rsidRPr="00C329B2">
        <w:t>decorrência</w:t>
      </w:r>
      <w:r w:rsidR="00DD3497" w:rsidRPr="00C329B2">
        <w:t>, fica o sujeito passivo (infrator) desobrigado da pena</w:t>
      </w:r>
      <w:r w:rsidR="00C329B2">
        <w:t xml:space="preserve"> </w:t>
      </w:r>
      <w:r w:rsidR="00DD3497" w:rsidRPr="00C329B2">
        <w:t xml:space="preserve">correspondente. </w:t>
      </w:r>
    </w:p>
    <w:p w14:paraId="711C8262" w14:textId="2B8EE693" w:rsidR="00DD3497" w:rsidRPr="00C329B2" w:rsidRDefault="00DD3497">
      <w:pPr>
        <w:pStyle w:val="SemEspaamento"/>
        <w:spacing w:after="240"/>
        <w:ind w:firstLine="851"/>
      </w:pPr>
      <w:r w:rsidRPr="00C329B2">
        <w:t>A anistia, como as isenções, está sob a reserva absoluta de lei espec</w:t>
      </w:r>
      <w:r w:rsidR="00DB4CD7">
        <w:t>í</w:t>
      </w:r>
      <w:r w:rsidRPr="00C329B2">
        <w:t>fica da</w:t>
      </w:r>
      <w:r w:rsidR="00C329B2">
        <w:t xml:space="preserve"> </w:t>
      </w:r>
      <w:r w:rsidRPr="00C329B2">
        <w:t xml:space="preserve">entidade competente para </w:t>
      </w:r>
      <w:r w:rsidR="004F4796">
        <w:t xml:space="preserve">a </w:t>
      </w:r>
      <w:r w:rsidRPr="00C329B2">
        <w:t xml:space="preserve">criação do tributo. </w:t>
      </w:r>
    </w:p>
    <w:p w14:paraId="55E4F9DC" w14:textId="519CACB4" w:rsidR="002B790E" w:rsidRPr="001B0493" w:rsidRDefault="00C67432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rFonts w:ascii="Arial" w:hAnsi="Arial" w:cs="Arial"/>
          <w:b/>
          <w:color w:val="000000"/>
          <w:highlight w:val="cyan"/>
        </w:rPr>
      </w:pPr>
      <w:r w:rsidRPr="001B0493">
        <w:rPr>
          <w:rFonts w:ascii="Arial" w:hAnsi="Arial" w:cs="Arial"/>
          <w:b/>
          <w:color w:val="000000"/>
          <w:highlight w:val="cyan"/>
        </w:rPr>
        <w:t>OBJETO DE APRENDIZAGEM ABA</w:t>
      </w:r>
    </w:p>
    <w:p w14:paraId="4C525320" w14:textId="029A4F62" w:rsidR="002B790E" w:rsidRPr="001B0493" w:rsidRDefault="001E28D0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rFonts w:ascii="Arial" w:hAnsi="Arial" w:cs="Arial"/>
          <w:b/>
          <w:color w:val="000000"/>
          <w:highlight w:val="cyan"/>
        </w:rPr>
      </w:pPr>
      <w:r w:rsidRPr="001B0493">
        <w:rPr>
          <w:rFonts w:ascii="Arial" w:hAnsi="Arial" w:cs="Arial"/>
          <w:b/>
          <w:color w:val="000000"/>
          <w:highlight w:val="cyan"/>
        </w:rPr>
        <w:t>A e</w:t>
      </w:r>
      <w:r w:rsidR="002B790E" w:rsidRPr="001B0493">
        <w:rPr>
          <w:rFonts w:ascii="Arial" w:hAnsi="Arial" w:cs="Arial"/>
          <w:b/>
          <w:color w:val="000000"/>
          <w:highlight w:val="cyan"/>
        </w:rPr>
        <w:t xml:space="preserve">xclusão do crédito tributário, </w:t>
      </w:r>
      <w:r w:rsidRPr="001B0493">
        <w:rPr>
          <w:rFonts w:ascii="Arial" w:hAnsi="Arial" w:cs="Arial"/>
          <w:b/>
          <w:color w:val="000000"/>
          <w:highlight w:val="cyan"/>
        </w:rPr>
        <w:t xml:space="preserve">a </w:t>
      </w:r>
      <w:r w:rsidR="002B790E" w:rsidRPr="001B0493">
        <w:rPr>
          <w:rFonts w:ascii="Arial" w:hAnsi="Arial" w:cs="Arial"/>
          <w:b/>
          <w:color w:val="000000"/>
          <w:highlight w:val="cyan"/>
        </w:rPr>
        <w:t>anistia e as formas de isenção</w:t>
      </w:r>
    </w:p>
    <w:p w14:paraId="0D4BC32D" w14:textId="77777777" w:rsidR="002B790E" w:rsidRPr="00C11C95" w:rsidRDefault="002B790E">
      <w:pPr>
        <w:pStyle w:val="NormalWeb"/>
        <w:spacing w:before="0" w:beforeAutospacing="0" w:after="0" w:afterAutospacing="0" w:line="360" w:lineRule="auto"/>
        <w:contextualSpacing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  <w:highlight w:val="cyan"/>
        </w:rPr>
      </w:pPr>
      <w:r w:rsidRPr="00C11C95">
        <w:rPr>
          <w:noProof/>
          <w:sz w:val="22"/>
          <w:szCs w:val="22"/>
        </w:rPr>
        <w:drawing>
          <wp:inline distT="0" distB="0" distL="0" distR="0" wp14:anchorId="4E89DAF2" wp14:editId="19A162A4">
            <wp:extent cx="1080000" cy="720426"/>
            <wp:effectExtent l="0" t="0" r="6350" b="3810"/>
            <wp:docPr id="14" name="Imagem 14" descr="https://deduca.s3.amazonaws.com/media_file/thumbnail/thumb_grazvydas1111000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educa.s3.amazonaws.com/media_file/thumbnail/thumb_grazvydas111100034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52F1" w14:textId="6BA2FDD1" w:rsidR="002B790E" w:rsidRPr="001B0493" w:rsidRDefault="002B790E">
      <w:pPr>
        <w:spacing w:after="0" w:line="360" w:lineRule="auto"/>
        <w:contextualSpacing/>
        <w:rPr>
          <w:rFonts w:ascii="Arial" w:hAnsi="Arial" w:cs="Arial"/>
          <w:sz w:val="24"/>
          <w:szCs w:val="24"/>
          <w:highlight w:val="cyan"/>
        </w:rPr>
      </w:pPr>
      <w:r w:rsidRPr="001B0493">
        <w:rPr>
          <w:rFonts w:ascii="Arial" w:hAnsi="Arial" w:cs="Arial"/>
          <w:b/>
          <w:sz w:val="24"/>
          <w:szCs w:val="24"/>
          <w:highlight w:val="cyan"/>
        </w:rPr>
        <w:t>Exclusão do crédito tributário</w:t>
      </w:r>
      <w:r w:rsidR="00F141AD" w:rsidRPr="00A605F6">
        <w:rPr>
          <w:rFonts w:ascii="Arial" w:hAnsi="Arial" w:cs="Arial"/>
          <w:sz w:val="24"/>
          <w:szCs w:val="24"/>
          <w:highlight w:val="cyan"/>
        </w:rPr>
        <w:t>:</w:t>
      </w:r>
      <w:r w:rsidR="00F141AD" w:rsidRPr="001B0493">
        <w:rPr>
          <w:rFonts w:ascii="Arial" w:hAnsi="Arial" w:cs="Arial"/>
          <w:b/>
          <w:sz w:val="24"/>
          <w:szCs w:val="24"/>
          <w:highlight w:val="cyan"/>
        </w:rPr>
        <w:t xml:space="preserve"> </w:t>
      </w:r>
      <w:r w:rsidRPr="001B0493">
        <w:rPr>
          <w:rFonts w:ascii="Arial" w:hAnsi="Arial" w:cs="Arial"/>
          <w:bCs/>
          <w:sz w:val="24"/>
          <w:szCs w:val="24"/>
          <w:highlight w:val="cyan"/>
        </w:rPr>
        <w:t>previsão n</w:t>
      </w:r>
      <w:r w:rsidR="00F141AD" w:rsidRPr="001B0493">
        <w:rPr>
          <w:rFonts w:ascii="Arial" w:hAnsi="Arial" w:cs="Arial"/>
          <w:bCs/>
          <w:sz w:val="24"/>
          <w:szCs w:val="24"/>
          <w:highlight w:val="cyan"/>
        </w:rPr>
        <w:t>o</w:t>
      </w:r>
      <w:r w:rsidRPr="001B0493">
        <w:rPr>
          <w:rFonts w:ascii="Arial" w:hAnsi="Arial" w:cs="Arial"/>
          <w:bCs/>
          <w:sz w:val="24"/>
          <w:szCs w:val="24"/>
          <w:highlight w:val="cyan"/>
        </w:rPr>
        <w:t xml:space="preserve"> </w:t>
      </w:r>
      <w:r w:rsidR="00F141AD" w:rsidRPr="001B0493">
        <w:rPr>
          <w:rFonts w:ascii="Arial" w:hAnsi="Arial" w:cs="Arial"/>
          <w:bCs/>
          <w:sz w:val="24"/>
          <w:szCs w:val="24"/>
          <w:highlight w:val="cyan"/>
        </w:rPr>
        <w:t>a</w:t>
      </w:r>
      <w:r w:rsidRPr="001B0493">
        <w:rPr>
          <w:rFonts w:ascii="Arial" w:hAnsi="Arial" w:cs="Arial"/>
          <w:sz w:val="24"/>
          <w:szCs w:val="24"/>
          <w:highlight w:val="cyan"/>
        </w:rPr>
        <w:t>rt</w:t>
      </w:r>
      <w:r w:rsidR="00817EBB">
        <w:rPr>
          <w:rFonts w:ascii="Arial" w:hAnsi="Arial" w:cs="Arial"/>
          <w:sz w:val="24"/>
          <w:szCs w:val="24"/>
          <w:highlight w:val="cyan"/>
        </w:rPr>
        <w:t>.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175 do CTN</w:t>
      </w:r>
      <w:r w:rsidR="00F141AD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31F9A6DE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5F51DBA8" wp14:editId="6264B111">
            <wp:extent cx="1080000" cy="717867"/>
            <wp:effectExtent l="0" t="0" r="6350" b="6350"/>
            <wp:docPr id="15" name="Imagem 15" descr="https://deduca.s3.amazonaws.com/media_file/thumbnail/thumb_robeo07040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educa.s3.amazonaws.com/media_file/thumbnail/thumb_robeo070400007.JPE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58C8" w14:textId="3CC104BE" w:rsidR="002B790E" w:rsidRPr="001B0493" w:rsidRDefault="002B790E">
      <w:pPr>
        <w:spacing w:after="0" w:line="360" w:lineRule="auto"/>
        <w:contextualSpacing/>
        <w:rPr>
          <w:rFonts w:ascii="Arial" w:hAnsi="Arial" w:cs="Arial"/>
          <w:sz w:val="24"/>
          <w:szCs w:val="24"/>
          <w:highlight w:val="cyan"/>
        </w:rPr>
      </w:pPr>
      <w:r w:rsidRPr="001B0493">
        <w:rPr>
          <w:rFonts w:ascii="Arial" w:hAnsi="Arial" w:cs="Arial"/>
          <w:b/>
          <w:sz w:val="24"/>
          <w:szCs w:val="24"/>
          <w:highlight w:val="cyan"/>
        </w:rPr>
        <w:t>Isenção</w:t>
      </w:r>
      <w:r w:rsidRPr="00A605F6">
        <w:rPr>
          <w:rFonts w:ascii="Arial" w:hAnsi="Arial" w:cs="Arial"/>
          <w:sz w:val="24"/>
          <w:szCs w:val="24"/>
          <w:highlight w:val="cyan"/>
        </w:rPr>
        <w:t>:</w:t>
      </w:r>
      <w:r w:rsidRPr="00817EBB">
        <w:rPr>
          <w:rFonts w:ascii="Arial" w:hAnsi="Arial" w:cs="Arial"/>
          <w:sz w:val="24"/>
          <w:szCs w:val="24"/>
          <w:highlight w:val="cyan"/>
        </w:rPr>
        <w:t xml:space="preserve"> </w:t>
      </w:r>
      <w:r w:rsidRPr="001B0493">
        <w:rPr>
          <w:rFonts w:ascii="Arial" w:hAnsi="Arial" w:cs="Arial"/>
          <w:sz w:val="24"/>
          <w:szCs w:val="24"/>
          <w:highlight w:val="cyan"/>
        </w:rPr>
        <w:t>dispensa do pagamento do tributo devido</w:t>
      </w:r>
      <w:r w:rsidR="00F141AD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36F1CB18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4BE9CEBD" wp14:editId="63AD0246">
            <wp:extent cx="1080000" cy="810720"/>
            <wp:effectExtent l="0" t="0" r="6350" b="8890"/>
            <wp:docPr id="16" name="Imagem 16" descr="https://deduca.s3.amazonaws.com/media_file/thumbnail/thumb_modella1107000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educa.s3.amazonaws.com/media_file/thumbnail/thumb_modella110700023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3AC5" w14:textId="4BD9D293" w:rsidR="002B790E" w:rsidRPr="001B0493" w:rsidRDefault="002B790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cyan"/>
        </w:rPr>
      </w:pPr>
      <w:r w:rsidRPr="001B0493">
        <w:rPr>
          <w:rFonts w:ascii="Arial" w:hAnsi="Arial" w:cs="Arial"/>
          <w:b/>
          <w:sz w:val="24"/>
          <w:szCs w:val="24"/>
          <w:highlight w:val="cyan"/>
        </w:rPr>
        <w:t>Isenção pura (simples)</w:t>
      </w:r>
      <w:r w:rsidRPr="00A605F6">
        <w:rPr>
          <w:rFonts w:ascii="Arial" w:hAnsi="Arial" w:cs="Arial"/>
          <w:sz w:val="24"/>
          <w:szCs w:val="24"/>
          <w:highlight w:val="cyan"/>
        </w:rPr>
        <w:t>: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a lei não impõe nenhuma condição para aproveitar o benefício fiscal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7E209CB6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lastRenderedPageBreak/>
        <w:drawing>
          <wp:inline distT="0" distB="0" distL="0" distR="0" wp14:anchorId="7F3D1A8E" wp14:editId="6630C5B3">
            <wp:extent cx="1080000" cy="723857"/>
            <wp:effectExtent l="0" t="0" r="6350" b="635"/>
            <wp:docPr id="17" name="Imagem 17" descr="https://deduca.s3.amazonaws.com/media_file/thumbnail/thumb_vtupinamba1004000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educa.s3.amazonaws.com/media_file/thumbnail/thumb_vtupinamba100400076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E9C7" w14:textId="6C729C98" w:rsidR="002B790E" w:rsidRPr="001B0493" w:rsidRDefault="002B790E">
      <w:pPr>
        <w:spacing w:after="0" w:line="360" w:lineRule="auto"/>
        <w:contextualSpacing/>
        <w:rPr>
          <w:rFonts w:ascii="Arial" w:hAnsi="Arial" w:cs="Arial"/>
          <w:sz w:val="24"/>
          <w:szCs w:val="24"/>
          <w:highlight w:val="cyan"/>
        </w:rPr>
      </w:pPr>
      <w:r w:rsidRPr="001B0493">
        <w:rPr>
          <w:rFonts w:ascii="Arial" w:hAnsi="Arial" w:cs="Arial"/>
          <w:b/>
          <w:sz w:val="24"/>
          <w:szCs w:val="24"/>
          <w:highlight w:val="cyan"/>
        </w:rPr>
        <w:t>Isenção onerosa</w:t>
      </w:r>
      <w:r w:rsidRPr="00A605F6">
        <w:rPr>
          <w:rFonts w:ascii="Arial" w:hAnsi="Arial" w:cs="Arial"/>
          <w:sz w:val="24"/>
          <w:szCs w:val="24"/>
          <w:highlight w:val="cyan"/>
        </w:rPr>
        <w:t>:</w:t>
      </w:r>
      <w:r w:rsidRPr="00817EBB">
        <w:rPr>
          <w:rFonts w:ascii="Arial" w:hAnsi="Arial" w:cs="Arial"/>
          <w:sz w:val="24"/>
          <w:szCs w:val="24"/>
          <w:highlight w:val="cyan"/>
        </w:rPr>
        <w:t xml:space="preserve"> </w:t>
      </w:r>
      <w:r w:rsidRPr="001B0493">
        <w:rPr>
          <w:rFonts w:ascii="Arial" w:hAnsi="Arial" w:cs="Arial"/>
          <w:sz w:val="24"/>
          <w:szCs w:val="24"/>
          <w:highlight w:val="cyan"/>
        </w:rPr>
        <w:t>é condicionada e contratual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;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a lei condiciona a concessão ao cumprimento das condições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709D5447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781D57A3" wp14:editId="18B812D6">
            <wp:extent cx="1080000" cy="1080000"/>
            <wp:effectExtent l="0" t="0" r="6350" b="6350"/>
            <wp:docPr id="18" name="Imagem 18" descr="https://deduca.s3.amazonaws.com/media_file/thumbnail/thumb_gavrilichev1207000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educa.s3.amazonaws.com/media_file/thumbnail/thumb_gavrilichev120700089.JPE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1197" w14:textId="0EC7A207" w:rsidR="002B790E" w:rsidRPr="001B0493" w:rsidRDefault="002B790E">
      <w:pPr>
        <w:spacing w:after="0" w:line="360" w:lineRule="auto"/>
        <w:contextualSpacing/>
        <w:rPr>
          <w:rFonts w:ascii="Arial" w:hAnsi="Arial" w:cs="Arial"/>
          <w:sz w:val="24"/>
          <w:szCs w:val="24"/>
          <w:highlight w:val="cyan"/>
        </w:rPr>
      </w:pPr>
      <w:r w:rsidRPr="001B0493">
        <w:rPr>
          <w:rFonts w:ascii="Arial" w:hAnsi="Arial" w:cs="Arial"/>
          <w:b/>
          <w:sz w:val="24"/>
          <w:szCs w:val="24"/>
          <w:highlight w:val="cyan"/>
        </w:rPr>
        <w:t>Isenção instantânea, a prazo certo e a prazo indeterminado</w:t>
      </w:r>
      <w:r w:rsidRPr="00A605F6">
        <w:rPr>
          <w:rFonts w:ascii="Arial" w:hAnsi="Arial" w:cs="Arial"/>
          <w:sz w:val="24"/>
          <w:szCs w:val="24"/>
          <w:highlight w:val="cyan"/>
        </w:rPr>
        <w:t>: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é a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dispens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a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d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o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paga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mento de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</w:t>
      </w:r>
      <w:r w:rsidR="00280141" w:rsidRPr="001B0493">
        <w:rPr>
          <w:rFonts w:ascii="Arial" w:hAnsi="Arial" w:cs="Arial"/>
          <w:sz w:val="24"/>
          <w:szCs w:val="24"/>
          <w:highlight w:val="cyan"/>
        </w:rPr>
        <w:t>um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tributo</w:t>
      </w:r>
      <w:r w:rsidR="007C124B" w:rsidRPr="001B0493">
        <w:rPr>
          <w:rFonts w:ascii="Arial" w:hAnsi="Arial" w:cs="Arial"/>
          <w:sz w:val="24"/>
          <w:szCs w:val="24"/>
          <w:highlight w:val="cyan"/>
        </w:rPr>
        <w:t xml:space="preserve"> após algum tempo.</w:t>
      </w:r>
    </w:p>
    <w:p w14:paraId="302AB9FA" w14:textId="77777777" w:rsidR="002B790E" w:rsidRPr="00C11C95" w:rsidRDefault="002B790E">
      <w:pPr>
        <w:spacing w:after="0" w:line="24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68B750B7" wp14:editId="5BA0666D">
            <wp:extent cx="1080000" cy="781543"/>
            <wp:effectExtent l="0" t="0" r="6350" b="0"/>
            <wp:docPr id="19" name="Imagem 19" descr="https://deduca.s3.amazonaws.com/media_file/thumbnail/thumb_arcady31120200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educa.s3.amazonaws.com/media_file/thumbnail/thumb_arcady31120200024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8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89C7" w14:textId="01F74148" w:rsidR="002B790E" w:rsidRPr="001B0493" w:rsidRDefault="002B790E">
      <w:pPr>
        <w:spacing w:after="0" w:line="360" w:lineRule="auto"/>
        <w:contextualSpacing/>
        <w:rPr>
          <w:rFonts w:ascii="Arial" w:hAnsi="Arial" w:cs="Arial"/>
          <w:sz w:val="24"/>
          <w:szCs w:val="24"/>
          <w:highlight w:val="cyan"/>
        </w:rPr>
      </w:pPr>
      <w:r w:rsidRPr="001B0493">
        <w:rPr>
          <w:rFonts w:ascii="Arial" w:hAnsi="Arial" w:cs="Arial"/>
          <w:b/>
          <w:sz w:val="24"/>
          <w:szCs w:val="24"/>
          <w:highlight w:val="cyan"/>
        </w:rPr>
        <w:t>Isenç</w:t>
      </w:r>
      <w:r w:rsidR="001F6D0A">
        <w:rPr>
          <w:rFonts w:ascii="Arial" w:hAnsi="Arial" w:cs="Arial"/>
          <w:b/>
          <w:sz w:val="24"/>
          <w:szCs w:val="24"/>
          <w:highlight w:val="cyan"/>
        </w:rPr>
        <w:t>ões</w:t>
      </w:r>
      <w:r w:rsidRPr="001B0493">
        <w:rPr>
          <w:rFonts w:ascii="Arial" w:hAnsi="Arial" w:cs="Arial"/>
          <w:b/>
          <w:sz w:val="24"/>
          <w:szCs w:val="24"/>
          <w:highlight w:val="cyan"/>
        </w:rPr>
        <w:t xml:space="preserve"> ampla ou restrita</w:t>
      </w:r>
      <w:r w:rsidRPr="00A605F6">
        <w:rPr>
          <w:rFonts w:ascii="Arial" w:hAnsi="Arial" w:cs="Arial"/>
          <w:bCs/>
          <w:sz w:val="24"/>
          <w:szCs w:val="24"/>
          <w:highlight w:val="cyan"/>
        </w:rPr>
        <w:t>: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</w:t>
      </w:r>
      <w:r w:rsidR="007C124B" w:rsidRPr="001B0493">
        <w:rPr>
          <w:rFonts w:ascii="Arial" w:hAnsi="Arial" w:cs="Arial"/>
          <w:sz w:val="24"/>
          <w:szCs w:val="24"/>
          <w:highlight w:val="cyan"/>
        </w:rPr>
        <w:t xml:space="preserve">a 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ampla </w:t>
      </w:r>
      <w:r w:rsidR="007C124B" w:rsidRPr="001B0493">
        <w:rPr>
          <w:rFonts w:ascii="Arial" w:hAnsi="Arial" w:cs="Arial"/>
          <w:sz w:val="24"/>
          <w:szCs w:val="24"/>
          <w:highlight w:val="cyan"/>
        </w:rPr>
        <w:t xml:space="preserve">é </w:t>
      </w:r>
      <w:r w:rsidRPr="001B0493">
        <w:rPr>
          <w:rFonts w:ascii="Arial" w:hAnsi="Arial" w:cs="Arial"/>
          <w:sz w:val="24"/>
          <w:szCs w:val="24"/>
          <w:highlight w:val="cyan"/>
        </w:rPr>
        <w:t>alcança a todos</w:t>
      </w:r>
      <w:r w:rsidR="007C124B" w:rsidRPr="001B0493">
        <w:rPr>
          <w:rFonts w:ascii="Arial" w:hAnsi="Arial" w:cs="Arial"/>
          <w:sz w:val="24"/>
          <w:szCs w:val="24"/>
          <w:highlight w:val="cyan"/>
        </w:rPr>
        <w:t>;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a restrita é limitada </w:t>
      </w:r>
      <w:r w:rsidR="00087B47" w:rsidRPr="001B0493">
        <w:rPr>
          <w:rFonts w:ascii="Arial" w:hAnsi="Arial" w:cs="Arial"/>
          <w:sz w:val="24"/>
          <w:szCs w:val="24"/>
          <w:highlight w:val="cyan"/>
        </w:rPr>
        <w:t>à</w:t>
      </w:r>
      <w:r w:rsidRPr="001B0493">
        <w:rPr>
          <w:rFonts w:ascii="Arial" w:hAnsi="Arial" w:cs="Arial"/>
          <w:sz w:val="24"/>
          <w:szCs w:val="24"/>
          <w:highlight w:val="cyan"/>
        </w:rPr>
        <w:t xml:space="preserve"> região da entidade tributante</w:t>
      </w:r>
      <w:r w:rsidR="00087B47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580B8EF4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33865DA8" wp14:editId="44C3CBC0">
            <wp:extent cx="1080000" cy="720426"/>
            <wp:effectExtent l="0" t="0" r="6350" b="3810"/>
            <wp:docPr id="20" name="Imagem 20" descr="https://deduca.s3.amazonaws.com/media_file/thumbnail/thumb_ivelinradkov1301000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educa.s3.amazonaws.com/media_file/thumbnail/thumb_ivelinradkov130100017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03A0" w14:textId="2FD764AF" w:rsidR="002B790E" w:rsidRPr="001B0493" w:rsidRDefault="001F6D0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highlight w:val="cyan"/>
        </w:rPr>
      </w:pPr>
      <w:r w:rsidRPr="008C3129">
        <w:rPr>
          <w:rFonts w:ascii="Arial" w:hAnsi="Arial" w:cs="Arial"/>
          <w:b/>
          <w:sz w:val="24"/>
          <w:szCs w:val="24"/>
          <w:highlight w:val="cyan"/>
        </w:rPr>
        <w:t>Isenç</w:t>
      </w:r>
      <w:r>
        <w:rPr>
          <w:rFonts w:ascii="Arial" w:hAnsi="Arial" w:cs="Arial"/>
          <w:b/>
          <w:sz w:val="24"/>
          <w:szCs w:val="24"/>
          <w:highlight w:val="cyan"/>
        </w:rPr>
        <w:t>ões</w:t>
      </w:r>
      <w:r w:rsidRPr="008C3129">
        <w:rPr>
          <w:rFonts w:ascii="Arial" w:hAnsi="Arial" w:cs="Arial"/>
          <w:b/>
          <w:sz w:val="24"/>
          <w:szCs w:val="24"/>
          <w:highlight w:val="cyan"/>
        </w:rPr>
        <w:t xml:space="preserve"> </w:t>
      </w:r>
      <w:r w:rsidR="002B790E" w:rsidRPr="001B0493">
        <w:rPr>
          <w:rFonts w:ascii="Arial" w:hAnsi="Arial" w:cs="Arial"/>
          <w:b/>
          <w:sz w:val="24"/>
          <w:szCs w:val="24"/>
          <w:highlight w:val="cyan"/>
        </w:rPr>
        <w:t>geral e especial</w:t>
      </w:r>
      <w:r w:rsidR="002B790E" w:rsidRPr="00A605F6">
        <w:rPr>
          <w:rFonts w:ascii="Arial" w:hAnsi="Arial" w:cs="Arial"/>
          <w:sz w:val="24"/>
          <w:szCs w:val="24"/>
          <w:highlight w:val="cyan"/>
        </w:rPr>
        <w:t>: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</w:t>
      </w:r>
      <w:r w:rsidR="00087B47" w:rsidRPr="001B0493">
        <w:rPr>
          <w:rFonts w:ascii="Arial" w:hAnsi="Arial" w:cs="Arial"/>
          <w:sz w:val="24"/>
          <w:szCs w:val="24"/>
          <w:highlight w:val="cyan"/>
        </w:rPr>
        <w:t xml:space="preserve">a geral é 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concedida de forma indiscriminada a determinada categoria de contribuintes; </w:t>
      </w:r>
      <w:r w:rsidR="00D36B83" w:rsidRPr="001B0493">
        <w:rPr>
          <w:rFonts w:ascii="Arial" w:hAnsi="Arial" w:cs="Arial"/>
          <w:sz w:val="24"/>
          <w:szCs w:val="24"/>
          <w:highlight w:val="cyan"/>
        </w:rPr>
        <w:t xml:space="preserve">a 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especial </w:t>
      </w:r>
      <w:r w:rsidR="00D36B83" w:rsidRPr="001B0493">
        <w:rPr>
          <w:rFonts w:ascii="Arial" w:hAnsi="Arial" w:cs="Arial"/>
          <w:sz w:val="24"/>
          <w:szCs w:val="24"/>
          <w:highlight w:val="cyan"/>
        </w:rPr>
        <w:t>recai sobre o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contribuinte individual</w:t>
      </w:r>
      <w:r w:rsidR="00087B47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6D2FFAEC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266C56CC" wp14:editId="254AA5FB">
            <wp:extent cx="1080000" cy="720426"/>
            <wp:effectExtent l="0" t="0" r="6350" b="3810"/>
            <wp:docPr id="21" name="Imagem 21" descr="https://deduca.s3.amazonaws.com/media_file/thumbnail/thumb_ivelinradkov1301000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educa.s3.amazonaws.com/media_file/thumbnail/thumb_ivelinradkov130100017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1BDB" w14:textId="18FC2624" w:rsidR="002B790E" w:rsidRPr="001B0493" w:rsidRDefault="001F6D0A">
      <w:pPr>
        <w:spacing w:after="0" w:line="360" w:lineRule="auto"/>
        <w:contextualSpacing/>
        <w:rPr>
          <w:rFonts w:ascii="Arial" w:hAnsi="Arial" w:cs="Arial"/>
          <w:sz w:val="24"/>
          <w:szCs w:val="24"/>
          <w:highlight w:val="cyan"/>
        </w:rPr>
      </w:pPr>
      <w:r w:rsidRPr="008C3129">
        <w:rPr>
          <w:rFonts w:ascii="Arial" w:hAnsi="Arial" w:cs="Arial"/>
          <w:b/>
          <w:sz w:val="24"/>
          <w:szCs w:val="24"/>
          <w:highlight w:val="cyan"/>
        </w:rPr>
        <w:t>Isenç</w:t>
      </w:r>
      <w:r>
        <w:rPr>
          <w:rFonts w:ascii="Arial" w:hAnsi="Arial" w:cs="Arial"/>
          <w:b/>
          <w:sz w:val="24"/>
          <w:szCs w:val="24"/>
          <w:highlight w:val="cyan"/>
        </w:rPr>
        <w:t>ões</w:t>
      </w:r>
      <w:r w:rsidRPr="008C3129">
        <w:rPr>
          <w:rFonts w:ascii="Arial" w:hAnsi="Arial" w:cs="Arial"/>
          <w:b/>
          <w:sz w:val="24"/>
          <w:szCs w:val="24"/>
          <w:highlight w:val="cyan"/>
        </w:rPr>
        <w:t xml:space="preserve"> </w:t>
      </w:r>
      <w:r w:rsidR="002B790E" w:rsidRPr="001B0493">
        <w:rPr>
          <w:rFonts w:ascii="Arial" w:hAnsi="Arial" w:cs="Arial"/>
          <w:b/>
          <w:sz w:val="24"/>
          <w:szCs w:val="24"/>
          <w:highlight w:val="cyan"/>
        </w:rPr>
        <w:t>objetiva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 e </w:t>
      </w:r>
      <w:r w:rsidR="002B790E" w:rsidRPr="001B0493">
        <w:rPr>
          <w:rFonts w:ascii="Arial" w:hAnsi="Arial" w:cs="Arial"/>
          <w:b/>
          <w:sz w:val="24"/>
          <w:szCs w:val="24"/>
          <w:highlight w:val="cyan"/>
        </w:rPr>
        <w:t>subjetiva</w:t>
      </w:r>
      <w:r w:rsidR="00D36B83" w:rsidRPr="001B0493">
        <w:rPr>
          <w:rFonts w:ascii="Arial" w:hAnsi="Arial" w:cs="Arial"/>
          <w:sz w:val="24"/>
          <w:szCs w:val="24"/>
          <w:highlight w:val="cyan"/>
        </w:rPr>
        <w:t>: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</w:t>
      </w:r>
      <w:r w:rsidR="005D25FE" w:rsidRPr="001B0493">
        <w:rPr>
          <w:rFonts w:ascii="Arial" w:hAnsi="Arial" w:cs="Arial"/>
          <w:sz w:val="24"/>
          <w:szCs w:val="24"/>
          <w:highlight w:val="cyan"/>
        </w:rPr>
        <w:t xml:space="preserve">a 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>objetiva</w:t>
      </w:r>
      <w:r w:rsidR="005D25FE" w:rsidRPr="001B0493">
        <w:rPr>
          <w:rFonts w:ascii="Arial" w:hAnsi="Arial" w:cs="Arial"/>
          <w:sz w:val="24"/>
          <w:szCs w:val="24"/>
          <w:highlight w:val="cyan"/>
        </w:rPr>
        <w:t xml:space="preserve"> é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estipulad</w:t>
      </w:r>
      <w:r w:rsidR="005D25FE" w:rsidRPr="001B0493">
        <w:rPr>
          <w:rFonts w:ascii="Arial" w:hAnsi="Arial" w:cs="Arial"/>
          <w:sz w:val="24"/>
          <w:szCs w:val="24"/>
          <w:highlight w:val="cyan"/>
        </w:rPr>
        <w:t>a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por lei</w:t>
      </w:r>
      <w:r w:rsidR="005D25FE" w:rsidRPr="001B0493">
        <w:rPr>
          <w:rFonts w:ascii="Arial" w:hAnsi="Arial" w:cs="Arial"/>
          <w:sz w:val="24"/>
          <w:szCs w:val="24"/>
          <w:highlight w:val="cyan"/>
        </w:rPr>
        <w:t>; a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subjetiva</w:t>
      </w:r>
      <w:r w:rsidR="005D25FE" w:rsidRPr="001B0493">
        <w:rPr>
          <w:rFonts w:ascii="Arial" w:hAnsi="Arial" w:cs="Arial"/>
          <w:sz w:val="24"/>
          <w:szCs w:val="24"/>
          <w:highlight w:val="cyan"/>
        </w:rPr>
        <w:t>,</w:t>
      </w:r>
      <w:r w:rsidR="002B790E" w:rsidRPr="001B0493">
        <w:rPr>
          <w:rFonts w:ascii="Arial" w:hAnsi="Arial" w:cs="Arial"/>
          <w:sz w:val="24"/>
          <w:szCs w:val="24"/>
          <w:highlight w:val="cyan"/>
        </w:rPr>
        <w:t xml:space="preserve"> em função do contribuinte singular</w:t>
      </w:r>
      <w:r w:rsidR="005D25FE" w:rsidRPr="001B0493">
        <w:rPr>
          <w:rFonts w:ascii="Arial" w:hAnsi="Arial" w:cs="Arial"/>
          <w:sz w:val="24"/>
          <w:szCs w:val="24"/>
          <w:highlight w:val="cyan"/>
        </w:rPr>
        <w:t>.</w:t>
      </w:r>
    </w:p>
    <w:p w14:paraId="52CB7E98" w14:textId="77777777" w:rsidR="002B790E" w:rsidRPr="00C11C95" w:rsidRDefault="002B790E">
      <w:pPr>
        <w:spacing w:after="0" w:line="360" w:lineRule="auto"/>
        <w:contextualSpacing/>
        <w:rPr>
          <w:rFonts w:ascii="Arial" w:hAnsi="Arial" w:cs="Arial"/>
          <w:b/>
          <w:highlight w:val="cyan"/>
        </w:rPr>
      </w:pPr>
      <w:r w:rsidRPr="00C11C95">
        <w:rPr>
          <w:noProof/>
        </w:rPr>
        <w:drawing>
          <wp:inline distT="0" distB="0" distL="0" distR="0" wp14:anchorId="3BCE47CE" wp14:editId="73A57775">
            <wp:extent cx="1080000" cy="720426"/>
            <wp:effectExtent l="0" t="0" r="6350" b="3810"/>
            <wp:docPr id="22" name="Imagem 22" descr="https://deduca.s3.amazonaws.com/media_file/thumbnail/thumb_jirsak1504000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educa.s3.amazonaws.com/media_file/thumbnail/thumb_jirsak150400063.JPE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F850" w14:textId="41271D6E" w:rsidR="00FD516C" w:rsidRPr="00EE6506" w:rsidRDefault="002B790E">
      <w:pPr>
        <w:spacing w:after="240" w:line="360" w:lineRule="auto"/>
        <w:contextualSpacing/>
      </w:pPr>
      <w:r w:rsidRPr="001B0493">
        <w:rPr>
          <w:rFonts w:ascii="Arial" w:hAnsi="Arial" w:cs="Arial"/>
          <w:b/>
          <w:sz w:val="24"/>
          <w:szCs w:val="24"/>
          <w:highlight w:val="cyan"/>
        </w:rPr>
        <w:t>Anistia</w:t>
      </w:r>
      <w:r w:rsidRPr="001B0493">
        <w:rPr>
          <w:rFonts w:ascii="Arial" w:hAnsi="Arial" w:cs="Arial"/>
          <w:sz w:val="24"/>
          <w:szCs w:val="24"/>
          <w:highlight w:val="cyan"/>
        </w:rPr>
        <w:t>: perdão da dívida.</w:t>
      </w:r>
    </w:p>
    <w:p w14:paraId="065C7034" w14:textId="7BDC1D3B" w:rsidR="00CA0720" w:rsidRDefault="00F03B32">
      <w:pPr>
        <w:pStyle w:val="Ttulo1"/>
      </w:pPr>
      <w:r>
        <w:lastRenderedPageBreak/>
        <w:t>Síntese</w:t>
      </w:r>
    </w:p>
    <w:p w14:paraId="0F40FF8E" w14:textId="1091A91B" w:rsidR="00381806" w:rsidRPr="00096BD2" w:rsidRDefault="001F6D0A">
      <w:pPr>
        <w:pStyle w:val="SemEspaamento"/>
        <w:ind w:firstLine="851"/>
      </w:pPr>
      <w:r>
        <w:t>Nesta unidade, v</w:t>
      </w:r>
      <w:r w:rsidR="00F03B32" w:rsidRPr="00096BD2">
        <w:t>imos que</w:t>
      </w:r>
      <w:r w:rsidR="00096BD2" w:rsidRPr="00096BD2">
        <w:t xml:space="preserve"> a c</w:t>
      </w:r>
      <w:r w:rsidR="00381806" w:rsidRPr="00096BD2">
        <w:t>onstituição</w:t>
      </w:r>
      <w:r w:rsidR="00096BD2" w:rsidRPr="00096BD2">
        <w:t xml:space="preserve"> do crédito tributário se dá pelo efetivo lançamento do crédito</w:t>
      </w:r>
      <w:r w:rsidR="00E8614E">
        <w:t>, que permite ao</w:t>
      </w:r>
      <w:r w:rsidR="00096BD2" w:rsidRPr="00096BD2">
        <w:t xml:space="preserve"> fisco</w:t>
      </w:r>
      <w:r w:rsidR="00E8614E">
        <w:t>,</w:t>
      </w:r>
      <w:r w:rsidR="00096BD2" w:rsidRPr="00096BD2">
        <w:t xml:space="preserve"> por meio do auditor fiscal, receber o dinheiro do contribuinte </w:t>
      </w:r>
      <w:r w:rsidR="00E8614E">
        <w:t xml:space="preserve">(os ganhos </w:t>
      </w:r>
      <w:r w:rsidR="00096BD2" w:rsidRPr="00096BD2">
        <w:t>entra</w:t>
      </w:r>
      <w:r w:rsidR="00E8614E">
        <w:t>m</w:t>
      </w:r>
      <w:r w:rsidR="00096BD2" w:rsidRPr="00096BD2">
        <w:t xml:space="preserve"> para o tesouro</w:t>
      </w:r>
      <w:r w:rsidR="00E8614E">
        <w:t>)</w:t>
      </w:r>
      <w:r w:rsidR="00096BD2" w:rsidRPr="00096BD2">
        <w:t xml:space="preserve">, </w:t>
      </w:r>
      <w:r w:rsidR="00B20FD1">
        <w:t>que passa</w:t>
      </w:r>
      <w:r w:rsidR="00096BD2" w:rsidRPr="00096BD2">
        <w:t xml:space="preserve"> para o poder da administração pública.</w:t>
      </w:r>
    </w:p>
    <w:p w14:paraId="0154A087" w14:textId="3F112808" w:rsidR="00096BD2" w:rsidRPr="00096BD2" w:rsidRDefault="001F6D0A">
      <w:pPr>
        <w:pStyle w:val="SemEspaamento"/>
        <w:ind w:firstLine="851"/>
      </w:pPr>
      <w:r>
        <w:t>Estudamos</w:t>
      </w:r>
      <w:r w:rsidR="00B20FD1">
        <w:t>,</w:t>
      </w:r>
      <w:r w:rsidR="00096BD2" w:rsidRPr="00096BD2">
        <w:t xml:space="preserve"> ainda</w:t>
      </w:r>
      <w:r w:rsidR="00B20FD1">
        <w:t>,</w:t>
      </w:r>
      <w:r w:rsidR="00096BD2" w:rsidRPr="00096BD2">
        <w:t xml:space="preserve"> que o lançamento do crédito é feito de ofício, por declaração e por homologação.</w:t>
      </w:r>
    </w:p>
    <w:p w14:paraId="0600C731" w14:textId="2AE21CFE" w:rsidR="00096BD2" w:rsidRDefault="001F6D0A">
      <w:pPr>
        <w:pStyle w:val="SemEspaamento"/>
        <w:ind w:firstLine="851"/>
      </w:pPr>
      <w:r>
        <w:t>Também foi motivo de análise a s</w:t>
      </w:r>
      <w:r w:rsidR="00381806" w:rsidRPr="00096BD2">
        <w:t>uspensão do crédito tributário</w:t>
      </w:r>
      <w:r w:rsidR="00B20FD1">
        <w:t>, amparada por lei,</w:t>
      </w:r>
      <w:r w:rsidR="00096BD2" w:rsidRPr="00096BD2">
        <w:t xml:space="preserve"> </w:t>
      </w:r>
      <w:r>
        <w:t xml:space="preserve">a qual </w:t>
      </w:r>
      <w:r w:rsidR="00096BD2" w:rsidRPr="00096BD2">
        <w:t xml:space="preserve">faz com que haja </w:t>
      </w:r>
      <w:r w:rsidR="00B20FD1">
        <w:t>a</w:t>
      </w:r>
      <w:r w:rsidR="00096BD2" w:rsidRPr="00096BD2">
        <w:t xml:space="preserve"> paralisação </w:t>
      </w:r>
      <w:r w:rsidR="00B20FD1">
        <w:t>d</w:t>
      </w:r>
      <w:r w:rsidR="00096BD2" w:rsidRPr="00096BD2">
        <w:t>a exigência do crédito</w:t>
      </w:r>
      <w:r w:rsidR="00B20FD1">
        <w:t xml:space="preserve">. </w:t>
      </w:r>
    </w:p>
    <w:p w14:paraId="453C3A96" w14:textId="37A95C66" w:rsidR="00C67432" w:rsidRDefault="001F6D0A">
      <w:pPr>
        <w:pStyle w:val="SemEspaamento"/>
        <w:spacing w:after="240"/>
        <w:ind w:firstLine="851"/>
      </w:pPr>
      <w:r>
        <w:t>Exploramos</w:t>
      </w:r>
      <w:r w:rsidR="00BD077F">
        <w:t>,</w:t>
      </w:r>
      <w:r w:rsidR="00096BD2" w:rsidRPr="00096BD2">
        <w:t xml:space="preserve"> no decorrer da unidade</w:t>
      </w:r>
      <w:r w:rsidR="00BD077F">
        <w:t>,</w:t>
      </w:r>
      <w:r w:rsidR="00096BD2" w:rsidRPr="00096BD2">
        <w:t xml:space="preserve"> </w:t>
      </w:r>
      <w:r>
        <w:t>as</w:t>
      </w:r>
      <w:r w:rsidR="00BD077F">
        <w:t xml:space="preserve"> </w:t>
      </w:r>
      <w:r w:rsidR="00C140C3">
        <w:t>previsões para a exclusão de</w:t>
      </w:r>
      <w:r w:rsidR="00096BD2" w:rsidRPr="00096BD2">
        <w:t xml:space="preserve"> </w:t>
      </w:r>
      <w:r w:rsidR="00C140C3">
        <w:t>um</w:t>
      </w:r>
      <w:r w:rsidR="00096BD2" w:rsidRPr="00096BD2">
        <w:t xml:space="preserve"> crédito tributário</w:t>
      </w:r>
      <w:r w:rsidR="00C140C3">
        <w:t>, sendo a mais comum delas</w:t>
      </w:r>
      <w:r w:rsidR="00096BD2" w:rsidRPr="00096BD2">
        <w:t xml:space="preserve"> o</w:t>
      </w:r>
      <w:r w:rsidR="00C140C3">
        <w:t xml:space="preserve"> simples</w:t>
      </w:r>
      <w:r w:rsidR="00096BD2" w:rsidRPr="00096BD2">
        <w:t xml:space="preserve"> pagamento</w:t>
      </w:r>
      <w:r w:rsidR="007A670D">
        <w:t xml:space="preserve"> da carga tributária. </w:t>
      </w:r>
      <w:r>
        <w:t xml:space="preserve">Foi uma unidade </w:t>
      </w:r>
      <w:r w:rsidR="00664943">
        <w:t>de muito aprendizado.</w:t>
      </w:r>
      <w:r>
        <w:t xml:space="preserve"> </w:t>
      </w:r>
    </w:p>
    <w:p w14:paraId="2C6D991E" w14:textId="66F03A87" w:rsidR="00C67432" w:rsidRPr="001B0493" w:rsidRDefault="00817EBB">
      <w:pPr>
        <w:pStyle w:val="SemEspaamento"/>
        <w:ind w:firstLine="0"/>
        <w:rPr>
          <w:b/>
          <w:bCs/>
          <w:color w:val="FF0000"/>
        </w:rPr>
      </w:pPr>
      <w:r>
        <w:rPr>
          <w:b/>
          <w:bCs/>
          <w:color w:val="FF0000"/>
        </w:rPr>
        <w:t>I</w:t>
      </w:r>
      <w:r w:rsidR="00C67432" w:rsidRPr="001B0493">
        <w:rPr>
          <w:b/>
          <w:bCs/>
          <w:color w:val="FF0000"/>
        </w:rPr>
        <w:t xml:space="preserve">NÍCIO DO SAIBA MAIS </w:t>
      </w:r>
    </w:p>
    <w:p w14:paraId="517A232B" w14:textId="5488E787" w:rsidR="00096BD2" w:rsidRPr="001B0493" w:rsidRDefault="00664943">
      <w:pPr>
        <w:pStyle w:val="SemEspaamento"/>
        <w:ind w:firstLine="0"/>
        <w:rPr>
          <w:color w:val="FF0000"/>
        </w:rPr>
      </w:pPr>
      <w:r>
        <w:rPr>
          <w:color w:val="FF0000"/>
        </w:rPr>
        <w:t>Que tal estudar um pouco</w:t>
      </w:r>
      <w:r w:rsidRPr="001B0493">
        <w:rPr>
          <w:color w:val="FF0000"/>
        </w:rPr>
        <w:t xml:space="preserve"> </w:t>
      </w:r>
      <w:r w:rsidR="00096BD2" w:rsidRPr="001B0493">
        <w:rPr>
          <w:color w:val="FF0000"/>
        </w:rPr>
        <w:t>mais esses temas</w:t>
      </w:r>
      <w:r>
        <w:rPr>
          <w:color w:val="FF0000"/>
        </w:rPr>
        <w:t>? Amplie seu conhecimento com a leitura do</w:t>
      </w:r>
      <w:r w:rsidRPr="001B0493">
        <w:rPr>
          <w:color w:val="FF0000"/>
        </w:rPr>
        <w:t xml:space="preserve"> </w:t>
      </w:r>
      <w:r w:rsidR="00096BD2" w:rsidRPr="001B0493">
        <w:rPr>
          <w:color w:val="FF0000"/>
        </w:rPr>
        <w:t xml:space="preserve">artigo </w:t>
      </w:r>
      <w:r w:rsidRPr="001B0493">
        <w:rPr>
          <w:i/>
          <w:color w:val="FF0000"/>
        </w:rPr>
        <w:t>Dação em pagamento como forma de extinção do crédito tributário</w:t>
      </w:r>
      <w:r>
        <w:rPr>
          <w:color w:val="FF0000"/>
        </w:rPr>
        <w:t>,</w:t>
      </w:r>
      <w:r w:rsidRPr="00C67432">
        <w:rPr>
          <w:color w:val="FF0000"/>
        </w:rPr>
        <w:t xml:space="preserve"> </w:t>
      </w:r>
      <w:r>
        <w:rPr>
          <w:color w:val="FF0000"/>
        </w:rPr>
        <w:t xml:space="preserve">de </w:t>
      </w:r>
      <w:proofErr w:type="spellStart"/>
      <w:r w:rsidRPr="00664943">
        <w:rPr>
          <w:color w:val="FF0000"/>
        </w:rPr>
        <w:t>Thaise</w:t>
      </w:r>
      <w:proofErr w:type="spellEnd"/>
      <w:r w:rsidRPr="00664943">
        <w:rPr>
          <w:color w:val="FF0000"/>
        </w:rPr>
        <w:t xml:space="preserve"> Aparecida Suzuki </w:t>
      </w:r>
      <w:proofErr w:type="spellStart"/>
      <w:r w:rsidRPr="00664943">
        <w:rPr>
          <w:color w:val="FF0000"/>
        </w:rPr>
        <w:t>Sous</w:t>
      </w:r>
      <w:proofErr w:type="spellEnd"/>
      <w:r>
        <w:rPr>
          <w:color w:val="FF0000"/>
        </w:rPr>
        <w:t>.</w:t>
      </w:r>
      <w:r w:rsidRPr="00664943">
        <w:rPr>
          <w:color w:val="FF0000"/>
        </w:rPr>
        <w:t xml:space="preserve"> </w:t>
      </w:r>
      <w:r>
        <w:rPr>
          <w:color w:val="FF0000"/>
        </w:rPr>
        <w:t>Acesse</w:t>
      </w:r>
      <w:r w:rsidR="0040502D" w:rsidRPr="001B0493">
        <w:rPr>
          <w:color w:val="FF0000"/>
        </w:rPr>
        <w:t xml:space="preserve"> </w:t>
      </w:r>
      <w:r>
        <w:rPr>
          <w:color w:val="FF0000"/>
        </w:rPr>
        <w:t xml:space="preserve">e aproveite: </w:t>
      </w:r>
      <w:hyperlink r:id="rId36" w:history="1">
        <w:r w:rsidR="001B0493" w:rsidRPr="001B0493">
          <w:rPr>
            <w:rStyle w:val="Hyperlink"/>
          </w:rPr>
          <w:t>http://www.cpgls.pucgoias.edu.br/</w:t>
        </w:r>
      </w:hyperlink>
      <w:r w:rsidR="00A605F6">
        <w:rPr>
          <w:color w:val="FF0000"/>
        </w:rPr>
        <w:t>.</w:t>
      </w:r>
    </w:p>
    <w:p w14:paraId="28289AC6" w14:textId="2E1EB6C1" w:rsidR="00096BD2" w:rsidRPr="001B0493" w:rsidRDefault="00664943">
      <w:pPr>
        <w:pStyle w:val="SemEspaamento"/>
        <w:spacing w:after="240"/>
        <w:ind w:firstLine="0"/>
        <w:rPr>
          <w:color w:val="FF0000"/>
        </w:rPr>
      </w:pPr>
      <w:r>
        <w:rPr>
          <w:b/>
          <w:bCs/>
          <w:color w:val="FF0000"/>
        </w:rPr>
        <w:t>FIM</w:t>
      </w:r>
      <w:r w:rsidR="00C67432" w:rsidRPr="001B0493">
        <w:rPr>
          <w:b/>
          <w:bCs/>
          <w:color w:val="FF0000"/>
        </w:rPr>
        <w:t xml:space="preserve"> DO SAIBA MAIS </w:t>
      </w:r>
    </w:p>
    <w:p w14:paraId="3B122E61" w14:textId="04C55B18" w:rsidR="008F5BDC" w:rsidRPr="009F7C83" w:rsidRDefault="007E01C4" w:rsidP="00A605F6">
      <w:pPr>
        <w:pStyle w:val="Ttulo1"/>
        <w:jc w:val="left"/>
      </w:pPr>
      <w:r>
        <w:t>Referências</w:t>
      </w:r>
    </w:p>
    <w:p w14:paraId="102A2D2A" w14:textId="5B872479" w:rsidR="000F0A35" w:rsidRDefault="005221EA" w:rsidP="00A605F6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BRASIL. </w:t>
      </w:r>
      <w:r w:rsidRPr="00A605F6">
        <w:rPr>
          <w:rFonts w:ascii="Arial" w:eastAsia="Arial" w:hAnsi="Arial" w:cs="Arial"/>
          <w:b/>
          <w:color w:val="000000"/>
          <w:sz w:val="24"/>
          <w:szCs w:val="24"/>
        </w:rPr>
        <w:t>L</w:t>
      </w:r>
      <w:r w:rsidR="000F0A35" w:rsidRPr="00A605F6">
        <w:rPr>
          <w:rFonts w:ascii="Arial" w:eastAsia="Arial" w:hAnsi="Arial" w:cs="Arial"/>
          <w:b/>
          <w:color w:val="000000"/>
          <w:sz w:val="24"/>
          <w:szCs w:val="24"/>
        </w:rPr>
        <w:t>ei n</w:t>
      </w:r>
      <w:r w:rsidR="00C67432" w:rsidRPr="00A605F6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Pr="00A605F6">
        <w:rPr>
          <w:rFonts w:ascii="Arial" w:eastAsia="Arial" w:hAnsi="Arial" w:cs="Arial"/>
          <w:b/>
          <w:color w:val="000000"/>
          <w:sz w:val="24"/>
          <w:szCs w:val="24"/>
        </w:rPr>
        <w:t xml:space="preserve"> 5.172, </w:t>
      </w:r>
      <w:r w:rsidR="000F0A35" w:rsidRPr="00A605F6">
        <w:rPr>
          <w:rFonts w:ascii="Arial" w:eastAsia="Arial" w:hAnsi="Arial" w:cs="Arial"/>
          <w:b/>
          <w:color w:val="000000"/>
          <w:sz w:val="24"/>
          <w:szCs w:val="24"/>
        </w:rPr>
        <w:t>de</w:t>
      </w:r>
      <w:r w:rsidRPr="00A605F6">
        <w:rPr>
          <w:rFonts w:ascii="Arial" w:eastAsia="Arial" w:hAnsi="Arial" w:cs="Arial"/>
          <w:b/>
          <w:color w:val="000000"/>
          <w:sz w:val="24"/>
          <w:szCs w:val="24"/>
        </w:rPr>
        <w:t xml:space="preserve"> 25 </w:t>
      </w:r>
      <w:r w:rsidR="000F0A35" w:rsidRPr="00A605F6">
        <w:rPr>
          <w:rFonts w:ascii="Arial" w:eastAsia="Arial" w:hAnsi="Arial" w:cs="Arial"/>
          <w:b/>
          <w:color w:val="000000"/>
          <w:sz w:val="24"/>
          <w:szCs w:val="24"/>
        </w:rPr>
        <w:t>de</w:t>
      </w:r>
      <w:r w:rsidRPr="00A605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0F0A35" w:rsidRPr="00A605F6">
        <w:rPr>
          <w:rFonts w:ascii="Arial" w:eastAsia="Arial" w:hAnsi="Arial" w:cs="Arial"/>
          <w:b/>
          <w:color w:val="000000"/>
          <w:sz w:val="24"/>
          <w:szCs w:val="24"/>
        </w:rPr>
        <w:t>outubro de</w:t>
      </w:r>
      <w:r w:rsidRPr="00A605F6">
        <w:rPr>
          <w:rFonts w:ascii="Arial" w:eastAsia="Arial" w:hAnsi="Arial" w:cs="Arial"/>
          <w:b/>
          <w:color w:val="000000"/>
          <w:sz w:val="24"/>
          <w:szCs w:val="24"/>
        </w:rPr>
        <w:t xml:space="preserve"> 1966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>.</w:t>
      </w:r>
      <w:r w:rsidRPr="001F6D0A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Dispõe sobre o Sistema Tributário Nacional e institui normas gerais de direito tributário aplicáveis à União, </w:t>
      </w:r>
      <w:r w:rsidR="001F6D0A" w:rsidRPr="001F6D0A">
        <w:rPr>
          <w:rFonts w:ascii="Arial" w:eastAsia="Arial" w:hAnsi="Arial" w:cs="Arial"/>
          <w:color w:val="000000"/>
          <w:sz w:val="24"/>
          <w:szCs w:val="24"/>
        </w:rPr>
        <w:t>e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stados e </w:t>
      </w:r>
      <w:r w:rsidR="001F6D0A" w:rsidRPr="001F6D0A">
        <w:rPr>
          <w:rFonts w:ascii="Arial" w:eastAsia="Arial" w:hAnsi="Arial" w:cs="Arial"/>
          <w:color w:val="000000"/>
          <w:sz w:val="24"/>
          <w:szCs w:val="24"/>
        </w:rPr>
        <w:t>m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>unicípios.</w:t>
      </w:r>
      <w:r w:rsidR="00A605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A605F6" w:rsidRPr="00A605F6">
        <w:rPr>
          <w:rFonts w:ascii="Arial" w:eastAsia="Arial" w:hAnsi="Arial" w:cs="Arial"/>
          <w:color w:val="000000"/>
          <w:sz w:val="24"/>
          <w:szCs w:val="24"/>
        </w:rPr>
        <w:t>Brasília, DF: Presidência da República, [200</w:t>
      </w:r>
      <w:r w:rsidR="00A605F6">
        <w:rPr>
          <w:rFonts w:ascii="Arial" w:eastAsia="Arial" w:hAnsi="Arial" w:cs="Arial"/>
          <w:color w:val="000000"/>
          <w:sz w:val="24"/>
          <w:szCs w:val="24"/>
        </w:rPr>
        <w:t>7</w:t>
      </w:r>
      <w:r w:rsidR="00A605F6" w:rsidRPr="00A605F6">
        <w:rPr>
          <w:rFonts w:ascii="Arial" w:eastAsia="Arial" w:hAnsi="Arial" w:cs="Arial"/>
          <w:color w:val="000000"/>
          <w:sz w:val="24"/>
          <w:szCs w:val="24"/>
        </w:rPr>
        <w:t>].</w:t>
      </w:r>
      <w:r w:rsidR="00A605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>Disponível em:</w:t>
      </w:r>
      <w:r w:rsidR="000F0A35" w:rsidRPr="001F6D0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>http://www.planalto.gov.br/ccivil_03/leis/l5172.htm</w:t>
      </w:r>
      <w:r w:rsidR="000F0A35" w:rsidRPr="001F6D0A">
        <w:rPr>
          <w:rFonts w:ascii="Arial" w:eastAsia="Arial" w:hAnsi="Arial" w:cs="Arial"/>
          <w:color w:val="000000"/>
          <w:sz w:val="24"/>
          <w:szCs w:val="24"/>
        </w:rPr>
        <w:t>. Acesso em</w:t>
      </w:r>
      <w:r w:rsidR="001F6D0A" w:rsidRPr="001F6D0A">
        <w:rPr>
          <w:rFonts w:ascii="Arial" w:eastAsia="Arial" w:hAnsi="Arial" w:cs="Arial"/>
          <w:color w:val="000000"/>
          <w:sz w:val="24"/>
          <w:szCs w:val="24"/>
        </w:rPr>
        <w:t>:</w:t>
      </w:r>
      <w:r w:rsidR="000F0A35" w:rsidRPr="001F6D0A">
        <w:rPr>
          <w:rFonts w:ascii="Arial" w:eastAsia="Arial" w:hAnsi="Arial" w:cs="Arial"/>
          <w:color w:val="000000"/>
          <w:sz w:val="24"/>
          <w:szCs w:val="24"/>
        </w:rPr>
        <w:t xml:space="preserve"> 9 nov. 2019.</w:t>
      </w:r>
    </w:p>
    <w:p w14:paraId="6E925310" w14:textId="77777777" w:rsidR="00A605F6" w:rsidRPr="001F6D0A" w:rsidRDefault="00A605F6" w:rsidP="00A605F6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2C694AA0" w14:textId="7E8988BE" w:rsidR="00A105CE" w:rsidRDefault="00A105CE" w:rsidP="00A605F6">
      <w:pPr>
        <w:pStyle w:val="NormalWeb"/>
        <w:spacing w:before="0" w:beforeAutospacing="0" w:after="0" w:afterAutospacing="0"/>
        <w:contextualSpacing/>
        <w:textAlignment w:val="baseline"/>
        <w:rPr>
          <w:rFonts w:ascii="Arial" w:eastAsia="Arial" w:hAnsi="Arial" w:cs="Arial"/>
        </w:rPr>
      </w:pPr>
      <w:r w:rsidRPr="001F6D0A">
        <w:rPr>
          <w:rFonts w:ascii="Arial" w:eastAsia="Arial" w:hAnsi="Arial" w:cs="Arial"/>
        </w:rPr>
        <w:t xml:space="preserve">CAPARROZ, R. </w:t>
      </w:r>
      <w:r w:rsidRPr="001F6D0A">
        <w:rPr>
          <w:rFonts w:ascii="Arial" w:eastAsia="Arial" w:hAnsi="Arial" w:cs="Arial"/>
          <w:b/>
        </w:rPr>
        <w:t xml:space="preserve">Direito Tributário </w:t>
      </w:r>
      <w:r w:rsidR="00C67432" w:rsidRPr="001F6D0A">
        <w:rPr>
          <w:rFonts w:ascii="Arial" w:eastAsia="Arial" w:hAnsi="Arial" w:cs="Arial"/>
          <w:b/>
        </w:rPr>
        <w:t>e</w:t>
      </w:r>
      <w:r w:rsidRPr="001F6D0A">
        <w:rPr>
          <w:rFonts w:ascii="Arial" w:eastAsia="Arial" w:hAnsi="Arial" w:cs="Arial"/>
          <w:b/>
        </w:rPr>
        <w:t>squematizado</w:t>
      </w:r>
      <w:r w:rsidRPr="001F6D0A">
        <w:rPr>
          <w:rFonts w:ascii="Arial" w:eastAsia="Arial" w:hAnsi="Arial" w:cs="Arial"/>
        </w:rPr>
        <w:t>. São Paulo: Saraiva Educação, 2019.</w:t>
      </w:r>
    </w:p>
    <w:p w14:paraId="7D4FCBA5" w14:textId="77777777" w:rsidR="00A605F6" w:rsidRPr="001B0493" w:rsidRDefault="00A605F6" w:rsidP="00A605F6">
      <w:pPr>
        <w:pStyle w:val="NormalWeb"/>
        <w:spacing w:before="0" w:beforeAutospacing="0" w:after="0" w:afterAutospacing="0"/>
        <w:contextualSpacing/>
        <w:textAlignment w:val="baseline"/>
        <w:rPr>
          <w:rFonts w:ascii="Arial" w:eastAsia="Arial" w:hAnsi="Arial" w:cs="Arial"/>
        </w:rPr>
      </w:pPr>
    </w:p>
    <w:p w14:paraId="661517C0" w14:textId="77FF8457" w:rsidR="00C67432" w:rsidRPr="001F6D0A" w:rsidRDefault="00DD11E6" w:rsidP="00A605F6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1F6D0A">
        <w:rPr>
          <w:rFonts w:ascii="Arial" w:eastAsia="Arial" w:hAnsi="Arial" w:cs="Arial"/>
          <w:color w:val="000000"/>
          <w:sz w:val="24"/>
          <w:szCs w:val="24"/>
        </w:rPr>
        <w:t>DUARTE, F</w:t>
      </w:r>
      <w:r w:rsidR="00C67432" w:rsidRPr="001F6D0A">
        <w:rPr>
          <w:rFonts w:ascii="Arial" w:eastAsia="Arial" w:hAnsi="Arial" w:cs="Arial"/>
          <w:color w:val="000000"/>
          <w:sz w:val="24"/>
          <w:szCs w:val="24"/>
        </w:rPr>
        <w:t>.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 L. </w:t>
      </w:r>
      <w:r w:rsidRPr="001F6D0A">
        <w:rPr>
          <w:rFonts w:ascii="Arial" w:eastAsia="Arial" w:hAnsi="Arial" w:cs="Arial"/>
          <w:b/>
          <w:color w:val="000000"/>
          <w:sz w:val="24"/>
          <w:szCs w:val="24"/>
        </w:rPr>
        <w:t>Direito Tributário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C67432" w:rsidRPr="001F6D0A">
        <w:rPr>
          <w:rFonts w:ascii="Arial" w:eastAsia="Arial" w:hAnsi="Arial" w:cs="Arial"/>
          <w:color w:val="000000"/>
          <w:sz w:val="24"/>
          <w:szCs w:val="24"/>
        </w:rPr>
        <w:t>teoria e prática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>. 2</w:t>
      </w:r>
      <w:r w:rsidR="00C67432" w:rsidRPr="001F6D0A">
        <w:rPr>
          <w:rFonts w:ascii="Arial" w:eastAsia="Arial" w:hAnsi="Arial" w:cs="Arial"/>
          <w:color w:val="000000"/>
          <w:sz w:val="24"/>
          <w:szCs w:val="24"/>
        </w:rPr>
        <w:t>.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 ed. São Paulo</w:t>
      </w:r>
      <w:r w:rsidR="00C67432" w:rsidRPr="001F6D0A">
        <w:rPr>
          <w:rFonts w:ascii="Arial" w:eastAsia="Arial" w:hAnsi="Arial" w:cs="Arial"/>
          <w:color w:val="000000"/>
          <w:sz w:val="24"/>
          <w:szCs w:val="24"/>
        </w:rPr>
        <w:t>: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 Revista dos Tribunais, 2015.</w:t>
      </w:r>
    </w:p>
    <w:p w14:paraId="616556D1" w14:textId="77777777" w:rsidR="005A4D71" w:rsidRPr="001F6D0A" w:rsidRDefault="005A4D71" w:rsidP="00A605F6">
      <w:pPr>
        <w:widowControl w:val="0"/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4AC82F5A" w14:textId="7944650F" w:rsidR="00C67432" w:rsidRDefault="005A4D71" w:rsidP="00A605F6">
      <w:pPr>
        <w:widowControl w:val="0"/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1F6D0A">
        <w:rPr>
          <w:rFonts w:ascii="Arial" w:eastAsia="Arial" w:hAnsi="Arial" w:cs="Arial"/>
          <w:sz w:val="24"/>
          <w:szCs w:val="24"/>
        </w:rPr>
        <w:t xml:space="preserve">HABLE, J. </w:t>
      </w:r>
      <w:r w:rsidRPr="001F6D0A">
        <w:rPr>
          <w:rFonts w:ascii="Arial" w:eastAsia="Arial" w:hAnsi="Arial" w:cs="Arial"/>
          <w:b/>
          <w:sz w:val="24"/>
          <w:szCs w:val="24"/>
        </w:rPr>
        <w:t xml:space="preserve">A </w:t>
      </w:r>
      <w:r w:rsidR="00C67432" w:rsidRPr="001F6D0A">
        <w:rPr>
          <w:rFonts w:ascii="Arial" w:eastAsia="Arial" w:hAnsi="Arial" w:cs="Arial"/>
          <w:b/>
          <w:sz w:val="24"/>
          <w:szCs w:val="24"/>
        </w:rPr>
        <w:t>extinção do crédito tributário por decurso de prazo</w:t>
      </w:r>
      <w:r w:rsidR="00C67432" w:rsidRPr="001B0493">
        <w:rPr>
          <w:rFonts w:ascii="Arial" w:eastAsia="Arial" w:hAnsi="Arial" w:cs="Arial"/>
          <w:bCs/>
          <w:sz w:val="24"/>
          <w:szCs w:val="24"/>
        </w:rPr>
        <w:t xml:space="preserve">. </w:t>
      </w:r>
      <w:r w:rsidRPr="001F6D0A">
        <w:rPr>
          <w:rFonts w:ascii="Arial" w:eastAsia="Arial" w:hAnsi="Arial" w:cs="Arial"/>
          <w:sz w:val="24"/>
          <w:szCs w:val="24"/>
        </w:rPr>
        <w:t>4</w:t>
      </w:r>
      <w:r w:rsidR="00C67432" w:rsidRPr="001F6D0A">
        <w:rPr>
          <w:rFonts w:ascii="Arial" w:eastAsia="Arial" w:hAnsi="Arial" w:cs="Arial"/>
          <w:sz w:val="24"/>
          <w:szCs w:val="24"/>
        </w:rPr>
        <w:t>.</w:t>
      </w:r>
      <w:r w:rsidRPr="001F6D0A">
        <w:rPr>
          <w:rFonts w:ascii="Arial" w:eastAsia="Arial" w:hAnsi="Arial" w:cs="Arial"/>
          <w:sz w:val="24"/>
          <w:szCs w:val="24"/>
        </w:rPr>
        <w:t xml:space="preserve"> </w:t>
      </w:r>
      <w:r w:rsidR="00C67432" w:rsidRPr="001F6D0A">
        <w:rPr>
          <w:rFonts w:ascii="Arial" w:eastAsia="Arial" w:hAnsi="Arial" w:cs="Arial"/>
          <w:sz w:val="24"/>
          <w:szCs w:val="24"/>
        </w:rPr>
        <w:t>e</w:t>
      </w:r>
      <w:r w:rsidRPr="001F6D0A">
        <w:rPr>
          <w:rFonts w:ascii="Arial" w:eastAsia="Arial" w:hAnsi="Arial" w:cs="Arial"/>
          <w:sz w:val="24"/>
          <w:szCs w:val="24"/>
        </w:rPr>
        <w:t>d. São Paulo</w:t>
      </w:r>
      <w:r w:rsidR="005A70EF" w:rsidRPr="001F6D0A">
        <w:rPr>
          <w:rFonts w:ascii="Arial" w:eastAsia="Arial" w:hAnsi="Arial" w:cs="Arial"/>
          <w:sz w:val="24"/>
          <w:szCs w:val="24"/>
        </w:rPr>
        <w:t>:</w:t>
      </w:r>
      <w:r w:rsidRPr="001F6D0A">
        <w:rPr>
          <w:rFonts w:ascii="Arial" w:eastAsia="Arial" w:hAnsi="Arial" w:cs="Arial"/>
          <w:sz w:val="24"/>
          <w:szCs w:val="24"/>
        </w:rPr>
        <w:t xml:space="preserve"> Método, 2014.</w:t>
      </w:r>
    </w:p>
    <w:p w14:paraId="4FE5F4D9" w14:textId="77777777" w:rsidR="00A605F6" w:rsidRPr="001F6D0A" w:rsidRDefault="00A605F6" w:rsidP="00A605F6">
      <w:pPr>
        <w:widowControl w:val="0"/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299278A7" w14:textId="23765603" w:rsidR="005A4D71" w:rsidRPr="001B0493" w:rsidRDefault="00C67432" w:rsidP="00A605F6">
      <w:pPr>
        <w:pStyle w:val="NormalWeb"/>
        <w:widowControl w:val="0"/>
        <w:spacing w:before="0" w:beforeAutospacing="0" w:after="0" w:afterAutospacing="0"/>
        <w:contextualSpacing/>
        <w:textAlignment w:val="baseline"/>
        <w:rPr>
          <w:rFonts w:ascii="Arial" w:eastAsia="Arial" w:hAnsi="Arial" w:cs="Arial"/>
        </w:rPr>
      </w:pPr>
      <w:r w:rsidRPr="001B0493">
        <w:rPr>
          <w:rFonts w:ascii="Arial" w:eastAsia="Arial" w:hAnsi="Arial" w:cs="Arial"/>
        </w:rPr>
        <w:t xml:space="preserve">HARADA, K. </w:t>
      </w:r>
      <w:r w:rsidRPr="001B0493">
        <w:rPr>
          <w:rFonts w:ascii="Arial" w:eastAsia="Arial" w:hAnsi="Arial" w:cs="Arial"/>
          <w:b/>
        </w:rPr>
        <w:t>Direito Financeiro e Tributário</w:t>
      </w:r>
      <w:r w:rsidRPr="001B0493">
        <w:rPr>
          <w:rFonts w:ascii="Arial" w:eastAsia="Arial" w:hAnsi="Arial" w:cs="Arial"/>
        </w:rPr>
        <w:t>. 27. ed. São Paulo: Saraiva, 2018.</w:t>
      </w:r>
    </w:p>
    <w:p w14:paraId="43EB70E6" w14:textId="615D06D7" w:rsidR="00C67432" w:rsidRPr="001F6D0A" w:rsidRDefault="003349A8">
      <w:pPr>
        <w:widowControl w:val="0"/>
        <w:spacing w:after="100" w:afterAutospacing="1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1F6D0A">
        <w:rPr>
          <w:rFonts w:ascii="Arial" w:eastAsia="Arial" w:hAnsi="Arial" w:cs="Arial"/>
          <w:sz w:val="24"/>
          <w:szCs w:val="24"/>
        </w:rPr>
        <w:lastRenderedPageBreak/>
        <w:t>MACHADO, H</w:t>
      </w:r>
      <w:r w:rsidR="00C67432" w:rsidRPr="001F6D0A">
        <w:rPr>
          <w:rFonts w:ascii="Arial" w:eastAsia="Arial" w:hAnsi="Arial" w:cs="Arial"/>
          <w:sz w:val="24"/>
          <w:szCs w:val="24"/>
        </w:rPr>
        <w:t>.</w:t>
      </w:r>
      <w:r w:rsidRPr="001F6D0A">
        <w:rPr>
          <w:rFonts w:ascii="Arial" w:eastAsia="Arial" w:hAnsi="Arial" w:cs="Arial"/>
          <w:sz w:val="24"/>
          <w:szCs w:val="24"/>
        </w:rPr>
        <w:t xml:space="preserve"> de </w:t>
      </w:r>
      <w:r w:rsidR="001B0493" w:rsidRPr="001F6D0A">
        <w:rPr>
          <w:rFonts w:ascii="Arial" w:eastAsia="Arial" w:hAnsi="Arial" w:cs="Arial"/>
          <w:sz w:val="24"/>
          <w:szCs w:val="24"/>
        </w:rPr>
        <w:t>B.</w:t>
      </w:r>
      <w:r w:rsidRPr="001F6D0A">
        <w:rPr>
          <w:rFonts w:ascii="Arial" w:eastAsia="Arial" w:hAnsi="Arial" w:cs="Arial"/>
          <w:sz w:val="24"/>
          <w:szCs w:val="24"/>
        </w:rPr>
        <w:t xml:space="preserve"> </w:t>
      </w:r>
      <w:r w:rsidRPr="001F6D0A">
        <w:rPr>
          <w:rFonts w:ascii="Arial" w:eastAsia="Arial" w:hAnsi="Arial" w:cs="Arial"/>
          <w:b/>
          <w:sz w:val="24"/>
          <w:szCs w:val="24"/>
        </w:rPr>
        <w:t xml:space="preserve">Curso de </w:t>
      </w:r>
      <w:r w:rsidR="00C67432" w:rsidRPr="001F6D0A">
        <w:rPr>
          <w:rFonts w:ascii="Arial" w:eastAsia="Arial" w:hAnsi="Arial" w:cs="Arial"/>
          <w:b/>
          <w:sz w:val="24"/>
          <w:szCs w:val="24"/>
        </w:rPr>
        <w:t>Direito Tributário</w:t>
      </w:r>
      <w:r w:rsidRPr="001F6D0A">
        <w:rPr>
          <w:rFonts w:ascii="Arial" w:eastAsia="Arial" w:hAnsi="Arial" w:cs="Arial"/>
          <w:sz w:val="24"/>
          <w:szCs w:val="24"/>
        </w:rPr>
        <w:t>. São Paulo: Malheiros, 2012.</w:t>
      </w:r>
    </w:p>
    <w:p w14:paraId="4910F37D" w14:textId="77777777" w:rsidR="003349A8" w:rsidRPr="001F6D0A" w:rsidRDefault="003349A8">
      <w:pPr>
        <w:widowControl w:val="0"/>
        <w:spacing w:after="100" w:afterAutospacing="1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38F6D92E" w14:textId="23DD19B3" w:rsidR="00C67432" w:rsidRPr="001F6D0A" w:rsidRDefault="000F0A35">
      <w:pPr>
        <w:widowControl w:val="0"/>
        <w:spacing w:after="100" w:afterAutospacing="1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1F6D0A">
        <w:rPr>
          <w:rFonts w:ascii="Arial" w:eastAsia="Arial" w:hAnsi="Arial" w:cs="Arial"/>
          <w:color w:val="000000"/>
          <w:sz w:val="24"/>
          <w:szCs w:val="24"/>
        </w:rPr>
        <w:t>MAZZA</w:t>
      </w:r>
      <w:r w:rsidR="008F5BDC" w:rsidRPr="001F6D0A">
        <w:rPr>
          <w:rFonts w:ascii="Arial" w:eastAsia="Arial" w:hAnsi="Arial" w:cs="Arial"/>
          <w:color w:val="000000"/>
          <w:sz w:val="24"/>
          <w:szCs w:val="24"/>
        </w:rPr>
        <w:t>, A</w:t>
      </w:r>
      <w:r w:rsidR="00C67432" w:rsidRPr="001F6D0A">
        <w:rPr>
          <w:rFonts w:ascii="Arial" w:eastAsia="Arial" w:hAnsi="Arial" w:cs="Arial"/>
          <w:color w:val="000000"/>
          <w:sz w:val="24"/>
          <w:szCs w:val="24"/>
        </w:rPr>
        <w:t>.</w:t>
      </w:r>
      <w:r w:rsidR="008F5BDC" w:rsidRPr="001F6D0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F5BDC" w:rsidRPr="001F6D0A">
        <w:rPr>
          <w:rFonts w:ascii="Arial" w:eastAsia="Arial" w:hAnsi="Arial" w:cs="Arial"/>
          <w:b/>
          <w:color w:val="000000"/>
          <w:sz w:val="24"/>
          <w:szCs w:val="24"/>
        </w:rPr>
        <w:t xml:space="preserve">Manual de </w:t>
      </w:r>
      <w:r w:rsidR="00C67432" w:rsidRPr="001F6D0A">
        <w:rPr>
          <w:rFonts w:ascii="Arial" w:eastAsia="Arial" w:hAnsi="Arial" w:cs="Arial"/>
          <w:b/>
          <w:color w:val="000000"/>
          <w:sz w:val="24"/>
          <w:szCs w:val="24"/>
        </w:rPr>
        <w:t>Direito Tributário</w:t>
      </w:r>
      <w:r w:rsidR="008F5BDC" w:rsidRPr="001F6D0A">
        <w:rPr>
          <w:rFonts w:ascii="Arial" w:eastAsia="Arial" w:hAnsi="Arial" w:cs="Arial"/>
          <w:color w:val="000000"/>
          <w:sz w:val="24"/>
          <w:szCs w:val="24"/>
        </w:rPr>
        <w:t>. 4. ed. São Pau</w:t>
      </w:r>
      <w:bookmarkStart w:id="9" w:name="_GoBack"/>
      <w:bookmarkEnd w:id="9"/>
      <w:r w:rsidR="008F5BDC" w:rsidRPr="001F6D0A">
        <w:rPr>
          <w:rFonts w:ascii="Arial" w:eastAsia="Arial" w:hAnsi="Arial" w:cs="Arial"/>
          <w:color w:val="000000"/>
          <w:sz w:val="24"/>
          <w:szCs w:val="24"/>
        </w:rPr>
        <w:t>lo: Saraiva, 2018.</w:t>
      </w:r>
    </w:p>
    <w:p w14:paraId="3A179439" w14:textId="77777777" w:rsidR="000F0A35" w:rsidRPr="001F6D0A" w:rsidRDefault="000F0A35">
      <w:pPr>
        <w:widowControl w:val="0"/>
        <w:spacing w:after="100" w:afterAutospacing="1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3DF4C07E" w14:textId="30E0A3C0" w:rsidR="00C67432" w:rsidRPr="001B0493" w:rsidRDefault="008F5BDC">
      <w:pPr>
        <w:widowControl w:val="0"/>
        <w:spacing w:after="100" w:afterAutospacing="1" w:line="240" w:lineRule="auto"/>
        <w:contextualSpacing/>
        <w:rPr>
          <w:rFonts w:ascii="Arial" w:hAnsi="Arial" w:cs="Arial"/>
        </w:rPr>
      </w:pPr>
      <w:r w:rsidRPr="001F6D0A">
        <w:rPr>
          <w:rFonts w:ascii="Arial" w:eastAsia="Arial" w:hAnsi="Arial" w:cs="Arial"/>
          <w:color w:val="000000"/>
          <w:sz w:val="24"/>
          <w:szCs w:val="24"/>
        </w:rPr>
        <w:t xml:space="preserve">SABBAG, E. </w:t>
      </w:r>
      <w:r w:rsidRPr="001F6D0A">
        <w:rPr>
          <w:rFonts w:ascii="Arial" w:eastAsia="Arial" w:hAnsi="Arial" w:cs="Arial"/>
          <w:b/>
          <w:color w:val="000000"/>
          <w:sz w:val="24"/>
          <w:szCs w:val="24"/>
        </w:rPr>
        <w:t xml:space="preserve">Manual de </w:t>
      </w:r>
      <w:r w:rsidR="00C67432" w:rsidRPr="001F6D0A">
        <w:rPr>
          <w:rFonts w:ascii="Arial" w:eastAsia="Arial" w:hAnsi="Arial" w:cs="Arial"/>
          <w:b/>
          <w:color w:val="000000"/>
          <w:sz w:val="24"/>
          <w:szCs w:val="24"/>
        </w:rPr>
        <w:t>Direito Tributário</w:t>
      </w:r>
      <w:r w:rsidRPr="001F6D0A">
        <w:rPr>
          <w:rFonts w:ascii="Arial" w:eastAsia="Arial" w:hAnsi="Arial" w:cs="Arial"/>
          <w:color w:val="000000"/>
          <w:sz w:val="24"/>
          <w:szCs w:val="24"/>
        </w:rPr>
        <w:t>. 6. ed. São Paulo: Saraiva, 2014.</w:t>
      </w:r>
    </w:p>
    <w:p w14:paraId="5010E042" w14:textId="1356C17E" w:rsidR="005A4D71" w:rsidRPr="00A605F6" w:rsidRDefault="005A4D71" w:rsidP="00A605F6">
      <w:pPr>
        <w:pStyle w:val="NormalWeb"/>
        <w:widowControl w:val="0"/>
        <w:spacing w:before="0" w:beforeAutospacing="0" w:after="0" w:afterAutospacing="0"/>
        <w:contextualSpacing/>
        <w:textAlignment w:val="baseline"/>
        <w:rPr>
          <w:rFonts w:ascii="Arial" w:eastAsia="Arial" w:hAnsi="Arial" w:cs="Arial"/>
        </w:rPr>
      </w:pPr>
      <w:r w:rsidRPr="00A605F6">
        <w:rPr>
          <w:rFonts w:ascii="Arial" w:eastAsia="Arial" w:hAnsi="Arial" w:cs="Arial"/>
        </w:rPr>
        <w:t>VARGAS, L</w:t>
      </w:r>
      <w:r w:rsidR="00C67432" w:rsidRPr="00A605F6">
        <w:rPr>
          <w:rFonts w:ascii="Arial" w:eastAsia="Arial" w:hAnsi="Arial" w:cs="Arial"/>
        </w:rPr>
        <w:t>.</w:t>
      </w:r>
      <w:r w:rsidRPr="00A605F6">
        <w:rPr>
          <w:rFonts w:ascii="Arial" w:eastAsia="Arial" w:hAnsi="Arial" w:cs="Arial"/>
        </w:rPr>
        <w:t xml:space="preserve"> C</w:t>
      </w:r>
      <w:r w:rsidR="00C67432" w:rsidRPr="00A605F6">
        <w:rPr>
          <w:rFonts w:ascii="Arial" w:eastAsia="Arial" w:hAnsi="Arial" w:cs="Arial"/>
        </w:rPr>
        <w:t>.</w:t>
      </w:r>
      <w:r w:rsidRPr="00A605F6">
        <w:rPr>
          <w:rFonts w:ascii="Arial" w:eastAsia="Arial" w:hAnsi="Arial" w:cs="Arial"/>
        </w:rPr>
        <w:t xml:space="preserve"> A. M</w:t>
      </w:r>
      <w:r w:rsidR="00C67432" w:rsidRPr="00A605F6">
        <w:rPr>
          <w:rFonts w:ascii="Arial" w:eastAsia="Arial" w:hAnsi="Arial" w:cs="Arial"/>
        </w:rPr>
        <w:t xml:space="preserve">. </w:t>
      </w:r>
      <w:r w:rsidRPr="00A605F6">
        <w:rPr>
          <w:rFonts w:ascii="Arial" w:eastAsia="Arial" w:hAnsi="Arial" w:cs="Arial"/>
        </w:rPr>
        <w:t>de V.</w:t>
      </w:r>
      <w:r w:rsidR="00A21176" w:rsidRPr="00A605F6">
        <w:rPr>
          <w:rFonts w:ascii="Arial" w:eastAsia="Arial" w:hAnsi="Arial" w:cs="Arial"/>
        </w:rPr>
        <w:t xml:space="preserve">; </w:t>
      </w:r>
      <w:r w:rsidR="00A21176" w:rsidRPr="00A605F6">
        <w:rPr>
          <w:rFonts w:ascii="Arial" w:hAnsi="Arial" w:cs="Arial"/>
        </w:rPr>
        <w:t>MOUSSALLEN, T. M.</w:t>
      </w:r>
      <w:r w:rsidRPr="00A605F6">
        <w:rPr>
          <w:rFonts w:ascii="Arial" w:eastAsia="Arial" w:hAnsi="Arial" w:cs="Arial"/>
        </w:rPr>
        <w:t xml:space="preserve"> </w:t>
      </w:r>
      <w:r w:rsidRPr="00A605F6">
        <w:rPr>
          <w:rFonts w:ascii="Arial" w:eastAsia="Arial" w:hAnsi="Arial" w:cs="Arial"/>
          <w:b/>
        </w:rPr>
        <w:t xml:space="preserve">Crédito </w:t>
      </w:r>
      <w:r w:rsidR="00C67432" w:rsidRPr="00A605F6">
        <w:rPr>
          <w:rFonts w:ascii="Arial" w:eastAsia="Arial" w:hAnsi="Arial" w:cs="Arial"/>
          <w:b/>
        </w:rPr>
        <w:t>t</w:t>
      </w:r>
      <w:r w:rsidRPr="00A605F6">
        <w:rPr>
          <w:rFonts w:ascii="Arial" w:eastAsia="Arial" w:hAnsi="Arial" w:cs="Arial"/>
          <w:b/>
        </w:rPr>
        <w:t>ributário</w:t>
      </w:r>
      <w:r w:rsidR="00C67432" w:rsidRPr="00A605F6">
        <w:rPr>
          <w:rFonts w:ascii="Arial" w:eastAsia="Arial" w:hAnsi="Arial" w:cs="Arial"/>
        </w:rPr>
        <w:t>:</w:t>
      </w:r>
      <w:r w:rsidRPr="00A605F6">
        <w:rPr>
          <w:rFonts w:ascii="Arial" w:eastAsia="Arial" w:hAnsi="Arial" w:cs="Arial"/>
        </w:rPr>
        <w:t xml:space="preserve"> </w:t>
      </w:r>
      <w:r w:rsidR="00C67432" w:rsidRPr="00A605F6">
        <w:rPr>
          <w:rFonts w:ascii="Arial" w:eastAsia="Arial" w:hAnsi="Arial" w:cs="Arial"/>
        </w:rPr>
        <w:t>c</w:t>
      </w:r>
      <w:r w:rsidRPr="00A605F6">
        <w:rPr>
          <w:rFonts w:ascii="Arial" w:eastAsia="Arial" w:hAnsi="Arial" w:cs="Arial"/>
        </w:rPr>
        <w:t xml:space="preserve">ausas de </w:t>
      </w:r>
      <w:r w:rsidR="00C67432" w:rsidRPr="00A605F6">
        <w:rPr>
          <w:rFonts w:ascii="Arial" w:eastAsia="Arial" w:hAnsi="Arial" w:cs="Arial"/>
        </w:rPr>
        <w:t>suspensão da exigibilidade</w:t>
      </w:r>
      <w:r w:rsidRPr="00A605F6">
        <w:rPr>
          <w:rFonts w:ascii="Arial" w:eastAsia="Arial" w:hAnsi="Arial" w:cs="Arial"/>
        </w:rPr>
        <w:t>. São Paulo</w:t>
      </w:r>
      <w:r w:rsidR="00C67432" w:rsidRPr="00A605F6">
        <w:rPr>
          <w:rFonts w:ascii="Arial" w:eastAsia="Arial" w:hAnsi="Arial" w:cs="Arial"/>
        </w:rPr>
        <w:t>: Juruá,</w:t>
      </w:r>
      <w:r w:rsidRPr="00A605F6">
        <w:rPr>
          <w:rFonts w:ascii="Arial" w:eastAsia="Arial" w:hAnsi="Arial" w:cs="Arial"/>
        </w:rPr>
        <w:t xml:space="preserve"> 2016.</w:t>
      </w:r>
    </w:p>
    <w:sectPr w:rsidR="005A4D71" w:rsidRPr="00A605F6" w:rsidSect="00AF2618">
      <w:pgSz w:w="11906" w:h="16838"/>
      <w:pgMar w:top="1701" w:right="1701" w:bottom="170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0C4"/>
    <w:multiLevelType w:val="hybridMultilevel"/>
    <w:tmpl w:val="F1D884F2"/>
    <w:lvl w:ilvl="0" w:tplc="D74E5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36892"/>
    <w:multiLevelType w:val="hybridMultilevel"/>
    <w:tmpl w:val="847CF090"/>
    <w:lvl w:ilvl="0" w:tplc="1D2C8608">
      <w:numFmt w:val="bullet"/>
      <w:lvlText w:val=""/>
      <w:lvlJc w:val="left"/>
      <w:pPr>
        <w:ind w:left="1069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5D1151"/>
    <w:multiLevelType w:val="hybridMultilevel"/>
    <w:tmpl w:val="04B884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781FDB"/>
    <w:multiLevelType w:val="multilevel"/>
    <w:tmpl w:val="69EAA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546A"/>
      </w:rPr>
    </w:lvl>
    <w:lvl w:ilvl="1">
      <w:start w:val="1"/>
      <w:numFmt w:val="lowerRoman"/>
      <w:isLgl/>
      <w:lvlText w:val="(%2)"/>
      <w:lvlJc w:val="left"/>
      <w:pPr>
        <w:ind w:left="1789" w:hanging="720"/>
      </w:pPr>
      <w:rPr>
        <w:rFonts w:ascii="Arial" w:eastAsia="Arial" w:hAnsi="Arial" w:cs="Arial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7D8346C"/>
    <w:multiLevelType w:val="hybridMultilevel"/>
    <w:tmpl w:val="F4C23FF8"/>
    <w:lvl w:ilvl="0" w:tplc="8ED857B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A3536F"/>
    <w:multiLevelType w:val="multilevel"/>
    <w:tmpl w:val="36C0DF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4E5C5C7C"/>
    <w:multiLevelType w:val="hybridMultilevel"/>
    <w:tmpl w:val="44D636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559B"/>
    <w:multiLevelType w:val="hybridMultilevel"/>
    <w:tmpl w:val="BE0C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42243"/>
    <w:multiLevelType w:val="multilevel"/>
    <w:tmpl w:val="299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85FDC"/>
    <w:multiLevelType w:val="hybridMultilevel"/>
    <w:tmpl w:val="41C6CB60"/>
    <w:lvl w:ilvl="0" w:tplc="1A0EC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0D50DB"/>
    <w:multiLevelType w:val="hybridMultilevel"/>
    <w:tmpl w:val="5AC230F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B3"/>
    <w:rsid w:val="00003143"/>
    <w:rsid w:val="00020FB5"/>
    <w:rsid w:val="00021172"/>
    <w:rsid w:val="00026C56"/>
    <w:rsid w:val="00031AAC"/>
    <w:rsid w:val="00032CDE"/>
    <w:rsid w:val="000578E0"/>
    <w:rsid w:val="0006416E"/>
    <w:rsid w:val="0006543C"/>
    <w:rsid w:val="00070139"/>
    <w:rsid w:val="00082944"/>
    <w:rsid w:val="000861E5"/>
    <w:rsid w:val="00087B47"/>
    <w:rsid w:val="000937BC"/>
    <w:rsid w:val="0009464F"/>
    <w:rsid w:val="00094997"/>
    <w:rsid w:val="00096BD2"/>
    <w:rsid w:val="000A5267"/>
    <w:rsid w:val="000B3FF3"/>
    <w:rsid w:val="000B4832"/>
    <w:rsid w:val="000C0B6E"/>
    <w:rsid w:val="000C2741"/>
    <w:rsid w:val="000D7C5D"/>
    <w:rsid w:val="000E0E2B"/>
    <w:rsid w:val="000E77F4"/>
    <w:rsid w:val="000F07B2"/>
    <w:rsid w:val="000F0A35"/>
    <w:rsid w:val="000F4FC0"/>
    <w:rsid w:val="00104385"/>
    <w:rsid w:val="00120535"/>
    <w:rsid w:val="001404E5"/>
    <w:rsid w:val="001424C6"/>
    <w:rsid w:val="00145A01"/>
    <w:rsid w:val="001506B5"/>
    <w:rsid w:val="00160046"/>
    <w:rsid w:val="00165CE6"/>
    <w:rsid w:val="0017302E"/>
    <w:rsid w:val="0019397E"/>
    <w:rsid w:val="001B0493"/>
    <w:rsid w:val="001B6E17"/>
    <w:rsid w:val="001C6605"/>
    <w:rsid w:val="001C7FFB"/>
    <w:rsid w:val="001D55FE"/>
    <w:rsid w:val="001E28D0"/>
    <w:rsid w:val="001F4AA3"/>
    <w:rsid w:val="001F686F"/>
    <w:rsid w:val="001F6D0A"/>
    <w:rsid w:val="001F772D"/>
    <w:rsid w:val="00203851"/>
    <w:rsid w:val="00206263"/>
    <w:rsid w:val="00206798"/>
    <w:rsid w:val="002076A6"/>
    <w:rsid w:val="00216572"/>
    <w:rsid w:val="0022192E"/>
    <w:rsid w:val="00224D6F"/>
    <w:rsid w:val="0023006A"/>
    <w:rsid w:val="0024097A"/>
    <w:rsid w:val="0024627D"/>
    <w:rsid w:val="00260DB5"/>
    <w:rsid w:val="002617AB"/>
    <w:rsid w:val="00267393"/>
    <w:rsid w:val="002800EE"/>
    <w:rsid w:val="00280141"/>
    <w:rsid w:val="002B34E1"/>
    <w:rsid w:val="002B790E"/>
    <w:rsid w:val="002C349E"/>
    <w:rsid w:val="002C4DE2"/>
    <w:rsid w:val="002C70B4"/>
    <w:rsid w:val="002D49BA"/>
    <w:rsid w:val="002D60F7"/>
    <w:rsid w:val="002D6B59"/>
    <w:rsid w:val="002E620B"/>
    <w:rsid w:val="00306D1A"/>
    <w:rsid w:val="00321503"/>
    <w:rsid w:val="003252DA"/>
    <w:rsid w:val="00332ACC"/>
    <w:rsid w:val="003349A8"/>
    <w:rsid w:val="00341D04"/>
    <w:rsid w:val="00343606"/>
    <w:rsid w:val="00343841"/>
    <w:rsid w:val="00356D64"/>
    <w:rsid w:val="00381806"/>
    <w:rsid w:val="003A731E"/>
    <w:rsid w:val="003C02C9"/>
    <w:rsid w:val="003E21AE"/>
    <w:rsid w:val="00400009"/>
    <w:rsid w:val="0040502D"/>
    <w:rsid w:val="004201DD"/>
    <w:rsid w:val="004212C5"/>
    <w:rsid w:val="00424100"/>
    <w:rsid w:val="00424B0F"/>
    <w:rsid w:val="004250F4"/>
    <w:rsid w:val="004302EA"/>
    <w:rsid w:val="0044204E"/>
    <w:rsid w:val="00442F98"/>
    <w:rsid w:val="00443A47"/>
    <w:rsid w:val="00443A8B"/>
    <w:rsid w:val="004442DD"/>
    <w:rsid w:val="00445441"/>
    <w:rsid w:val="00460489"/>
    <w:rsid w:val="0046480A"/>
    <w:rsid w:val="004655AD"/>
    <w:rsid w:val="00467652"/>
    <w:rsid w:val="004734E7"/>
    <w:rsid w:val="00497FC5"/>
    <w:rsid w:val="004A17C0"/>
    <w:rsid w:val="004C6291"/>
    <w:rsid w:val="004C77E9"/>
    <w:rsid w:val="004D43FE"/>
    <w:rsid w:val="004E6B4B"/>
    <w:rsid w:val="004E7C82"/>
    <w:rsid w:val="004F05B0"/>
    <w:rsid w:val="004F205C"/>
    <w:rsid w:val="004F4796"/>
    <w:rsid w:val="0051317E"/>
    <w:rsid w:val="00516832"/>
    <w:rsid w:val="005221EA"/>
    <w:rsid w:val="00523891"/>
    <w:rsid w:val="00532EA9"/>
    <w:rsid w:val="00536AC0"/>
    <w:rsid w:val="00536C08"/>
    <w:rsid w:val="005421C8"/>
    <w:rsid w:val="005452A4"/>
    <w:rsid w:val="00545DAB"/>
    <w:rsid w:val="00566604"/>
    <w:rsid w:val="00580EBD"/>
    <w:rsid w:val="0058557F"/>
    <w:rsid w:val="00585F80"/>
    <w:rsid w:val="0058619F"/>
    <w:rsid w:val="005864ED"/>
    <w:rsid w:val="0059067B"/>
    <w:rsid w:val="005A12A2"/>
    <w:rsid w:val="005A4D71"/>
    <w:rsid w:val="005A70EF"/>
    <w:rsid w:val="005B7927"/>
    <w:rsid w:val="005D25FE"/>
    <w:rsid w:val="005D3070"/>
    <w:rsid w:val="005D76CA"/>
    <w:rsid w:val="005E1809"/>
    <w:rsid w:val="00610738"/>
    <w:rsid w:val="00615B33"/>
    <w:rsid w:val="00630B07"/>
    <w:rsid w:val="006323BA"/>
    <w:rsid w:val="00632796"/>
    <w:rsid w:val="00644A9F"/>
    <w:rsid w:val="006518F9"/>
    <w:rsid w:val="00652016"/>
    <w:rsid w:val="0065501F"/>
    <w:rsid w:val="00664943"/>
    <w:rsid w:val="006B62B0"/>
    <w:rsid w:val="006D12C0"/>
    <w:rsid w:val="006D29AF"/>
    <w:rsid w:val="006D3B55"/>
    <w:rsid w:val="006E0D50"/>
    <w:rsid w:val="006E1B69"/>
    <w:rsid w:val="006F2843"/>
    <w:rsid w:val="006F3962"/>
    <w:rsid w:val="007121C4"/>
    <w:rsid w:val="00713657"/>
    <w:rsid w:val="00716EE0"/>
    <w:rsid w:val="00720883"/>
    <w:rsid w:val="007234F9"/>
    <w:rsid w:val="007303BA"/>
    <w:rsid w:val="007336FF"/>
    <w:rsid w:val="00735D45"/>
    <w:rsid w:val="00745769"/>
    <w:rsid w:val="00761CD2"/>
    <w:rsid w:val="007707F1"/>
    <w:rsid w:val="007715E6"/>
    <w:rsid w:val="00772299"/>
    <w:rsid w:val="00775817"/>
    <w:rsid w:val="00775FF8"/>
    <w:rsid w:val="007771A6"/>
    <w:rsid w:val="00783263"/>
    <w:rsid w:val="007844A7"/>
    <w:rsid w:val="0079173F"/>
    <w:rsid w:val="007950EF"/>
    <w:rsid w:val="007A2F67"/>
    <w:rsid w:val="007A30C4"/>
    <w:rsid w:val="007A4BA2"/>
    <w:rsid w:val="007A5194"/>
    <w:rsid w:val="007A5968"/>
    <w:rsid w:val="007A670D"/>
    <w:rsid w:val="007B6E59"/>
    <w:rsid w:val="007B712D"/>
    <w:rsid w:val="007C124B"/>
    <w:rsid w:val="007D5704"/>
    <w:rsid w:val="007E01C4"/>
    <w:rsid w:val="007F1BE2"/>
    <w:rsid w:val="007F3551"/>
    <w:rsid w:val="007F3D5B"/>
    <w:rsid w:val="007F590E"/>
    <w:rsid w:val="00800DA7"/>
    <w:rsid w:val="008069B3"/>
    <w:rsid w:val="00807B8A"/>
    <w:rsid w:val="008105E1"/>
    <w:rsid w:val="008110C0"/>
    <w:rsid w:val="008127A6"/>
    <w:rsid w:val="00817EBB"/>
    <w:rsid w:val="008271D7"/>
    <w:rsid w:val="00827A0F"/>
    <w:rsid w:val="00832EFE"/>
    <w:rsid w:val="008347B9"/>
    <w:rsid w:val="0084352C"/>
    <w:rsid w:val="008442E7"/>
    <w:rsid w:val="00844606"/>
    <w:rsid w:val="00845CEC"/>
    <w:rsid w:val="00855EA6"/>
    <w:rsid w:val="00856F89"/>
    <w:rsid w:val="008717BE"/>
    <w:rsid w:val="00874591"/>
    <w:rsid w:val="00874BFD"/>
    <w:rsid w:val="008855F9"/>
    <w:rsid w:val="00885841"/>
    <w:rsid w:val="00893817"/>
    <w:rsid w:val="008A5B49"/>
    <w:rsid w:val="008C0C27"/>
    <w:rsid w:val="008C112E"/>
    <w:rsid w:val="008C6370"/>
    <w:rsid w:val="008C6C5E"/>
    <w:rsid w:val="008F5BDC"/>
    <w:rsid w:val="008F626C"/>
    <w:rsid w:val="00911821"/>
    <w:rsid w:val="00927C62"/>
    <w:rsid w:val="00930CD3"/>
    <w:rsid w:val="00933628"/>
    <w:rsid w:val="00936E2C"/>
    <w:rsid w:val="0094576F"/>
    <w:rsid w:val="009600D2"/>
    <w:rsid w:val="00962D30"/>
    <w:rsid w:val="00971F22"/>
    <w:rsid w:val="0097587D"/>
    <w:rsid w:val="00981DB2"/>
    <w:rsid w:val="0099291A"/>
    <w:rsid w:val="009938E8"/>
    <w:rsid w:val="00995E57"/>
    <w:rsid w:val="009A54B6"/>
    <w:rsid w:val="009C4718"/>
    <w:rsid w:val="009C7487"/>
    <w:rsid w:val="009D185F"/>
    <w:rsid w:val="009E550B"/>
    <w:rsid w:val="009E60AD"/>
    <w:rsid w:val="009F4A97"/>
    <w:rsid w:val="009F7C83"/>
    <w:rsid w:val="00A105CE"/>
    <w:rsid w:val="00A21176"/>
    <w:rsid w:val="00A2418D"/>
    <w:rsid w:val="00A33262"/>
    <w:rsid w:val="00A376F5"/>
    <w:rsid w:val="00A41829"/>
    <w:rsid w:val="00A436A5"/>
    <w:rsid w:val="00A458F4"/>
    <w:rsid w:val="00A605F6"/>
    <w:rsid w:val="00A76CE6"/>
    <w:rsid w:val="00A841D8"/>
    <w:rsid w:val="00A85FA7"/>
    <w:rsid w:val="00A86C74"/>
    <w:rsid w:val="00A94125"/>
    <w:rsid w:val="00AA6C61"/>
    <w:rsid w:val="00AA7AC8"/>
    <w:rsid w:val="00AB4717"/>
    <w:rsid w:val="00AC4EC9"/>
    <w:rsid w:val="00AC7777"/>
    <w:rsid w:val="00AD596E"/>
    <w:rsid w:val="00AE3A2D"/>
    <w:rsid w:val="00AE6A3C"/>
    <w:rsid w:val="00AF2618"/>
    <w:rsid w:val="00AF51D1"/>
    <w:rsid w:val="00AF533C"/>
    <w:rsid w:val="00B00833"/>
    <w:rsid w:val="00B00C65"/>
    <w:rsid w:val="00B102FA"/>
    <w:rsid w:val="00B15E30"/>
    <w:rsid w:val="00B162D4"/>
    <w:rsid w:val="00B20FD1"/>
    <w:rsid w:val="00B37EF3"/>
    <w:rsid w:val="00B42A86"/>
    <w:rsid w:val="00B43FAC"/>
    <w:rsid w:val="00B54D36"/>
    <w:rsid w:val="00B60ADD"/>
    <w:rsid w:val="00B7287B"/>
    <w:rsid w:val="00B72EA9"/>
    <w:rsid w:val="00B73113"/>
    <w:rsid w:val="00B80B4F"/>
    <w:rsid w:val="00B90762"/>
    <w:rsid w:val="00B90DAF"/>
    <w:rsid w:val="00B91332"/>
    <w:rsid w:val="00BA41AC"/>
    <w:rsid w:val="00BA6609"/>
    <w:rsid w:val="00BA7A9A"/>
    <w:rsid w:val="00BC3FE5"/>
    <w:rsid w:val="00BD077F"/>
    <w:rsid w:val="00BD375B"/>
    <w:rsid w:val="00C07561"/>
    <w:rsid w:val="00C11C95"/>
    <w:rsid w:val="00C12271"/>
    <w:rsid w:val="00C140C3"/>
    <w:rsid w:val="00C3194F"/>
    <w:rsid w:val="00C329B2"/>
    <w:rsid w:val="00C40E26"/>
    <w:rsid w:val="00C4603A"/>
    <w:rsid w:val="00C6045F"/>
    <w:rsid w:val="00C67432"/>
    <w:rsid w:val="00C70B07"/>
    <w:rsid w:val="00C84912"/>
    <w:rsid w:val="00C92562"/>
    <w:rsid w:val="00C93C70"/>
    <w:rsid w:val="00C94AC1"/>
    <w:rsid w:val="00CA0720"/>
    <w:rsid w:val="00CA0F41"/>
    <w:rsid w:val="00CA254F"/>
    <w:rsid w:val="00D02115"/>
    <w:rsid w:val="00D0757D"/>
    <w:rsid w:val="00D2045B"/>
    <w:rsid w:val="00D26ECD"/>
    <w:rsid w:val="00D32C9B"/>
    <w:rsid w:val="00D36B83"/>
    <w:rsid w:val="00D473E7"/>
    <w:rsid w:val="00D56AFA"/>
    <w:rsid w:val="00D578A9"/>
    <w:rsid w:val="00D8137B"/>
    <w:rsid w:val="00D843C1"/>
    <w:rsid w:val="00D91CDE"/>
    <w:rsid w:val="00DA11F1"/>
    <w:rsid w:val="00DA6844"/>
    <w:rsid w:val="00DB4CD7"/>
    <w:rsid w:val="00DC2CB1"/>
    <w:rsid w:val="00DC3CD8"/>
    <w:rsid w:val="00DC7126"/>
    <w:rsid w:val="00DD11E6"/>
    <w:rsid w:val="00DD3497"/>
    <w:rsid w:val="00DD3BAD"/>
    <w:rsid w:val="00DD75D6"/>
    <w:rsid w:val="00DE4BF5"/>
    <w:rsid w:val="00DF1023"/>
    <w:rsid w:val="00E037E6"/>
    <w:rsid w:val="00E1418A"/>
    <w:rsid w:val="00E22C5B"/>
    <w:rsid w:val="00E30F67"/>
    <w:rsid w:val="00E35238"/>
    <w:rsid w:val="00E355E9"/>
    <w:rsid w:val="00E4130E"/>
    <w:rsid w:val="00E47F5C"/>
    <w:rsid w:val="00E5189F"/>
    <w:rsid w:val="00E53184"/>
    <w:rsid w:val="00E5641A"/>
    <w:rsid w:val="00E73583"/>
    <w:rsid w:val="00E74BCC"/>
    <w:rsid w:val="00E75C00"/>
    <w:rsid w:val="00E77C89"/>
    <w:rsid w:val="00E8614E"/>
    <w:rsid w:val="00E93336"/>
    <w:rsid w:val="00E95EC9"/>
    <w:rsid w:val="00EA259B"/>
    <w:rsid w:val="00EA3064"/>
    <w:rsid w:val="00EA50FD"/>
    <w:rsid w:val="00EB35BD"/>
    <w:rsid w:val="00EC088A"/>
    <w:rsid w:val="00EC3458"/>
    <w:rsid w:val="00EC3B1A"/>
    <w:rsid w:val="00ED3C69"/>
    <w:rsid w:val="00EE3336"/>
    <w:rsid w:val="00EF676E"/>
    <w:rsid w:val="00F03B32"/>
    <w:rsid w:val="00F100CD"/>
    <w:rsid w:val="00F141AD"/>
    <w:rsid w:val="00F25282"/>
    <w:rsid w:val="00F32B88"/>
    <w:rsid w:val="00F34EAD"/>
    <w:rsid w:val="00F3654A"/>
    <w:rsid w:val="00F41E8B"/>
    <w:rsid w:val="00F423AE"/>
    <w:rsid w:val="00F45538"/>
    <w:rsid w:val="00F46834"/>
    <w:rsid w:val="00F52172"/>
    <w:rsid w:val="00F5358F"/>
    <w:rsid w:val="00F720CB"/>
    <w:rsid w:val="00F7480B"/>
    <w:rsid w:val="00FB4B13"/>
    <w:rsid w:val="00FB620D"/>
    <w:rsid w:val="00FC2DFB"/>
    <w:rsid w:val="00FD516C"/>
    <w:rsid w:val="00FE5FBD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E338"/>
  <w15:docId w15:val="{053A88F3-6B93-4AE8-9302-F4FCF97D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06263"/>
    <w:pPr>
      <w:widowControl w:val="0"/>
      <w:spacing w:after="0" w:line="360" w:lineRule="auto"/>
      <w:jc w:val="both"/>
      <w:outlineLvl w:val="0"/>
    </w:pPr>
    <w:rPr>
      <w:rFonts w:ascii="Arial" w:eastAsia="Arial" w:hAnsi="Arial" w:cs="Arial"/>
      <w:b/>
      <w:color w:val="44546A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4201DD"/>
    <w:pPr>
      <w:widowControl w:val="0"/>
      <w:spacing w:after="0" w:line="360" w:lineRule="auto"/>
      <w:jc w:val="both"/>
      <w:outlineLvl w:val="1"/>
    </w:pPr>
    <w:rPr>
      <w:rFonts w:ascii="Arial" w:eastAsia="Arial" w:hAnsi="Arial" w:cs="Arial"/>
      <w:b/>
      <w:color w:val="44546A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rsid w:val="00206263"/>
    <w:pPr>
      <w:widowControl w:val="0"/>
      <w:spacing w:after="0" w:line="360" w:lineRule="auto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F26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F26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F26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26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261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61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47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5BDC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F423A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1"/>
    <w:qFormat/>
    <w:rsid w:val="005221EA"/>
    <w:pPr>
      <w:widowControl w:val="0"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customStyle="1" w:styleId="txbrc35">
    <w:name w:val="txbrc35"/>
    <w:basedOn w:val="Normal"/>
    <w:rsid w:val="0052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0B3FF3"/>
    <w:pPr>
      <w:widowControl w:val="0"/>
      <w:spacing w:after="0" w:line="240" w:lineRule="auto"/>
      <w:ind w:left="2149"/>
      <w:jc w:val="both"/>
    </w:pPr>
    <w:rPr>
      <w:rFonts w:ascii="Arial" w:eastAsia="Arial" w:hAnsi="Arial" w:cs="Arial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0B3FF3"/>
    <w:rPr>
      <w:rFonts w:ascii="Arial" w:eastAsia="Arial" w:hAnsi="Arial" w:cs="Arial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F0A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70EF"/>
    <w:rPr>
      <w:color w:val="800080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1B0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image" Target="media/image3.jpeg"/><Relationship Id="rId26" Type="http://schemas.openxmlformats.org/officeDocument/2006/relationships/diagramColors" Target="diagrams/colors3.xml"/><Relationship Id="rId21" Type="http://schemas.openxmlformats.org/officeDocument/2006/relationships/image" Target="media/image6.jpeg"/><Relationship Id="rId34" Type="http://schemas.openxmlformats.org/officeDocument/2006/relationships/image" Target="media/image14.jpe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jpeg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13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5.jpeg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Layout" Target="diagrams/layout3.xml"/><Relationship Id="rId32" Type="http://schemas.openxmlformats.org/officeDocument/2006/relationships/image" Target="media/image12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Data" Target="diagrams/data3.xml"/><Relationship Id="rId28" Type="http://schemas.openxmlformats.org/officeDocument/2006/relationships/image" Target="media/image8.jpeg"/><Relationship Id="rId36" Type="http://schemas.openxmlformats.org/officeDocument/2006/relationships/hyperlink" Target="http://www.cpgls.pucgoias.edu.br/7mostra/Artigos/SOCIAIS%20APLICADAS/DA%C3%87%C3%83O%20EM%20PAGAMENTO%20COMO%20FORMA%20DE%20EXTIN%C3%87%C3%83O%20DO%20CR%C3%89DITO.pdf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4.jpeg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7.jpeg"/><Relationship Id="rId27" Type="http://schemas.microsoft.com/office/2007/relationships/diagramDrawing" Target="diagrams/drawing3.xml"/><Relationship Id="rId30" Type="http://schemas.openxmlformats.org/officeDocument/2006/relationships/image" Target="media/image10.jpeg"/><Relationship Id="rId35" Type="http://schemas.openxmlformats.org/officeDocument/2006/relationships/image" Target="media/image15.jpeg"/><Relationship Id="rId8" Type="http://schemas.openxmlformats.org/officeDocument/2006/relationships/diagramLayout" Target="diagrams/layout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A52D7D-F746-48D4-9A00-A840F8C6A01D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4807777-99FB-4C6E-BD38-80F18C87EBCB}">
      <dgm:prSet phldrT="[Texto]"/>
      <dgm:spPr/>
      <dgm:t>
        <a:bodyPr/>
        <a:lstStyle/>
        <a:p>
          <a:pPr algn="ctr"/>
          <a:r>
            <a:rPr lang="pt-BR"/>
            <a:t>Lançamento</a:t>
          </a:r>
        </a:p>
      </dgm:t>
    </dgm:pt>
    <dgm:pt modelId="{578EE7BC-73BE-4909-B472-F21BC1107998}" type="parTrans" cxnId="{404DB786-72C0-4F7D-B642-016E4C288278}">
      <dgm:prSet/>
      <dgm:spPr/>
      <dgm:t>
        <a:bodyPr/>
        <a:lstStyle/>
        <a:p>
          <a:pPr algn="ctr"/>
          <a:endParaRPr lang="pt-BR"/>
        </a:p>
      </dgm:t>
    </dgm:pt>
    <dgm:pt modelId="{121EABDB-A874-43B6-8D61-937155742F42}" type="sibTrans" cxnId="{404DB786-72C0-4F7D-B642-016E4C288278}">
      <dgm:prSet/>
      <dgm:spPr/>
      <dgm:t>
        <a:bodyPr/>
        <a:lstStyle/>
        <a:p>
          <a:pPr algn="ctr"/>
          <a:endParaRPr lang="pt-BR"/>
        </a:p>
      </dgm:t>
    </dgm:pt>
    <dgm:pt modelId="{5477C442-24F0-4C35-B351-C9D822721F5A}">
      <dgm:prSet phldrT="[Texto]"/>
      <dgm:spPr/>
      <dgm:t>
        <a:bodyPr/>
        <a:lstStyle/>
        <a:p>
          <a:pPr algn="ctr"/>
          <a:r>
            <a:rPr lang="pt-BR"/>
            <a:t>verificação da ocorrência do fato gerador</a:t>
          </a:r>
        </a:p>
      </dgm:t>
    </dgm:pt>
    <dgm:pt modelId="{18F78D6E-FA10-4D00-802D-2C46D365884E}" type="parTrans" cxnId="{86E30F92-5234-4F7C-9468-1C255C196C54}">
      <dgm:prSet/>
      <dgm:spPr/>
      <dgm:t>
        <a:bodyPr/>
        <a:lstStyle/>
        <a:p>
          <a:pPr algn="ctr"/>
          <a:endParaRPr lang="pt-BR"/>
        </a:p>
      </dgm:t>
    </dgm:pt>
    <dgm:pt modelId="{E69F55A8-36BD-45D1-9989-7604ACFE2659}" type="sibTrans" cxnId="{86E30F92-5234-4F7C-9468-1C255C196C54}">
      <dgm:prSet/>
      <dgm:spPr/>
      <dgm:t>
        <a:bodyPr/>
        <a:lstStyle/>
        <a:p>
          <a:pPr algn="ctr"/>
          <a:endParaRPr lang="pt-BR"/>
        </a:p>
      </dgm:t>
    </dgm:pt>
    <dgm:pt modelId="{1E77BAB8-DCB6-4C68-BC04-D51B1EDB3FFE}">
      <dgm:prSet phldrT="[Texto]"/>
      <dgm:spPr/>
      <dgm:t>
        <a:bodyPr/>
        <a:lstStyle/>
        <a:p>
          <a:pPr algn="ctr"/>
          <a:r>
            <a:rPr lang="pt-BR"/>
            <a:t>base de cálculo</a:t>
          </a:r>
        </a:p>
      </dgm:t>
    </dgm:pt>
    <dgm:pt modelId="{D3CB9871-31A4-4A13-ABBF-18E66BBC1E90}" type="parTrans" cxnId="{79221F8E-C5FF-4E30-BB54-B7C0CD5DD9A6}">
      <dgm:prSet/>
      <dgm:spPr/>
      <dgm:t>
        <a:bodyPr/>
        <a:lstStyle/>
        <a:p>
          <a:pPr algn="ctr"/>
          <a:endParaRPr lang="pt-BR"/>
        </a:p>
      </dgm:t>
    </dgm:pt>
    <dgm:pt modelId="{D34E53D9-2998-4FAB-84B7-A50DF1261415}" type="sibTrans" cxnId="{79221F8E-C5FF-4E30-BB54-B7C0CD5DD9A6}">
      <dgm:prSet/>
      <dgm:spPr/>
      <dgm:t>
        <a:bodyPr/>
        <a:lstStyle/>
        <a:p>
          <a:pPr algn="ctr"/>
          <a:endParaRPr lang="pt-BR"/>
        </a:p>
      </dgm:t>
    </dgm:pt>
    <dgm:pt modelId="{0B01C3C3-E28F-4189-B865-D87025494428}">
      <dgm:prSet phldrT="[Texto]"/>
      <dgm:spPr/>
      <dgm:t>
        <a:bodyPr/>
        <a:lstStyle/>
        <a:p>
          <a:pPr algn="ctr"/>
          <a:r>
            <a:rPr lang="pt-BR"/>
            <a:t>Pessoa competente</a:t>
          </a:r>
        </a:p>
      </dgm:t>
    </dgm:pt>
    <dgm:pt modelId="{534EFF52-2211-4C9D-B88F-C8ED4B9012B3}" type="parTrans" cxnId="{099830E8-01EE-4973-B2F0-F6891B362C0B}">
      <dgm:prSet/>
      <dgm:spPr/>
      <dgm:t>
        <a:bodyPr/>
        <a:lstStyle/>
        <a:p>
          <a:pPr algn="ctr"/>
          <a:endParaRPr lang="pt-BR"/>
        </a:p>
      </dgm:t>
    </dgm:pt>
    <dgm:pt modelId="{F088EEE3-8B5D-4FFB-A35D-ACC73FEB3C55}" type="sibTrans" cxnId="{099830E8-01EE-4973-B2F0-F6891B362C0B}">
      <dgm:prSet/>
      <dgm:spPr/>
      <dgm:t>
        <a:bodyPr/>
        <a:lstStyle/>
        <a:p>
          <a:pPr algn="ctr"/>
          <a:endParaRPr lang="pt-BR"/>
        </a:p>
      </dgm:t>
    </dgm:pt>
    <dgm:pt modelId="{1A9C7BAC-0000-4DF1-BBB8-3D0D963A6515}">
      <dgm:prSet phldrT="[Texto]"/>
      <dgm:spPr/>
      <dgm:t>
        <a:bodyPr/>
        <a:lstStyle/>
        <a:p>
          <a:pPr algn="ctr"/>
          <a:r>
            <a:rPr lang="pt-BR"/>
            <a:t>auditor fiscal</a:t>
          </a:r>
        </a:p>
      </dgm:t>
    </dgm:pt>
    <dgm:pt modelId="{3250FAA7-CF9D-4889-B996-AF339D231A31}" type="parTrans" cxnId="{560EE6B6-F4F0-45DB-8D12-9803276AB5B2}">
      <dgm:prSet/>
      <dgm:spPr/>
      <dgm:t>
        <a:bodyPr/>
        <a:lstStyle/>
        <a:p>
          <a:pPr algn="ctr"/>
          <a:endParaRPr lang="pt-BR"/>
        </a:p>
      </dgm:t>
    </dgm:pt>
    <dgm:pt modelId="{88A47144-FDCF-4823-AB19-FFAFBCCF5A61}" type="sibTrans" cxnId="{560EE6B6-F4F0-45DB-8D12-9803276AB5B2}">
      <dgm:prSet/>
      <dgm:spPr/>
      <dgm:t>
        <a:bodyPr/>
        <a:lstStyle/>
        <a:p>
          <a:pPr algn="ctr"/>
          <a:endParaRPr lang="pt-BR"/>
        </a:p>
      </dgm:t>
    </dgm:pt>
    <dgm:pt modelId="{14BC74FD-7A52-4FCA-B8A3-71E0A724C6F1}">
      <dgm:prSet phldrT="[Texto]"/>
      <dgm:spPr/>
      <dgm:t>
        <a:bodyPr/>
        <a:lstStyle/>
        <a:p>
          <a:pPr algn="ctr"/>
          <a:r>
            <a:rPr lang="pt-BR"/>
            <a:t>Lançamento do crédito</a:t>
          </a:r>
        </a:p>
      </dgm:t>
    </dgm:pt>
    <dgm:pt modelId="{3BB84B96-CA8E-4D09-A6AF-A5B829EF8334}" type="parTrans" cxnId="{504DBE7C-A4BB-46B9-9746-9CB9342AC4FF}">
      <dgm:prSet/>
      <dgm:spPr/>
      <dgm:t>
        <a:bodyPr/>
        <a:lstStyle/>
        <a:p>
          <a:pPr algn="ctr"/>
          <a:endParaRPr lang="pt-BR"/>
        </a:p>
      </dgm:t>
    </dgm:pt>
    <dgm:pt modelId="{567C52C5-E2B8-492A-91F7-A6DB28576177}" type="sibTrans" cxnId="{504DBE7C-A4BB-46B9-9746-9CB9342AC4FF}">
      <dgm:prSet/>
      <dgm:spPr/>
      <dgm:t>
        <a:bodyPr/>
        <a:lstStyle/>
        <a:p>
          <a:pPr algn="ctr"/>
          <a:endParaRPr lang="pt-BR"/>
        </a:p>
      </dgm:t>
    </dgm:pt>
    <dgm:pt modelId="{CEE22435-41EA-4B6C-8DE3-8177854C3AFD}">
      <dgm:prSet phldrT="[Texto]"/>
      <dgm:spPr/>
      <dgm:t>
        <a:bodyPr/>
        <a:lstStyle/>
        <a:p>
          <a:pPr algn="ctr"/>
          <a:r>
            <a:rPr lang="pt-BR"/>
            <a:t>direto</a:t>
          </a:r>
        </a:p>
      </dgm:t>
    </dgm:pt>
    <dgm:pt modelId="{1E56EF0C-30CD-44D6-BF74-0C068280C02D}" type="parTrans" cxnId="{88246817-6556-4EFA-8606-D185E8F85258}">
      <dgm:prSet/>
      <dgm:spPr/>
      <dgm:t>
        <a:bodyPr/>
        <a:lstStyle/>
        <a:p>
          <a:pPr algn="ctr"/>
          <a:endParaRPr lang="pt-BR"/>
        </a:p>
      </dgm:t>
    </dgm:pt>
    <dgm:pt modelId="{88272266-4086-408E-9ED5-7B86C11A3979}" type="sibTrans" cxnId="{88246817-6556-4EFA-8606-D185E8F85258}">
      <dgm:prSet/>
      <dgm:spPr/>
      <dgm:t>
        <a:bodyPr/>
        <a:lstStyle/>
        <a:p>
          <a:pPr algn="ctr"/>
          <a:endParaRPr lang="pt-BR"/>
        </a:p>
      </dgm:t>
    </dgm:pt>
    <dgm:pt modelId="{79A02800-61CC-4625-B944-AD9FAAF87CEF}">
      <dgm:prSet phldrT="[Texto]"/>
      <dgm:spPr/>
      <dgm:t>
        <a:bodyPr/>
        <a:lstStyle/>
        <a:p>
          <a:pPr algn="ctr"/>
          <a:r>
            <a:rPr lang="pt-BR"/>
            <a:t>de ofício</a:t>
          </a:r>
        </a:p>
      </dgm:t>
    </dgm:pt>
    <dgm:pt modelId="{34C47BD8-FC3B-4965-B20C-390C5590D57C}" type="parTrans" cxnId="{03205452-C4D7-4AFF-AB68-4E1F5940DD10}">
      <dgm:prSet/>
      <dgm:spPr/>
      <dgm:t>
        <a:bodyPr/>
        <a:lstStyle/>
        <a:p>
          <a:pPr algn="ctr"/>
          <a:endParaRPr lang="pt-BR"/>
        </a:p>
      </dgm:t>
    </dgm:pt>
    <dgm:pt modelId="{FE736A9E-8121-420B-8BB4-81FD55DCB7FA}" type="sibTrans" cxnId="{03205452-C4D7-4AFF-AB68-4E1F5940DD10}">
      <dgm:prSet/>
      <dgm:spPr/>
      <dgm:t>
        <a:bodyPr/>
        <a:lstStyle/>
        <a:p>
          <a:pPr algn="ctr"/>
          <a:endParaRPr lang="pt-BR"/>
        </a:p>
      </dgm:t>
    </dgm:pt>
    <dgm:pt modelId="{F674EEC2-83C6-4896-ACFE-5F11F6AB9C86}">
      <dgm:prSet/>
      <dgm:spPr/>
      <dgm:t>
        <a:bodyPr/>
        <a:lstStyle/>
        <a:p>
          <a:pPr algn="ctr"/>
          <a:r>
            <a:rPr lang="pt-BR"/>
            <a:t>cálculo do montante</a:t>
          </a:r>
        </a:p>
      </dgm:t>
    </dgm:pt>
    <dgm:pt modelId="{A4B7E7D0-AD9A-407A-8025-C7E0C0393E9A}" type="parTrans" cxnId="{F8929E03-BF19-4A73-AE3E-0E3979A4577A}">
      <dgm:prSet/>
      <dgm:spPr/>
      <dgm:t>
        <a:bodyPr/>
        <a:lstStyle/>
        <a:p>
          <a:pPr algn="ctr"/>
          <a:endParaRPr lang="pt-BR"/>
        </a:p>
      </dgm:t>
    </dgm:pt>
    <dgm:pt modelId="{DB586840-675D-4E38-B09E-994546C6A726}" type="sibTrans" cxnId="{F8929E03-BF19-4A73-AE3E-0E3979A4577A}">
      <dgm:prSet/>
      <dgm:spPr/>
      <dgm:t>
        <a:bodyPr/>
        <a:lstStyle/>
        <a:p>
          <a:pPr algn="ctr"/>
          <a:endParaRPr lang="pt-BR"/>
        </a:p>
      </dgm:t>
    </dgm:pt>
    <dgm:pt modelId="{4BE8737A-30A2-4F14-B202-12FF2EF106A1}">
      <dgm:prSet/>
      <dgm:spPr/>
      <dgm:t>
        <a:bodyPr/>
        <a:lstStyle/>
        <a:p>
          <a:pPr algn="ctr"/>
          <a:r>
            <a:rPr lang="pt-BR"/>
            <a:t>identificação do devedor</a:t>
          </a:r>
        </a:p>
      </dgm:t>
    </dgm:pt>
    <dgm:pt modelId="{79DF7B18-302C-46EC-B11E-22EFB6A09A40}" type="parTrans" cxnId="{8081205E-6A9F-47D4-B70C-F615A7A6FCF7}">
      <dgm:prSet/>
      <dgm:spPr/>
      <dgm:t>
        <a:bodyPr/>
        <a:lstStyle/>
        <a:p>
          <a:pPr algn="ctr"/>
          <a:endParaRPr lang="pt-BR"/>
        </a:p>
      </dgm:t>
    </dgm:pt>
    <dgm:pt modelId="{88740D0F-DA43-49AC-AAE2-F4075750FD88}" type="sibTrans" cxnId="{8081205E-6A9F-47D4-B70C-F615A7A6FCF7}">
      <dgm:prSet/>
      <dgm:spPr/>
      <dgm:t>
        <a:bodyPr/>
        <a:lstStyle/>
        <a:p>
          <a:pPr algn="ctr"/>
          <a:endParaRPr lang="pt-BR"/>
        </a:p>
      </dgm:t>
    </dgm:pt>
    <dgm:pt modelId="{D0CD5FB1-F663-4039-B93A-5BD110CD853C}">
      <dgm:prSet/>
      <dgm:spPr/>
      <dgm:t>
        <a:bodyPr/>
        <a:lstStyle/>
        <a:p>
          <a:pPr algn="ctr"/>
          <a:r>
            <a:rPr lang="pt-BR"/>
            <a:t>misto</a:t>
          </a:r>
        </a:p>
      </dgm:t>
    </dgm:pt>
    <dgm:pt modelId="{022B8FFC-B5C2-4335-869C-E77852739B16}" type="parTrans" cxnId="{3F81F5D5-1673-41AE-B870-139C0582B363}">
      <dgm:prSet/>
      <dgm:spPr/>
      <dgm:t>
        <a:bodyPr/>
        <a:lstStyle/>
        <a:p>
          <a:pPr algn="ctr"/>
          <a:endParaRPr lang="pt-BR"/>
        </a:p>
      </dgm:t>
    </dgm:pt>
    <dgm:pt modelId="{AEFC2A42-9980-4F9D-B5D0-1E1E0FFA76D4}" type="sibTrans" cxnId="{3F81F5D5-1673-41AE-B870-139C0582B363}">
      <dgm:prSet/>
      <dgm:spPr/>
      <dgm:t>
        <a:bodyPr/>
        <a:lstStyle/>
        <a:p>
          <a:pPr algn="ctr"/>
          <a:endParaRPr lang="pt-BR"/>
        </a:p>
      </dgm:t>
    </dgm:pt>
    <dgm:pt modelId="{5588B2A4-9A3E-4A02-A255-E3FA5D32D4A3}">
      <dgm:prSet/>
      <dgm:spPr/>
      <dgm:t>
        <a:bodyPr/>
        <a:lstStyle/>
        <a:p>
          <a:pPr algn="ctr"/>
          <a:r>
            <a:rPr lang="pt-BR"/>
            <a:t>por declaração</a:t>
          </a:r>
        </a:p>
      </dgm:t>
    </dgm:pt>
    <dgm:pt modelId="{5CAB7D52-0D4D-47EF-90C2-B6AEE466C9DA}" type="parTrans" cxnId="{A96B89B5-4B3F-42BA-BCF1-E7F613B20ACD}">
      <dgm:prSet/>
      <dgm:spPr/>
      <dgm:t>
        <a:bodyPr/>
        <a:lstStyle/>
        <a:p>
          <a:pPr algn="ctr"/>
          <a:endParaRPr lang="pt-BR"/>
        </a:p>
      </dgm:t>
    </dgm:pt>
    <dgm:pt modelId="{69171883-822A-4684-8767-656E2EF56F7D}" type="sibTrans" cxnId="{A96B89B5-4B3F-42BA-BCF1-E7F613B20ACD}">
      <dgm:prSet/>
      <dgm:spPr/>
      <dgm:t>
        <a:bodyPr/>
        <a:lstStyle/>
        <a:p>
          <a:pPr algn="ctr"/>
          <a:endParaRPr lang="pt-BR"/>
        </a:p>
      </dgm:t>
    </dgm:pt>
    <dgm:pt modelId="{F41D2F96-EBA8-47C4-A549-B3039B7908C0}">
      <dgm:prSet/>
      <dgm:spPr/>
      <dgm:t>
        <a:bodyPr/>
        <a:lstStyle/>
        <a:p>
          <a:pPr algn="ctr"/>
          <a:r>
            <a:rPr lang="pt-BR"/>
            <a:t>por homologação</a:t>
          </a:r>
        </a:p>
      </dgm:t>
    </dgm:pt>
    <dgm:pt modelId="{0EBB669E-73B6-412B-95ED-CA11A0B64507}" type="parTrans" cxnId="{26A844EE-06D4-4FA2-BD03-97513B00A30A}">
      <dgm:prSet/>
      <dgm:spPr/>
      <dgm:t>
        <a:bodyPr/>
        <a:lstStyle/>
        <a:p>
          <a:pPr algn="ctr"/>
          <a:endParaRPr lang="pt-BR"/>
        </a:p>
      </dgm:t>
    </dgm:pt>
    <dgm:pt modelId="{2BDFDE4C-C1D1-4E08-8AEF-BD7913AA84F9}" type="sibTrans" cxnId="{26A844EE-06D4-4FA2-BD03-97513B00A30A}">
      <dgm:prSet/>
      <dgm:spPr/>
      <dgm:t>
        <a:bodyPr/>
        <a:lstStyle/>
        <a:p>
          <a:pPr algn="ctr"/>
          <a:endParaRPr lang="pt-BR"/>
        </a:p>
      </dgm:t>
    </dgm:pt>
    <dgm:pt modelId="{76D66F39-83C5-4A67-8A9C-25B283DF3C38}" type="pres">
      <dgm:prSet presAssocID="{EBA52D7D-F746-48D4-9A00-A840F8C6A01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2ADDB857-7A42-4EE7-BFFD-07AA0B593D08}" type="pres">
      <dgm:prSet presAssocID="{E4807777-99FB-4C6E-BD38-80F18C87EBCB}" presName="horFlow" presStyleCnt="0"/>
      <dgm:spPr/>
    </dgm:pt>
    <dgm:pt modelId="{4D0DF219-5FAB-4472-9FB3-CE722D056378}" type="pres">
      <dgm:prSet presAssocID="{E4807777-99FB-4C6E-BD38-80F18C87EBCB}" presName="bigChev" presStyleLbl="node1" presStyleIdx="0" presStyleCnt="3"/>
      <dgm:spPr/>
    </dgm:pt>
    <dgm:pt modelId="{8CF43A40-B95C-455B-B18E-95F9DDB89033}" type="pres">
      <dgm:prSet presAssocID="{18F78D6E-FA10-4D00-802D-2C46D365884E}" presName="parTrans" presStyleCnt="0"/>
      <dgm:spPr/>
    </dgm:pt>
    <dgm:pt modelId="{21D37400-07E7-4F45-902F-4C2BD7200B0D}" type="pres">
      <dgm:prSet presAssocID="{5477C442-24F0-4C35-B351-C9D822721F5A}" presName="node" presStyleLbl="alignAccFollowNode1" presStyleIdx="0" presStyleCnt="10">
        <dgm:presLayoutVars>
          <dgm:bulletEnabled val="1"/>
        </dgm:presLayoutVars>
      </dgm:prSet>
      <dgm:spPr/>
    </dgm:pt>
    <dgm:pt modelId="{F08852C7-18C4-4648-8581-60C7C9AC1F7B}" type="pres">
      <dgm:prSet presAssocID="{E69F55A8-36BD-45D1-9989-7604ACFE2659}" presName="sibTrans" presStyleCnt="0"/>
      <dgm:spPr/>
    </dgm:pt>
    <dgm:pt modelId="{05588470-F886-47F9-A22D-6A68AB98DF83}" type="pres">
      <dgm:prSet presAssocID="{1E77BAB8-DCB6-4C68-BC04-D51B1EDB3FFE}" presName="node" presStyleLbl="alignAccFollowNode1" presStyleIdx="1" presStyleCnt="10">
        <dgm:presLayoutVars>
          <dgm:bulletEnabled val="1"/>
        </dgm:presLayoutVars>
      </dgm:prSet>
      <dgm:spPr/>
    </dgm:pt>
    <dgm:pt modelId="{C8A8436E-B4A6-40B3-B88F-4B3D25CD7628}" type="pres">
      <dgm:prSet presAssocID="{D34E53D9-2998-4FAB-84B7-A50DF1261415}" presName="sibTrans" presStyleCnt="0"/>
      <dgm:spPr/>
    </dgm:pt>
    <dgm:pt modelId="{10B2F923-0E12-4515-A025-718D3BF213FC}" type="pres">
      <dgm:prSet presAssocID="{F674EEC2-83C6-4896-ACFE-5F11F6AB9C86}" presName="node" presStyleLbl="alignAccFollowNode1" presStyleIdx="2" presStyleCnt="10">
        <dgm:presLayoutVars>
          <dgm:bulletEnabled val="1"/>
        </dgm:presLayoutVars>
      </dgm:prSet>
      <dgm:spPr/>
    </dgm:pt>
    <dgm:pt modelId="{1D6390C3-744E-4C61-994B-7166F6FFF1D6}" type="pres">
      <dgm:prSet presAssocID="{DB586840-675D-4E38-B09E-994546C6A726}" presName="sibTrans" presStyleCnt="0"/>
      <dgm:spPr/>
    </dgm:pt>
    <dgm:pt modelId="{462CB57C-C3DA-42E0-9140-C9C83564C8A6}" type="pres">
      <dgm:prSet presAssocID="{4BE8737A-30A2-4F14-B202-12FF2EF106A1}" presName="node" presStyleLbl="alignAccFollowNode1" presStyleIdx="3" presStyleCnt="10">
        <dgm:presLayoutVars>
          <dgm:bulletEnabled val="1"/>
        </dgm:presLayoutVars>
      </dgm:prSet>
      <dgm:spPr/>
    </dgm:pt>
    <dgm:pt modelId="{94D62699-3F60-4FB9-8417-5C49D0151DCC}" type="pres">
      <dgm:prSet presAssocID="{E4807777-99FB-4C6E-BD38-80F18C87EBCB}" presName="vSp" presStyleCnt="0"/>
      <dgm:spPr/>
    </dgm:pt>
    <dgm:pt modelId="{2BC2AF0F-0819-43F2-92A7-E19B203AF0B3}" type="pres">
      <dgm:prSet presAssocID="{0B01C3C3-E28F-4189-B865-D87025494428}" presName="horFlow" presStyleCnt="0"/>
      <dgm:spPr/>
    </dgm:pt>
    <dgm:pt modelId="{05206C07-B89F-4402-AC45-63585E984729}" type="pres">
      <dgm:prSet presAssocID="{0B01C3C3-E28F-4189-B865-D87025494428}" presName="bigChev" presStyleLbl="node1" presStyleIdx="1" presStyleCnt="3"/>
      <dgm:spPr/>
    </dgm:pt>
    <dgm:pt modelId="{A247B97F-C000-4E15-843F-FA5B0D2EEE13}" type="pres">
      <dgm:prSet presAssocID="{3250FAA7-CF9D-4889-B996-AF339D231A31}" presName="parTrans" presStyleCnt="0"/>
      <dgm:spPr/>
    </dgm:pt>
    <dgm:pt modelId="{9267B2D1-7889-4BEB-BE7A-8CB49B6491AC}" type="pres">
      <dgm:prSet presAssocID="{1A9C7BAC-0000-4DF1-BBB8-3D0D963A6515}" presName="node" presStyleLbl="alignAccFollowNode1" presStyleIdx="4" presStyleCnt="10">
        <dgm:presLayoutVars>
          <dgm:bulletEnabled val="1"/>
        </dgm:presLayoutVars>
      </dgm:prSet>
      <dgm:spPr/>
    </dgm:pt>
    <dgm:pt modelId="{3E25D751-FD54-4DFD-A508-F415A0D5D980}" type="pres">
      <dgm:prSet presAssocID="{0B01C3C3-E28F-4189-B865-D87025494428}" presName="vSp" presStyleCnt="0"/>
      <dgm:spPr/>
    </dgm:pt>
    <dgm:pt modelId="{63EAC951-5238-4570-A579-6D763BCCF918}" type="pres">
      <dgm:prSet presAssocID="{14BC74FD-7A52-4FCA-B8A3-71E0A724C6F1}" presName="horFlow" presStyleCnt="0"/>
      <dgm:spPr/>
    </dgm:pt>
    <dgm:pt modelId="{F766889A-E8FA-447F-9504-1B4D9144715F}" type="pres">
      <dgm:prSet presAssocID="{14BC74FD-7A52-4FCA-B8A3-71E0A724C6F1}" presName="bigChev" presStyleLbl="node1" presStyleIdx="2" presStyleCnt="3"/>
      <dgm:spPr/>
    </dgm:pt>
    <dgm:pt modelId="{9DDB84EA-EF71-47F9-8BC7-4B27B35B290E}" type="pres">
      <dgm:prSet presAssocID="{1E56EF0C-30CD-44D6-BF74-0C068280C02D}" presName="parTrans" presStyleCnt="0"/>
      <dgm:spPr/>
    </dgm:pt>
    <dgm:pt modelId="{67909D96-DA18-47D3-8410-7736ADF5748E}" type="pres">
      <dgm:prSet presAssocID="{CEE22435-41EA-4B6C-8DE3-8177854C3AFD}" presName="node" presStyleLbl="alignAccFollowNode1" presStyleIdx="5" presStyleCnt="10">
        <dgm:presLayoutVars>
          <dgm:bulletEnabled val="1"/>
        </dgm:presLayoutVars>
      </dgm:prSet>
      <dgm:spPr/>
    </dgm:pt>
    <dgm:pt modelId="{9FC54AA4-E10A-4C4B-A63D-DE649FF2C063}" type="pres">
      <dgm:prSet presAssocID="{88272266-4086-408E-9ED5-7B86C11A3979}" presName="sibTrans" presStyleCnt="0"/>
      <dgm:spPr/>
    </dgm:pt>
    <dgm:pt modelId="{12C2A33A-2426-4991-B3A2-04E1924717A5}" type="pres">
      <dgm:prSet presAssocID="{79A02800-61CC-4625-B944-AD9FAAF87CEF}" presName="node" presStyleLbl="alignAccFollowNode1" presStyleIdx="6" presStyleCnt="10">
        <dgm:presLayoutVars>
          <dgm:bulletEnabled val="1"/>
        </dgm:presLayoutVars>
      </dgm:prSet>
      <dgm:spPr/>
    </dgm:pt>
    <dgm:pt modelId="{1C28FDE1-1964-43BA-9D3F-D8E8F8DAF5A2}" type="pres">
      <dgm:prSet presAssocID="{FE736A9E-8121-420B-8BB4-81FD55DCB7FA}" presName="sibTrans" presStyleCnt="0"/>
      <dgm:spPr/>
    </dgm:pt>
    <dgm:pt modelId="{4E220874-4BC7-43D5-B67F-A606754D27C6}" type="pres">
      <dgm:prSet presAssocID="{D0CD5FB1-F663-4039-B93A-5BD110CD853C}" presName="node" presStyleLbl="alignAccFollowNode1" presStyleIdx="7" presStyleCnt="10">
        <dgm:presLayoutVars>
          <dgm:bulletEnabled val="1"/>
        </dgm:presLayoutVars>
      </dgm:prSet>
      <dgm:spPr/>
    </dgm:pt>
    <dgm:pt modelId="{77A109C2-6324-4A25-99F3-BEA6472CDE56}" type="pres">
      <dgm:prSet presAssocID="{AEFC2A42-9980-4F9D-B5D0-1E1E0FFA76D4}" presName="sibTrans" presStyleCnt="0"/>
      <dgm:spPr/>
    </dgm:pt>
    <dgm:pt modelId="{D33E18E0-3B25-41B7-852C-F1ECD0A9A157}" type="pres">
      <dgm:prSet presAssocID="{5588B2A4-9A3E-4A02-A255-E3FA5D32D4A3}" presName="node" presStyleLbl="alignAccFollowNode1" presStyleIdx="8" presStyleCnt="10">
        <dgm:presLayoutVars>
          <dgm:bulletEnabled val="1"/>
        </dgm:presLayoutVars>
      </dgm:prSet>
      <dgm:spPr/>
    </dgm:pt>
    <dgm:pt modelId="{098E0CDD-1E3E-4546-AB4D-D4AF54DE5ECA}" type="pres">
      <dgm:prSet presAssocID="{69171883-822A-4684-8767-656E2EF56F7D}" presName="sibTrans" presStyleCnt="0"/>
      <dgm:spPr/>
    </dgm:pt>
    <dgm:pt modelId="{11D51F68-E275-46A2-AF72-D90CE5C94AB7}" type="pres">
      <dgm:prSet presAssocID="{F41D2F96-EBA8-47C4-A549-B3039B7908C0}" presName="node" presStyleLbl="alignAccFollowNode1" presStyleIdx="9" presStyleCnt="10">
        <dgm:presLayoutVars>
          <dgm:bulletEnabled val="1"/>
        </dgm:presLayoutVars>
      </dgm:prSet>
      <dgm:spPr/>
    </dgm:pt>
  </dgm:ptLst>
  <dgm:cxnLst>
    <dgm:cxn modelId="{F8929E03-BF19-4A73-AE3E-0E3979A4577A}" srcId="{E4807777-99FB-4C6E-BD38-80F18C87EBCB}" destId="{F674EEC2-83C6-4896-ACFE-5F11F6AB9C86}" srcOrd="2" destOrd="0" parTransId="{A4B7E7D0-AD9A-407A-8025-C7E0C0393E9A}" sibTransId="{DB586840-675D-4E38-B09E-994546C6A726}"/>
    <dgm:cxn modelId="{F99F8C09-3B4B-4711-B443-6AB048BE4E84}" type="presOf" srcId="{1A9C7BAC-0000-4DF1-BBB8-3D0D963A6515}" destId="{9267B2D1-7889-4BEB-BE7A-8CB49B6491AC}" srcOrd="0" destOrd="0" presId="urn:microsoft.com/office/officeart/2005/8/layout/lProcess3"/>
    <dgm:cxn modelId="{88246817-6556-4EFA-8606-D185E8F85258}" srcId="{14BC74FD-7A52-4FCA-B8A3-71E0A724C6F1}" destId="{CEE22435-41EA-4B6C-8DE3-8177854C3AFD}" srcOrd="0" destOrd="0" parTransId="{1E56EF0C-30CD-44D6-BF74-0C068280C02D}" sibTransId="{88272266-4086-408E-9ED5-7B86C11A3979}"/>
    <dgm:cxn modelId="{22113D1F-3306-4EC1-AA7E-414541F893A5}" type="presOf" srcId="{E4807777-99FB-4C6E-BD38-80F18C87EBCB}" destId="{4D0DF219-5FAB-4472-9FB3-CE722D056378}" srcOrd="0" destOrd="0" presId="urn:microsoft.com/office/officeart/2005/8/layout/lProcess3"/>
    <dgm:cxn modelId="{03205452-C4D7-4AFF-AB68-4E1F5940DD10}" srcId="{14BC74FD-7A52-4FCA-B8A3-71E0A724C6F1}" destId="{79A02800-61CC-4625-B944-AD9FAAF87CEF}" srcOrd="1" destOrd="0" parTransId="{34C47BD8-FC3B-4965-B20C-390C5590D57C}" sibTransId="{FE736A9E-8121-420B-8BB4-81FD55DCB7FA}"/>
    <dgm:cxn modelId="{7F06CF56-BF84-4ADB-9EB4-904CE9C8056D}" type="presOf" srcId="{1E77BAB8-DCB6-4C68-BC04-D51B1EDB3FFE}" destId="{05588470-F886-47F9-A22D-6A68AB98DF83}" srcOrd="0" destOrd="0" presId="urn:microsoft.com/office/officeart/2005/8/layout/lProcess3"/>
    <dgm:cxn modelId="{59AA1758-3A06-4B8F-85EB-C87546D01795}" type="presOf" srcId="{F41D2F96-EBA8-47C4-A549-B3039B7908C0}" destId="{11D51F68-E275-46A2-AF72-D90CE5C94AB7}" srcOrd="0" destOrd="0" presId="urn:microsoft.com/office/officeart/2005/8/layout/lProcess3"/>
    <dgm:cxn modelId="{8081205E-6A9F-47D4-B70C-F615A7A6FCF7}" srcId="{E4807777-99FB-4C6E-BD38-80F18C87EBCB}" destId="{4BE8737A-30A2-4F14-B202-12FF2EF106A1}" srcOrd="3" destOrd="0" parTransId="{79DF7B18-302C-46EC-B11E-22EFB6A09A40}" sibTransId="{88740D0F-DA43-49AC-AAE2-F4075750FD88}"/>
    <dgm:cxn modelId="{7F1FFD7B-8C7D-48E9-8582-7535E1B5FBAE}" type="presOf" srcId="{CEE22435-41EA-4B6C-8DE3-8177854C3AFD}" destId="{67909D96-DA18-47D3-8410-7736ADF5748E}" srcOrd="0" destOrd="0" presId="urn:microsoft.com/office/officeart/2005/8/layout/lProcess3"/>
    <dgm:cxn modelId="{504DBE7C-A4BB-46B9-9746-9CB9342AC4FF}" srcId="{EBA52D7D-F746-48D4-9A00-A840F8C6A01D}" destId="{14BC74FD-7A52-4FCA-B8A3-71E0A724C6F1}" srcOrd="2" destOrd="0" parTransId="{3BB84B96-CA8E-4D09-A6AF-A5B829EF8334}" sibTransId="{567C52C5-E2B8-492A-91F7-A6DB28576177}"/>
    <dgm:cxn modelId="{479CDE7E-04A2-40AB-B808-DDFAE94F64ED}" type="presOf" srcId="{4BE8737A-30A2-4F14-B202-12FF2EF106A1}" destId="{462CB57C-C3DA-42E0-9140-C9C83564C8A6}" srcOrd="0" destOrd="0" presId="urn:microsoft.com/office/officeart/2005/8/layout/lProcess3"/>
    <dgm:cxn modelId="{404DB786-72C0-4F7D-B642-016E4C288278}" srcId="{EBA52D7D-F746-48D4-9A00-A840F8C6A01D}" destId="{E4807777-99FB-4C6E-BD38-80F18C87EBCB}" srcOrd="0" destOrd="0" parTransId="{578EE7BC-73BE-4909-B472-F21BC1107998}" sibTransId="{121EABDB-A874-43B6-8D61-937155742F42}"/>
    <dgm:cxn modelId="{79221F8E-C5FF-4E30-BB54-B7C0CD5DD9A6}" srcId="{E4807777-99FB-4C6E-BD38-80F18C87EBCB}" destId="{1E77BAB8-DCB6-4C68-BC04-D51B1EDB3FFE}" srcOrd="1" destOrd="0" parTransId="{D3CB9871-31A4-4A13-ABBF-18E66BBC1E90}" sibTransId="{D34E53D9-2998-4FAB-84B7-A50DF1261415}"/>
    <dgm:cxn modelId="{86E30F92-5234-4F7C-9468-1C255C196C54}" srcId="{E4807777-99FB-4C6E-BD38-80F18C87EBCB}" destId="{5477C442-24F0-4C35-B351-C9D822721F5A}" srcOrd="0" destOrd="0" parTransId="{18F78D6E-FA10-4D00-802D-2C46D365884E}" sibTransId="{E69F55A8-36BD-45D1-9989-7604ACFE2659}"/>
    <dgm:cxn modelId="{EB67B494-9199-400E-BA09-F16C37500604}" type="presOf" srcId="{14BC74FD-7A52-4FCA-B8A3-71E0A724C6F1}" destId="{F766889A-E8FA-447F-9504-1B4D9144715F}" srcOrd="0" destOrd="0" presId="urn:microsoft.com/office/officeart/2005/8/layout/lProcess3"/>
    <dgm:cxn modelId="{61032998-2D50-432E-8BA2-F903B1BC63E5}" type="presOf" srcId="{79A02800-61CC-4625-B944-AD9FAAF87CEF}" destId="{12C2A33A-2426-4991-B3A2-04E1924717A5}" srcOrd="0" destOrd="0" presId="urn:microsoft.com/office/officeart/2005/8/layout/lProcess3"/>
    <dgm:cxn modelId="{CEBFD9A1-5FAF-4C73-9CC3-1C116EC01121}" type="presOf" srcId="{5477C442-24F0-4C35-B351-C9D822721F5A}" destId="{21D37400-07E7-4F45-902F-4C2BD7200B0D}" srcOrd="0" destOrd="0" presId="urn:microsoft.com/office/officeart/2005/8/layout/lProcess3"/>
    <dgm:cxn modelId="{D00EC9A7-2E8B-4C29-B0FD-35D822F77731}" type="presOf" srcId="{D0CD5FB1-F663-4039-B93A-5BD110CD853C}" destId="{4E220874-4BC7-43D5-B67F-A606754D27C6}" srcOrd="0" destOrd="0" presId="urn:microsoft.com/office/officeart/2005/8/layout/lProcess3"/>
    <dgm:cxn modelId="{A96B89B5-4B3F-42BA-BCF1-E7F613B20ACD}" srcId="{14BC74FD-7A52-4FCA-B8A3-71E0A724C6F1}" destId="{5588B2A4-9A3E-4A02-A255-E3FA5D32D4A3}" srcOrd="3" destOrd="0" parTransId="{5CAB7D52-0D4D-47EF-90C2-B6AEE466C9DA}" sibTransId="{69171883-822A-4684-8767-656E2EF56F7D}"/>
    <dgm:cxn modelId="{560EE6B6-F4F0-45DB-8D12-9803276AB5B2}" srcId="{0B01C3C3-E28F-4189-B865-D87025494428}" destId="{1A9C7BAC-0000-4DF1-BBB8-3D0D963A6515}" srcOrd="0" destOrd="0" parTransId="{3250FAA7-CF9D-4889-B996-AF339D231A31}" sibTransId="{88A47144-FDCF-4823-AB19-FFAFBCCF5A61}"/>
    <dgm:cxn modelId="{3F81F5D5-1673-41AE-B870-139C0582B363}" srcId="{14BC74FD-7A52-4FCA-B8A3-71E0A724C6F1}" destId="{D0CD5FB1-F663-4039-B93A-5BD110CD853C}" srcOrd="2" destOrd="0" parTransId="{022B8FFC-B5C2-4335-869C-E77852739B16}" sibTransId="{AEFC2A42-9980-4F9D-B5D0-1E1E0FFA76D4}"/>
    <dgm:cxn modelId="{F574FFD5-A103-42CF-980B-58E5891BB21B}" type="presOf" srcId="{F674EEC2-83C6-4896-ACFE-5F11F6AB9C86}" destId="{10B2F923-0E12-4515-A025-718D3BF213FC}" srcOrd="0" destOrd="0" presId="urn:microsoft.com/office/officeart/2005/8/layout/lProcess3"/>
    <dgm:cxn modelId="{099830E8-01EE-4973-B2F0-F6891B362C0B}" srcId="{EBA52D7D-F746-48D4-9A00-A840F8C6A01D}" destId="{0B01C3C3-E28F-4189-B865-D87025494428}" srcOrd="1" destOrd="0" parTransId="{534EFF52-2211-4C9D-B88F-C8ED4B9012B3}" sibTransId="{F088EEE3-8B5D-4FFB-A35D-ACC73FEB3C55}"/>
    <dgm:cxn modelId="{EB963BEE-EA39-401B-B307-99DC1AD776E3}" type="presOf" srcId="{EBA52D7D-F746-48D4-9A00-A840F8C6A01D}" destId="{76D66F39-83C5-4A67-8A9C-25B283DF3C38}" srcOrd="0" destOrd="0" presId="urn:microsoft.com/office/officeart/2005/8/layout/lProcess3"/>
    <dgm:cxn modelId="{26A844EE-06D4-4FA2-BD03-97513B00A30A}" srcId="{14BC74FD-7A52-4FCA-B8A3-71E0A724C6F1}" destId="{F41D2F96-EBA8-47C4-A549-B3039B7908C0}" srcOrd="4" destOrd="0" parTransId="{0EBB669E-73B6-412B-95ED-CA11A0B64507}" sibTransId="{2BDFDE4C-C1D1-4E08-8AEF-BD7913AA84F9}"/>
    <dgm:cxn modelId="{299167F3-9AC6-4D72-B769-6926FD8AA07C}" type="presOf" srcId="{0B01C3C3-E28F-4189-B865-D87025494428}" destId="{05206C07-B89F-4402-AC45-63585E984729}" srcOrd="0" destOrd="0" presId="urn:microsoft.com/office/officeart/2005/8/layout/lProcess3"/>
    <dgm:cxn modelId="{4A475FF9-B536-4731-9AAE-17593ABCEBF2}" type="presOf" srcId="{5588B2A4-9A3E-4A02-A255-E3FA5D32D4A3}" destId="{D33E18E0-3B25-41B7-852C-F1ECD0A9A157}" srcOrd="0" destOrd="0" presId="urn:microsoft.com/office/officeart/2005/8/layout/lProcess3"/>
    <dgm:cxn modelId="{16387765-10AD-4487-823E-3C1AB69E90A2}" type="presParOf" srcId="{76D66F39-83C5-4A67-8A9C-25B283DF3C38}" destId="{2ADDB857-7A42-4EE7-BFFD-07AA0B593D08}" srcOrd="0" destOrd="0" presId="urn:microsoft.com/office/officeart/2005/8/layout/lProcess3"/>
    <dgm:cxn modelId="{C04F894A-8E2D-45CA-B8F0-E72DD23809C8}" type="presParOf" srcId="{2ADDB857-7A42-4EE7-BFFD-07AA0B593D08}" destId="{4D0DF219-5FAB-4472-9FB3-CE722D056378}" srcOrd="0" destOrd="0" presId="urn:microsoft.com/office/officeart/2005/8/layout/lProcess3"/>
    <dgm:cxn modelId="{8840E8F5-5C47-42D7-BBB3-F31706ABA02B}" type="presParOf" srcId="{2ADDB857-7A42-4EE7-BFFD-07AA0B593D08}" destId="{8CF43A40-B95C-455B-B18E-95F9DDB89033}" srcOrd="1" destOrd="0" presId="urn:microsoft.com/office/officeart/2005/8/layout/lProcess3"/>
    <dgm:cxn modelId="{75923F34-D03A-42A6-B563-E6C0B50D6AA6}" type="presParOf" srcId="{2ADDB857-7A42-4EE7-BFFD-07AA0B593D08}" destId="{21D37400-07E7-4F45-902F-4C2BD7200B0D}" srcOrd="2" destOrd="0" presId="urn:microsoft.com/office/officeart/2005/8/layout/lProcess3"/>
    <dgm:cxn modelId="{DC3329A6-BB32-44EB-BE80-08DFEC279432}" type="presParOf" srcId="{2ADDB857-7A42-4EE7-BFFD-07AA0B593D08}" destId="{F08852C7-18C4-4648-8581-60C7C9AC1F7B}" srcOrd="3" destOrd="0" presId="urn:microsoft.com/office/officeart/2005/8/layout/lProcess3"/>
    <dgm:cxn modelId="{99A729FA-01E2-4231-96E3-C6FBE60E422F}" type="presParOf" srcId="{2ADDB857-7A42-4EE7-BFFD-07AA0B593D08}" destId="{05588470-F886-47F9-A22D-6A68AB98DF83}" srcOrd="4" destOrd="0" presId="urn:microsoft.com/office/officeart/2005/8/layout/lProcess3"/>
    <dgm:cxn modelId="{08C304FD-5B81-4FEE-8FAF-994D7066B5F8}" type="presParOf" srcId="{2ADDB857-7A42-4EE7-BFFD-07AA0B593D08}" destId="{C8A8436E-B4A6-40B3-B88F-4B3D25CD7628}" srcOrd="5" destOrd="0" presId="urn:microsoft.com/office/officeart/2005/8/layout/lProcess3"/>
    <dgm:cxn modelId="{2ADA83CA-A248-4F48-8423-018861DEA3B6}" type="presParOf" srcId="{2ADDB857-7A42-4EE7-BFFD-07AA0B593D08}" destId="{10B2F923-0E12-4515-A025-718D3BF213FC}" srcOrd="6" destOrd="0" presId="urn:microsoft.com/office/officeart/2005/8/layout/lProcess3"/>
    <dgm:cxn modelId="{3088E615-1DE2-409E-9614-50DFA1FBF07F}" type="presParOf" srcId="{2ADDB857-7A42-4EE7-BFFD-07AA0B593D08}" destId="{1D6390C3-744E-4C61-994B-7166F6FFF1D6}" srcOrd="7" destOrd="0" presId="urn:microsoft.com/office/officeart/2005/8/layout/lProcess3"/>
    <dgm:cxn modelId="{15A01CDD-8728-49D9-B499-C55A2CFBF0CB}" type="presParOf" srcId="{2ADDB857-7A42-4EE7-BFFD-07AA0B593D08}" destId="{462CB57C-C3DA-42E0-9140-C9C83564C8A6}" srcOrd="8" destOrd="0" presId="urn:microsoft.com/office/officeart/2005/8/layout/lProcess3"/>
    <dgm:cxn modelId="{9F0D2FE7-E41C-411B-9B4E-8DD9432E0EF9}" type="presParOf" srcId="{76D66F39-83C5-4A67-8A9C-25B283DF3C38}" destId="{94D62699-3F60-4FB9-8417-5C49D0151DCC}" srcOrd="1" destOrd="0" presId="urn:microsoft.com/office/officeart/2005/8/layout/lProcess3"/>
    <dgm:cxn modelId="{C5559C76-AB41-4A7E-8815-56F882CF3AEC}" type="presParOf" srcId="{76D66F39-83C5-4A67-8A9C-25B283DF3C38}" destId="{2BC2AF0F-0819-43F2-92A7-E19B203AF0B3}" srcOrd="2" destOrd="0" presId="urn:microsoft.com/office/officeart/2005/8/layout/lProcess3"/>
    <dgm:cxn modelId="{0D2BA2B2-0916-4AC2-915A-972540FA0815}" type="presParOf" srcId="{2BC2AF0F-0819-43F2-92A7-E19B203AF0B3}" destId="{05206C07-B89F-4402-AC45-63585E984729}" srcOrd="0" destOrd="0" presId="urn:microsoft.com/office/officeart/2005/8/layout/lProcess3"/>
    <dgm:cxn modelId="{4970ACDB-3426-4FA1-A284-7EEB2A29D154}" type="presParOf" srcId="{2BC2AF0F-0819-43F2-92A7-E19B203AF0B3}" destId="{A247B97F-C000-4E15-843F-FA5B0D2EEE13}" srcOrd="1" destOrd="0" presId="urn:microsoft.com/office/officeart/2005/8/layout/lProcess3"/>
    <dgm:cxn modelId="{269DBED4-A777-410D-A71B-782CD11AE331}" type="presParOf" srcId="{2BC2AF0F-0819-43F2-92A7-E19B203AF0B3}" destId="{9267B2D1-7889-4BEB-BE7A-8CB49B6491AC}" srcOrd="2" destOrd="0" presId="urn:microsoft.com/office/officeart/2005/8/layout/lProcess3"/>
    <dgm:cxn modelId="{E5D0C2A0-4588-4011-9444-7BEDE74256C0}" type="presParOf" srcId="{76D66F39-83C5-4A67-8A9C-25B283DF3C38}" destId="{3E25D751-FD54-4DFD-A508-F415A0D5D980}" srcOrd="3" destOrd="0" presId="urn:microsoft.com/office/officeart/2005/8/layout/lProcess3"/>
    <dgm:cxn modelId="{A794F2AC-8F69-481E-85D1-418BA515DFD9}" type="presParOf" srcId="{76D66F39-83C5-4A67-8A9C-25B283DF3C38}" destId="{63EAC951-5238-4570-A579-6D763BCCF918}" srcOrd="4" destOrd="0" presId="urn:microsoft.com/office/officeart/2005/8/layout/lProcess3"/>
    <dgm:cxn modelId="{4DFCA084-D371-441C-9ED0-1C926F697AE5}" type="presParOf" srcId="{63EAC951-5238-4570-A579-6D763BCCF918}" destId="{F766889A-E8FA-447F-9504-1B4D9144715F}" srcOrd="0" destOrd="0" presId="urn:microsoft.com/office/officeart/2005/8/layout/lProcess3"/>
    <dgm:cxn modelId="{EC9B5540-0571-4E53-929A-61654F5A898B}" type="presParOf" srcId="{63EAC951-5238-4570-A579-6D763BCCF918}" destId="{9DDB84EA-EF71-47F9-8BC7-4B27B35B290E}" srcOrd="1" destOrd="0" presId="urn:microsoft.com/office/officeart/2005/8/layout/lProcess3"/>
    <dgm:cxn modelId="{07066D9F-4EE6-446F-B9D3-CAF4D15977B8}" type="presParOf" srcId="{63EAC951-5238-4570-A579-6D763BCCF918}" destId="{67909D96-DA18-47D3-8410-7736ADF5748E}" srcOrd="2" destOrd="0" presId="urn:microsoft.com/office/officeart/2005/8/layout/lProcess3"/>
    <dgm:cxn modelId="{E7050FAE-9086-4FC1-9E91-F808327B87AA}" type="presParOf" srcId="{63EAC951-5238-4570-A579-6D763BCCF918}" destId="{9FC54AA4-E10A-4C4B-A63D-DE649FF2C063}" srcOrd="3" destOrd="0" presId="urn:microsoft.com/office/officeart/2005/8/layout/lProcess3"/>
    <dgm:cxn modelId="{FCDD3A8D-351B-4C08-8D87-4C678481543F}" type="presParOf" srcId="{63EAC951-5238-4570-A579-6D763BCCF918}" destId="{12C2A33A-2426-4991-B3A2-04E1924717A5}" srcOrd="4" destOrd="0" presId="urn:microsoft.com/office/officeart/2005/8/layout/lProcess3"/>
    <dgm:cxn modelId="{00770324-C923-4212-9A38-3CEDE634CA61}" type="presParOf" srcId="{63EAC951-5238-4570-A579-6D763BCCF918}" destId="{1C28FDE1-1964-43BA-9D3F-D8E8F8DAF5A2}" srcOrd="5" destOrd="0" presId="urn:microsoft.com/office/officeart/2005/8/layout/lProcess3"/>
    <dgm:cxn modelId="{4207BA6C-3FFD-435E-8C70-9C2566A11B57}" type="presParOf" srcId="{63EAC951-5238-4570-A579-6D763BCCF918}" destId="{4E220874-4BC7-43D5-B67F-A606754D27C6}" srcOrd="6" destOrd="0" presId="urn:microsoft.com/office/officeart/2005/8/layout/lProcess3"/>
    <dgm:cxn modelId="{C44FC416-D5D0-44D1-9C4C-A01BF2663FBE}" type="presParOf" srcId="{63EAC951-5238-4570-A579-6D763BCCF918}" destId="{77A109C2-6324-4A25-99F3-BEA6472CDE56}" srcOrd="7" destOrd="0" presId="urn:microsoft.com/office/officeart/2005/8/layout/lProcess3"/>
    <dgm:cxn modelId="{4CA0E4CA-A25C-4776-87D5-17F5062BB092}" type="presParOf" srcId="{63EAC951-5238-4570-A579-6D763BCCF918}" destId="{D33E18E0-3B25-41B7-852C-F1ECD0A9A157}" srcOrd="8" destOrd="0" presId="urn:microsoft.com/office/officeart/2005/8/layout/lProcess3"/>
    <dgm:cxn modelId="{F9F36B3C-5875-46AB-9370-3B6DE9C92951}" type="presParOf" srcId="{63EAC951-5238-4570-A579-6D763BCCF918}" destId="{098E0CDD-1E3E-4546-AB4D-D4AF54DE5ECA}" srcOrd="9" destOrd="0" presId="urn:microsoft.com/office/officeart/2005/8/layout/lProcess3"/>
    <dgm:cxn modelId="{D232A33A-4538-4076-810B-4A843ECE776F}" type="presParOf" srcId="{63EAC951-5238-4570-A579-6D763BCCF918}" destId="{11D51F68-E275-46A2-AF72-D90CE5C94AB7}" srcOrd="1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1D69F2-2D68-4236-ACB2-FF8F311BF9ED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EF1B230-A645-47B6-B6B8-DCDA9ADA7864}">
      <dgm:prSet phldrT="[Texto]"/>
      <dgm:spPr/>
      <dgm:t>
        <a:bodyPr/>
        <a:lstStyle/>
        <a:p>
          <a:r>
            <a:rPr lang="pt-BR"/>
            <a:t>Quanto à existência</a:t>
          </a:r>
        </a:p>
      </dgm:t>
    </dgm:pt>
    <dgm:pt modelId="{EA3EE9BC-52C2-4DCE-8FD2-B29AB1BC2679}" type="parTrans" cxnId="{9C0B1A06-A92A-40B4-80D1-85660AE851AB}">
      <dgm:prSet/>
      <dgm:spPr/>
      <dgm:t>
        <a:bodyPr/>
        <a:lstStyle/>
        <a:p>
          <a:endParaRPr lang="pt-BR"/>
        </a:p>
      </dgm:t>
    </dgm:pt>
    <dgm:pt modelId="{1E45E3AB-718D-4B9E-B06B-A66A60286EB1}" type="sibTrans" cxnId="{9C0B1A06-A92A-40B4-80D1-85660AE851AB}">
      <dgm:prSet/>
      <dgm:spPr/>
      <dgm:t>
        <a:bodyPr/>
        <a:lstStyle/>
        <a:p>
          <a:endParaRPr lang="pt-BR"/>
        </a:p>
      </dgm:t>
    </dgm:pt>
    <dgm:pt modelId="{DDB66257-16BA-4AF5-8D66-DB54DD37A4A0}">
      <dgm:prSet phldrT="[Texto]"/>
      <dgm:spPr/>
      <dgm:t>
        <a:bodyPr/>
        <a:lstStyle/>
        <a:p>
          <a:r>
            <a:rPr lang="pt-BR"/>
            <a:t>CERTO</a:t>
          </a:r>
        </a:p>
      </dgm:t>
    </dgm:pt>
    <dgm:pt modelId="{E5791841-008C-4818-9F7D-E34B9DB37D96}" type="parTrans" cxnId="{E6025E3F-04ED-4127-B8FD-3C82A73AE06A}">
      <dgm:prSet/>
      <dgm:spPr/>
      <dgm:t>
        <a:bodyPr/>
        <a:lstStyle/>
        <a:p>
          <a:endParaRPr lang="pt-BR"/>
        </a:p>
      </dgm:t>
    </dgm:pt>
    <dgm:pt modelId="{72B23E35-CF0B-4195-9800-1CA445E8C28C}" type="sibTrans" cxnId="{E6025E3F-04ED-4127-B8FD-3C82A73AE06A}">
      <dgm:prSet/>
      <dgm:spPr/>
      <dgm:t>
        <a:bodyPr/>
        <a:lstStyle/>
        <a:p>
          <a:endParaRPr lang="pt-BR"/>
        </a:p>
      </dgm:t>
    </dgm:pt>
    <dgm:pt modelId="{F6E59378-9F89-4228-A510-86D0C092A070}">
      <dgm:prSet phldrT="[Texto]"/>
      <dgm:spPr/>
      <dgm:t>
        <a:bodyPr/>
        <a:lstStyle/>
        <a:p>
          <a:r>
            <a:rPr lang="pt-BR"/>
            <a:t>Quanto ao valor</a:t>
          </a:r>
        </a:p>
      </dgm:t>
    </dgm:pt>
    <dgm:pt modelId="{3283070A-1F7B-4FC4-80E8-C0EEEDEC82FA}" type="parTrans" cxnId="{3F7F35C7-6F67-4EF6-948E-082BB741423F}">
      <dgm:prSet/>
      <dgm:spPr/>
      <dgm:t>
        <a:bodyPr/>
        <a:lstStyle/>
        <a:p>
          <a:endParaRPr lang="pt-BR"/>
        </a:p>
      </dgm:t>
    </dgm:pt>
    <dgm:pt modelId="{4855C8BA-3962-412C-8473-751C4C1136AD}" type="sibTrans" cxnId="{3F7F35C7-6F67-4EF6-948E-082BB741423F}">
      <dgm:prSet/>
      <dgm:spPr/>
      <dgm:t>
        <a:bodyPr/>
        <a:lstStyle/>
        <a:p>
          <a:endParaRPr lang="pt-BR"/>
        </a:p>
      </dgm:t>
    </dgm:pt>
    <dgm:pt modelId="{DD36618E-FE95-407A-816A-FC692CA85F8F}">
      <dgm:prSet phldrT="[Texto]"/>
      <dgm:spPr/>
      <dgm:t>
        <a:bodyPr/>
        <a:lstStyle/>
        <a:p>
          <a:r>
            <a:rPr lang="pt-BR"/>
            <a:t>LÍQUIDO</a:t>
          </a:r>
        </a:p>
      </dgm:t>
    </dgm:pt>
    <dgm:pt modelId="{D5D3991E-41BE-4F0C-8A17-95963FAB658E}" type="parTrans" cxnId="{262755AD-36E6-4493-935A-4DA60706B22C}">
      <dgm:prSet/>
      <dgm:spPr/>
      <dgm:t>
        <a:bodyPr/>
        <a:lstStyle/>
        <a:p>
          <a:endParaRPr lang="pt-BR"/>
        </a:p>
      </dgm:t>
    </dgm:pt>
    <dgm:pt modelId="{E929B8D1-1A88-46C9-94F6-B8626CF5A5E8}" type="sibTrans" cxnId="{262755AD-36E6-4493-935A-4DA60706B22C}">
      <dgm:prSet/>
      <dgm:spPr/>
      <dgm:t>
        <a:bodyPr/>
        <a:lstStyle/>
        <a:p>
          <a:endParaRPr lang="pt-BR"/>
        </a:p>
      </dgm:t>
    </dgm:pt>
    <dgm:pt modelId="{CB4EE10A-50C3-438C-9F4C-2CC02F632DA2}">
      <dgm:prSet phldrT="[Texto]"/>
      <dgm:spPr/>
      <dgm:t>
        <a:bodyPr/>
        <a:lstStyle/>
        <a:p>
          <a:r>
            <a:rPr lang="pt-BR"/>
            <a:t>Por isso</a:t>
          </a:r>
        </a:p>
      </dgm:t>
    </dgm:pt>
    <dgm:pt modelId="{54006321-CAD7-4999-831C-67F19C725B00}" type="parTrans" cxnId="{CD42F00A-D699-4F10-AA8E-47E3A9D1CD0F}">
      <dgm:prSet/>
      <dgm:spPr/>
      <dgm:t>
        <a:bodyPr/>
        <a:lstStyle/>
        <a:p>
          <a:endParaRPr lang="pt-BR"/>
        </a:p>
      </dgm:t>
    </dgm:pt>
    <dgm:pt modelId="{F30D5C0D-F715-4489-AAA9-8619F3D730C2}" type="sibTrans" cxnId="{CD42F00A-D699-4F10-AA8E-47E3A9D1CD0F}">
      <dgm:prSet/>
      <dgm:spPr/>
      <dgm:t>
        <a:bodyPr/>
        <a:lstStyle/>
        <a:p>
          <a:endParaRPr lang="pt-BR"/>
        </a:p>
      </dgm:t>
    </dgm:pt>
    <dgm:pt modelId="{BC032A84-58D0-461D-B604-3621B32BD5FA}">
      <dgm:prSet phldrT="[Texto]"/>
      <dgm:spPr/>
      <dgm:t>
        <a:bodyPr/>
        <a:lstStyle/>
        <a:p>
          <a:r>
            <a:rPr lang="pt-BR"/>
            <a:t>EXIGÍVEL</a:t>
          </a:r>
        </a:p>
      </dgm:t>
    </dgm:pt>
    <dgm:pt modelId="{4625F75F-9577-466C-B6CC-F0A98825B81D}" type="parTrans" cxnId="{17DF6BDF-02A8-4CA7-BBCA-B4F09F2A5ED9}">
      <dgm:prSet/>
      <dgm:spPr/>
      <dgm:t>
        <a:bodyPr/>
        <a:lstStyle/>
        <a:p>
          <a:endParaRPr lang="pt-BR"/>
        </a:p>
      </dgm:t>
    </dgm:pt>
    <dgm:pt modelId="{4FB1842B-2E30-4D83-ACD9-15C0FBB4FCD5}" type="sibTrans" cxnId="{17DF6BDF-02A8-4CA7-BBCA-B4F09F2A5ED9}">
      <dgm:prSet/>
      <dgm:spPr/>
      <dgm:t>
        <a:bodyPr/>
        <a:lstStyle/>
        <a:p>
          <a:endParaRPr lang="pt-BR"/>
        </a:p>
      </dgm:t>
    </dgm:pt>
    <dgm:pt modelId="{1B600708-735B-40AC-8B52-41B0FE19D075}" type="pres">
      <dgm:prSet presAssocID="{A81D69F2-2D68-4236-ACB2-FF8F311BF9ED}" presName="theList" presStyleCnt="0">
        <dgm:presLayoutVars>
          <dgm:dir/>
          <dgm:animLvl val="lvl"/>
          <dgm:resizeHandles val="exact"/>
        </dgm:presLayoutVars>
      </dgm:prSet>
      <dgm:spPr/>
    </dgm:pt>
    <dgm:pt modelId="{799195C2-6D46-4920-8C3A-80BD4CCF029D}" type="pres">
      <dgm:prSet presAssocID="{2EF1B230-A645-47B6-B6B8-DCDA9ADA7864}" presName="compNode" presStyleCnt="0"/>
      <dgm:spPr/>
    </dgm:pt>
    <dgm:pt modelId="{CD6BB272-8E71-405D-9FD5-64B79E7520EB}" type="pres">
      <dgm:prSet presAssocID="{2EF1B230-A645-47B6-B6B8-DCDA9ADA7864}" presName="noGeometry" presStyleCnt="0"/>
      <dgm:spPr/>
    </dgm:pt>
    <dgm:pt modelId="{74701798-424F-45EA-B5CA-743A44B0FD5E}" type="pres">
      <dgm:prSet presAssocID="{2EF1B230-A645-47B6-B6B8-DCDA9ADA7864}" presName="childTextVisible" presStyleLbl="bgAccFollowNode1" presStyleIdx="0" presStyleCnt="3" custScaleX="189127">
        <dgm:presLayoutVars>
          <dgm:bulletEnabled val="1"/>
        </dgm:presLayoutVars>
      </dgm:prSet>
      <dgm:spPr/>
    </dgm:pt>
    <dgm:pt modelId="{7EC09987-A110-4323-9007-7BE3476FE417}" type="pres">
      <dgm:prSet presAssocID="{2EF1B230-A645-47B6-B6B8-DCDA9ADA7864}" presName="childTextHidden" presStyleLbl="bgAccFollowNode1" presStyleIdx="0" presStyleCnt="3"/>
      <dgm:spPr/>
    </dgm:pt>
    <dgm:pt modelId="{E554B643-DD4E-4F34-AA6F-32162933302E}" type="pres">
      <dgm:prSet presAssocID="{2EF1B230-A645-47B6-B6B8-DCDA9ADA7864}" presName="parentText" presStyleLbl="node1" presStyleIdx="0" presStyleCnt="3" custScaleX="123193" custScaleY="94644" custLinFactNeighborX="-23364" custLinFactNeighborY="-7834">
        <dgm:presLayoutVars>
          <dgm:chMax val="1"/>
          <dgm:bulletEnabled val="1"/>
        </dgm:presLayoutVars>
      </dgm:prSet>
      <dgm:spPr/>
    </dgm:pt>
    <dgm:pt modelId="{F50FE1DE-918E-44C6-978B-0F7BB1BE7468}" type="pres">
      <dgm:prSet presAssocID="{2EF1B230-A645-47B6-B6B8-DCDA9ADA7864}" presName="aSpace" presStyleCnt="0"/>
      <dgm:spPr/>
    </dgm:pt>
    <dgm:pt modelId="{4E8AB523-C5F1-4750-B75E-3C75F009FC6E}" type="pres">
      <dgm:prSet presAssocID="{F6E59378-9F89-4228-A510-86D0C092A070}" presName="compNode" presStyleCnt="0"/>
      <dgm:spPr/>
    </dgm:pt>
    <dgm:pt modelId="{97ED2862-F886-4064-854D-829098D924D9}" type="pres">
      <dgm:prSet presAssocID="{F6E59378-9F89-4228-A510-86D0C092A070}" presName="noGeometry" presStyleCnt="0"/>
      <dgm:spPr/>
    </dgm:pt>
    <dgm:pt modelId="{F0FE7BB5-4428-4B9F-B0B3-17A5B5AFC9E4}" type="pres">
      <dgm:prSet presAssocID="{F6E59378-9F89-4228-A510-86D0C092A070}" presName="childTextVisible" presStyleLbl="bgAccFollowNode1" presStyleIdx="1" presStyleCnt="3" custScaleX="214200">
        <dgm:presLayoutVars>
          <dgm:bulletEnabled val="1"/>
        </dgm:presLayoutVars>
      </dgm:prSet>
      <dgm:spPr/>
    </dgm:pt>
    <dgm:pt modelId="{31F67A9F-81BC-4EA4-8F1C-6152228F74D6}" type="pres">
      <dgm:prSet presAssocID="{F6E59378-9F89-4228-A510-86D0C092A070}" presName="childTextHidden" presStyleLbl="bgAccFollowNode1" presStyleIdx="1" presStyleCnt="3"/>
      <dgm:spPr/>
    </dgm:pt>
    <dgm:pt modelId="{A17A7F6F-3647-4CD6-8839-5B828C3C661D}" type="pres">
      <dgm:prSet presAssocID="{F6E59378-9F89-4228-A510-86D0C092A070}" presName="parentText" presStyleLbl="node1" presStyleIdx="1" presStyleCnt="3" custScaleX="144614" custLinFactNeighborX="-47557" custLinFactNeighborY="1534">
        <dgm:presLayoutVars>
          <dgm:chMax val="1"/>
          <dgm:bulletEnabled val="1"/>
        </dgm:presLayoutVars>
      </dgm:prSet>
      <dgm:spPr/>
    </dgm:pt>
    <dgm:pt modelId="{E71F050E-EF4E-45D5-AC78-195F11031C40}" type="pres">
      <dgm:prSet presAssocID="{F6E59378-9F89-4228-A510-86D0C092A070}" presName="aSpace" presStyleCnt="0"/>
      <dgm:spPr/>
    </dgm:pt>
    <dgm:pt modelId="{6700323D-4265-4BEE-BD0E-6DCAAC7057E6}" type="pres">
      <dgm:prSet presAssocID="{CB4EE10A-50C3-438C-9F4C-2CC02F632DA2}" presName="compNode" presStyleCnt="0"/>
      <dgm:spPr/>
    </dgm:pt>
    <dgm:pt modelId="{09487BC7-3F40-4464-ACD6-1715C6F2F143}" type="pres">
      <dgm:prSet presAssocID="{CB4EE10A-50C3-438C-9F4C-2CC02F632DA2}" presName="noGeometry" presStyleCnt="0"/>
      <dgm:spPr/>
    </dgm:pt>
    <dgm:pt modelId="{666CF015-6628-4B5B-AF3B-F84DBE1219E7}" type="pres">
      <dgm:prSet presAssocID="{CB4EE10A-50C3-438C-9F4C-2CC02F632DA2}" presName="childTextVisible" presStyleLbl="bgAccFollowNode1" presStyleIdx="2" presStyleCnt="3" custScaleX="209878">
        <dgm:presLayoutVars>
          <dgm:bulletEnabled val="1"/>
        </dgm:presLayoutVars>
      </dgm:prSet>
      <dgm:spPr/>
    </dgm:pt>
    <dgm:pt modelId="{91545D4B-DBF2-4C7B-9D91-B34455C40AAC}" type="pres">
      <dgm:prSet presAssocID="{CB4EE10A-50C3-438C-9F4C-2CC02F632DA2}" presName="childTextHidden" presStyleLbl="bgAccFollowNode1" presStyleIdx="2" presStyleCnt="3"/>
      <dgm:spPr/>
    </dgm:pt>
    <dgm:pt modelId="{90C97EF0-17FB-4B0A-AD90-05EE6DE61AC8}" type="pres">
      <dgm:prSet presAssocID="{CB4EE10A-50C3-438C-9F4C-2CC02F632DA2}" presName="parentText" presStyleLbl="node1" presStyleIdx="2" presStyleCnt="3" custLinFactNeighborX="-42955" custLinFactNeighborY="4602">
        <dgm:presLayoutVars>
          <dgm:chMax val="1"/>
          <dgm:bulletEnabled val="1"/>
        </dgm:presLayoutVars>
      </dgm:prSet>
      <dgm:spPr/>
    </dgm:pt>
  </dgm:ptLst>
  <dgm:cxnLst>
    <dgm:cxn modelId="{9C0B1A06-A92A-40B4-80D1-85660AE851AB}" srcId="{A81D69F2-2D68-4236-ACB2-FF8F311BF9ED}" destId="{2EF1B230-A645-47B6-B6B8-DCDA9ADA7864}" srcOrd="0" destOrd="0" parTransId="{EA3EE9BC-52C2-4DCE-8FD2-B29AB1BC2679}" sibTransId="{1E45E3AB-718D-4B9E-B06B-A66A60286EB1}"/>
    <dgm:cxn modelId="{CD42F00A-D699-4F10-AA8E-47E3A9D1CD0F}" srcId="{A81D69F2-2D68-4236-ACB2-FF8F311BF9ED}" destId="{CB4EE10A-50C3-438C-9F4C-2CC02F632DA2}" srcOrd="2" destOrd="0" parTransId="{54006321-CAD7-4999-831C-67F19C725B00}" sibTransId="{F30D5C0D-F715-4489-AAA9-8619F3D730C2}"/>
    <dgm:cxn modelId="{DF2DE832-6283-4F36-9960-8094D2C25CC0}" type="presOf" srcId="{A81D69F2-2D68-4236-ACB2-FF8F311BF9ED}" destId="{1B600708-735B-40AC-8B52-41B0FE19D075}" srcOrd="0" destOrd="0" presId="urn:microsoft.com/office/officeart/2005/8/layout/hProcess6"/>
    <dgm:cxn modelId="{E6025E3F-04ED-4127-B8FD-3C82A73AE06A}" srcId="{2EF1B230-A645-47B6-B6B8-DCDA9ADA7864}" destId="{DDB66257-16BA-4AF5-8D66-DB54DD37A4A0}" srcOrd="0" destOrd="0" parTransId="{E5791841-008C-4818-9F7D-E34B9DB37D96}" sibTransId="{72B23E35-CF0B-4195-9800-1CA445E8C28C}"/>
    <dgm:cxn modelId="{E200F668-3869-41EA-8B11-0E4ECDC9D6E7}" type="presOf" srcId="{F6E59378-9F89-4228-A510-86D0C092A070}" destId="{A17A7F6F-3647-4CD6-8839-5B828C3C661D}" srcOrd="0" destOrd="0" presId="urn:microsoft.com/office/officeart/2005/8/layout/hProcess6"/>
    <dgm:cxn modelId="{325EDB83-34B1-42A4-B797-DFC2745F7D33}" type="presOf" srcId="{DDB66257-16BA-4AF5-8D66-DB54DD37A4A0}" destId="{74701798-424F-45EA-B5CA-743A44B0FD5E}" srcOrd="0" destOrd="0" presId="urn:microsoft.com/office/officeart/2005/8/layout/hProcess6"/>
    <dgm:cxn modelId="{51F06084-7758-40C7-8A83-9F427F405C80}" type="presOf" srcId="{DDB66257-16BA-4AF5-8D66-DB54DD37A4A0}" destId="{7EC09987-A110-4323-9007-7BE3476FE417}" srcOrd="1" destOrd="0" presId="urn:microsoft.com/office/officeart/2005/8/layout/hProcess6"/>
    <dgm:cxn modelId="{7A61A687-3A70-4D04-A738-B0C97813BB93}" type="presOf" srcId="{DD36618E-FE95-407A-816A-FC692CA85F8F}" destId="{31F67A9F-81BC-4EA4-8F1C-6152228F74D6}" srcOrd="1" destOrd="0" presId="urn:microsoft.com/office/officeart/2005/8/layout/hProcess6"/>
    <dgm:cxn modelId="{1C74A79A-FEC5-44F0-9CC7-8D077D0F44DB}" type="presOf" srcId="{2EF1B230-A645-47B6-B6B8-DCDA9ADA7864}" destId="{E554B643-DD4E-4F34-AA6F-32162933302E}" srcOrd="0" destOrd="0" presId="urn:microsoft.com/office/officeart/2005/8/layout/hProcess6"/>
    <dgm:cxn modelId="{588DBB9C-B12E-42B3-A1EB-A849612FAC2D}" type="presOf" srcId="{DD36618E-FE95-407A-816A-FC692CA85F8F}" destId="{F0FE7BB5-4428-4B9F-B0B3-17A5B5AFC9E4}" srcOrd="0" destOrd="0" presId="urn:microsoft.com/office/officeart/2005/8/layout/hProcess6"/>
    <dgm:cxn modelId="{262755AD-36E6-4493-935A-4DA60706B22C}" srcId="{F6E59378-9F89-4228-A510-86D0C092A070}" destId="{DD36618E-FE95-407A-816A-FC692CA85F8F}" srcOrd="0" destOrd="0" parTransId="{D5D3991E-41BE-4F0C-8A17-95963FAB658E}" sibTransId="{E929B8D1-1A88-46C9-94F6-B8626CF5A5E8}"/>
    <dgm:cxn modelId="{3F7F35C7-6F67-4EF6-948E-082BB741423F}" srcId="{A81D69F2-2D68-4236-ACB2-FF8F311BF9ED}" destId="{F6E59378-9F89-4228-A510-86D0C092A070}" srcOrd="1" destOrd="0" parTransId="{3283070A-1F7B-4FC4-80E8-C0EEEDEC82FA}" sibTransId="{4855C8BA-3962-412C-8473-751C4C1136AD}"/>
    <dgm:cxn modelId="{56B3FEC8-B853-4FD2-8E33-4E2C967EFAE7}" type="presOf" srcId="{BC032A84-58D0-461D-B604-3621B32BD5FA}" destId="{666CF015-6628-4B5B-AF3B-F84DBE1219E7}" srcOrd="0" destOrd="0" presId="urn:microsoft.com/office/officeart/2005/8/layout/hProcess6"/>
    <dgm:cxn modelId="{17DF6BDF-02A8-4CA7-BBCA-B4F09F2A5ED9}" srcId="{CB4EE10A-50C3-438C-9F4C-2CC02F632DA2}" destId="{BC032A84-58D0-461D-B604-3621B32BD5FA}" srcOrd="0" destOrd="0" parTransId="{4625F75F-9577-466C-B6CC-F0A98825B81D}" sibTransId="{4FB1842B-2E30-4D83-ACD9-15C0FBB4FCD5}"/>
    <dgm:cxn modelId="{C982C4FA-43FA-448F-BD38-D6A1F63B8F81}" type="presOf" srcId="{CB4EE10A-50C3-438C-9F4C-2CC02F632DA2}" destId="{90C97EF0-17FB-4B0A-AD90-05EE6DE61AC8}" srcOrd="0" destOrd="0" presId="urn:microsoft.com/office/officeart/2005/8/layout/hProcess6"/>
    <dgm:cxn modelId="{138EBFFD-9DD0-425D-9502-F03032684ED9}" type="presOf" srcId="{BC032A84-58D0-461D-B604-3621B32BD5FA}" destId="{91545D4B-DBF2-4C7B-9D91-B34455C40AAC}" srcOrd="1" destOrd="0" presId="urn:microsoft.com/office/officeart/2005/8/layout/hProcess6"/>
    <dgm:cxn modelId="{F243C833-0BA4-4998-A23F-246AA90CA834}" type="presParOf" srcId="{1B600708-735B-40AC-8B52-41B0FE19D075}" destId="{799195C2-6D46-4920-8C3A-80BD4CCF029D}" srcOrd="0" destOrd="0" presId="urn:microsoft.com/office/officeart/2005/8/layout/hProcess6"/>
    <dgm:cxn modelId="{64C9A1E3-36BD-4B1D-8E56-B9857374D090}" type="presParOf" srcId="{799195C2-6D46-4920-8C3A-80BD4CCF029D}" destId="{CD6BB272-8E71-405D-9FD5-64B79E7520EB}" srcOrd="0" destOrd="0" presId="urn:microsoft.com/office/officeart/2005/8/layout/hProcess6"/>
    <dgm:cxn modelId="{E247E73F-4BD7-4AC4-AB29-729D70663076}" type="presParOf" srcId="{799195C2-6D46-4920-8C3A-80BD4CCF029D}" destId="{74701798-424F-45EA-B5CA-743A44B0FD5E}" srcOrd="1" destOrd="0" presId="urn:microsoft.com/office/officeart/2005/8/layout/hProcess6"/>
    <dgm:cxn modelId="{C3232E53-F5EC-4A99-B569-461C18328C1A}" type="presParOf" srcId="{799195C2-6D46-4920-8C3A-80BD4CCF029D}" destId="{7EC09987-A110-4323-9007-7BE3476FE417}" srcOrd="2" destOrd="0" presId="urn:microsoft.com/office/officeart/2005/8/layout/hProcess6"/>
    <dgm:cxn modelId="{9BA22F41-47AE-4B20-99ED-52F8995042A7}" type="presParOf" srcId="{799195C2-6D46-4920-8C3A-80BD4CCF029D}" destId="{E554B643-DD4E-4F34-AA6F-32162933302E}" srcOrd="3" destOrd="0" presId="urn:microsoft.com/office/officeart/2005/8/layout/hProcess6"/>
    <dgm:cxn modelId="{EDB711F9-ED87-40D1-B0F6-042B7106AAAD}" type="presParOf" srcId="{1B600708-735B-40AC-8B52-41B0FE19D075}" destId="{F50FE1DE-918E-44C6-978B-0F7BB1BE7468}" srcOrd="1" destOrd="0" presId="urn:microsoft.com/office/officeart/2005/8/layout/hProcess6"/>
    <dgm:cxn modelId="{772FDCE7-99E6-475A-BD4C-BBB5173357E6}" type="presParOf" srcId="{1B600708-735B-40AC-8B52-41B0FE19D075}" destId="{4E8AB523-C5F1-4750-B75E-3C75F009FC6E}" srcOrd="2" destOrd="0" presId="urn:microsoft.com/office/officeart/2005/8/layout/hProcess6"/>
    <dgm:cxn modelId="{8EED13AD-CF5F-48C5-B801-890CF7E92D86}" type="presParOf" srcId="{4E8AB523-C5F1-4750-B75E-3C75F009FC6E}" destId="{97ED2862-F886-4064-854D-829098D924D9}" srcOrd="0" destOrd="0" presId="urn:microsoft.com/office/officeart/2005/8/layout/hProcess6"/>
    <dgm:cxn modelId="{C3B83961-9CAB-47A3-A579-5F39DD5F0C7B}" type="presParOf" srcId="{4E8AB523-C5F1-4750-B75E-3C75F009FC6E}" destId="{F0FE7BB5-4428-4B9F-B0B3-17A5B5AFC9E4}" srcOrd="1" destOrd="0" presId="urn:microsoft.com/office/officeart/2005/8/layout/hProcess6"/>
    <dgm:cxn modelId="{678076BA-8FFE-4796-B774-5D16B6586379}" type="presParOf" srcId="{4E8AB523-C5F1-4750-B75E-3C75F009FC6E}" destId="{31F67A9F-81BC-4EA4-8F1C-6152228F74D6}" srcOrd="2" destOrd="0" presId="urn:microsoft.com/office/officeart/2005/8/layout/hProcess6"/>
    <dgm:cxn modelId="{2FE90144-21BC-4F31-AF61-6092A5A320E4}" type="presParOf" srcId="{4E8AB523-C5F1-4750-B75E-3C75F009FC6E}" destId="{A17A7F6F-3647-4CD6-8839-5B828C3C661D}" srcOrd="3" destOrd="0" presId="urn:microsoft.com/office/officeart/2005/8/layout/hProcess6"/>
    <dgm:cxn modelId="{57BC2F27-8F60-4567-994A-B0ADA0D632B2}" type="presParOf" srcId="{1B600708-735B-40AC-8B52-41B0FE19D075}" destId="{E71F050E-EF4E-45D5-AC78-195F11031C40}" srcOrd="3" destOrd="0" presId="urn:microsoft.com/office/officeart/2005/8/layout/hProcess6"/>
    <dgm:cxn modelId="{BCFF95B9-284B-4A7B-98D5-795823DD2CDE}" type="presParOf" srcId="{1B600708-735B-40AC-8B52-41B0FE19D075}" destId="{6700323D-4265-4BEE-BD0E-6DCAAC7057E6}" srcOrd="4" destOrd="0" presId="urn:microsoft.com/office/officeart/2005/8/layout/hProcess6"/>
    <dgm:cxn modelId="{B8E69D7C-7819-4E1E-AAD5-0DE933BAB9ED}" type="presParOf" srcId="{6700323D-4265-4BEE-BD0E-6DCAAC7057E6}" destId="{09487BC7-3F40-4464-ACD6-1715C6F2F143}" srcOrd="0" destOrd="0" presId="urn:microsoft.com/office/officeart/2005/8/layout/hProcess6"/>
    <dgm:cxn modelId="{98CCAD2B-6DA0-49AA-8B94-EEE4FC5E1DF8}" type="presParOf" srcId="{6700323D-4265-4BEE-BD0E-6DCAAC7057E6}" destId="{666CF015-6628-4B5B-AF3B-F84DBE1219E7}" srcOrd="1" destOrd="0" presId="urn:microsoft.com/office/officeart/2005/8/layout/hProcess6"/>
    <dgm:cxn modelId="{DEB4F448-ED0E-4433-9D7A-F9BD29518EA4}" type="presParOf" srcId="{6700323D-4265-4BEE-BD0E-6DCAAC7057E6}" destId="{91545D4B-DBF2-4C7B-9D91-B34455C40AAC}" srcOrd="2" destOrd="0" presId="urn:microsoft.com/office/officeart/2005/8/layout/hProcess6"/>
    <dgm:cxn modelId="{592B9F57-293F-43B8-8B37-77AC2B05A28D}" type="presParOf" srcId="{6700323D-4265-4BEE-BD0E-6DCAAC7057E6}" destId="{90C97EF0-17FB-4B0A-AD90-05EE6DE61AC8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5AF64B7-720E-42F5-9782-D3325B50791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20F25DE-209F-4BBE-B0FD-D5E0F221C997}">
      <dgm:prSet phldrT="[Texto]"/>
      <dgm:spPr/>
      <dgm:t>
        <a:bodyPr/>
        <a:lstStyle/>
        <a:p>
          <a:r>
            <a:rPr lang="pt-BR"/>
            <a:t>Local do pagamento</a:t>
          </a:r>
        </a:p>
      </dgm:t>
    </dgm:pt>
    <dgm:pt modelId="{BA2D0889-F2AA-4072-B4AA-D5B74C65B519}" type="parTrans" cxnId="{7D084A66-7198-4948-9BDB-ECE277FDDDC2}">
      <dgm:prSet/>
      <dgm:spPr/>
      <dgm:t>
        <a:bodyPr/>
        <a:lstStyle/>
        <a:p>
          <a:endParaRPr lang="pt-BR"/>
        </a:p>
      </dgm:t>
    </dgm:pt>
    <dgm:pt modelId="{D2AE547F-6658-4531-B6BE-EBC36F50031B}" type="sibTrans" cxnId="{7D084A66-7198-4948-9BDB-ECE277FDDDC2}">
      <dgm:prSet/>
      <dgm:spPr/>
      <dgm:t>
        <a:bodyPr/>
        <a:lstStyle/>
        <a:p>
          <a:endParaRPr lang="pt-BR"/>
        </a:p>
      </dgm:t>
    </dgm:pt>
    <dgm:pt modelId="{FB41F4A8-896C-448F-B477-C496283D0F8D}">
      <dgm:prSet phldrT="[Texto]"/>
      <dgm:spPr/>
      <dgm:t>
        <a:bodyPr/>
        <a:lstStyle/>
        <a:p>
          <a:r>
            <a:rPr lang="pt-BR"/>
            <a:t>O sujeito passivo deve pagar na repartição competente do seu domicílio, ou seja, o devedor deve ir até o credor, não podendo alegar que deixou de fazer o pagamento porque o credor  ficou inerte.</a:t>
          </a:r>
        </a:p>
      </dgm:t>
    </dgm:pt>
    <dgm:pt modelId="{7944235A-8BB9-4015-B642-346F64801C1A}" type="parTrans" cxnId="{F4D7AAE3-26CD-4D80-8869-251FBEEDD43C}">
      <dgm:prSet/>
      <dgm:spPr/>
      <dgm:t>
        <a:bodyPr/>
        <a:lstStyle/>
        <a:p>
          <a:endParaRPr lang="pt-BR"/>
        </a:p>
      </dgm:t>
    </dgm:pt>
    <dgm:pt modelId="{99C5D00F-45AD-4175-AB27-ECEF2E5F2F44}" type="sibTrans" cxnId="{F4D7AAE3-26CD-4D80-8869-251FBEEDD43C}">
      <dgm:prSet/>
      <dgm:spPr/>
      <dgm:t>
        <a:bodyPr/>
        <a:lstStyle/>
        <a:p>
          <a:endParaRPr lang="pt-BR"/>
        </a:p>
      </dgm:t>
    </dgm:pt>
    <dgm:pt modelId="{4ABC52B8-1267-4160-9840-7ACDC8861BDC}">
      <dgm:prSet phldrT="[Texto]"/>
      <dgm:spPr/>
      <dgm:t>
        <a:bodyPr/>
        <a:lstStyle/>
        <a:p>
          <a:r>
            <a:rPr lang="pt-BR"/>
            <a:t>Momento do Pagamento</a:t>
          </a:r>
        </a:p>
      </dgm:t>
    </dgm:pt>
    <dgm:pt modelId="{FF330B69-6C30-474E-ACA2-5C07D87D4C42}" type="parTrans" cxnId="{B89836B2-481E-43DD-B88C-B069CF2E914D}">
      <dgm:prSet/>
      <dgm:spPr/>
      <dgm:t>
        <a:bodyPr/>
        <a:lstStyle/>
        <a:p>
          <a:endParaRPr lang="pt-BR"/>
        </a:p>
      </dgm:t>
    </dgm:pt>
    <dgm:pt modelId="{9534D3F1-F5B6-4A3C-B734-54F67A064699}" type="sibTrans" cxnId="{B89836B2-481E-43DD-B88C-B069CF2E914D}">
      <dgm:prSet/>
      <dgm:spPr/>
      <dgm:t>
        <a:bodyPr/>
        <a:lstStyle/>
        <a:p>
          <a:endParaRPr lang="pt-BR"/>
        </a:p>
      </dgm:t>
    </dgm:pt>
    <dgm:pt modelId="{D0B57F37-0364-4ACE-BC5A-E1F05C97F1E7}">
      <dgm:prSet phldrT="[Texto]"/>
      <dgm:spPr/>
      <dgm:t>
        <a:bodyPr/>
        <a:lstStyle/>
        <a:p>
          <a:r>
            <a:rPr lang="pt-BR"/>
            <a:t>Se a legislação tributária não fixar o prazo para o pagamento, o vencimento do crédito ocorre 30 dias depois da data em que se considera o sujeito passivo notificado do lançamento. </a:t>
          </a:r>
        </a:p>
      </dgm:t>
    </dgm:pt>
    <dgm:pt modelId="{9A75B752-0F7C-4E76-8FB7-010B0BB98833}" type="parTrans" cxnId="{4ED0258B-65DD-4915-AFED-1FFF3664442C}">
      <dgm:prSet/>
      <dgm:spPr/>
      <dgm:t>
        <a:bodyPr/>
        <a:lstStyle/>
        <a:p>
          <a:endParaRPr lang="pt-BR"/>
        </a:p>
      </dgm:t>
    </dgm:pt>
    <dgm:pt modelId="{D69CCE31-E11F-47CB-942C-FFB78D1F6974}" type="sibTrans" cxnId="{4ED0258B-65DD-4915-AFED-1FFF3664442C}">
      <dgm:prSet/>
      <dgm:spPr/>
      <dgm:t>
        <a:bodyPr/>
        <a:lstStyle/>
        <a:p>
          <a:endParaRPr lang="pt-BR"/>
        </a:p>
      </dgm:t>
    </dgm:pt>
    <dgm:pt modelId="{0A5914CB-178C-458D-9B8B-AC26B013F353}">
      <dgm:prSet phldrT="[Texto]"/>
      <dgm:spPr/>
      <dgm:t>
        <a:bodyPr/>
        <a:lstStyle/>
        <a:p>
          <a:r>
            <a:rPr lang="pt-BR"/>
            <a:t>Se espontânea ou compulsoriamente o contribuinte pagar um tributo maior, ou seja, de forma indevida, tem o direito à restituição. A chamada repetição do indébito, o pedido de volta daquilo indevido, tem razão porque o poder público não pode ter o enriquecimento sem causa lícita.</a:t>
          </a:r>
        </a:p>
      </dgm:t>
    </dgm:pt>
    <dgm:pt modelId="{0A74E65C-F718-4D08-B4E4-79F5B86E86F8}" type="sibTrans" cxnId="{CAACD39C-6F29-4140-B88C-24E3DF9FA51E}">
      <dgm:prSet/>
      <dgm:spPr/>
      <dgm:t>
        <a:bodyPr/>
        <a:lstStyle/>
        <a:p>
          <a:endParaRPr lang="pt-BR"/>
        </a:p>
      </dgm:t>
    </dgm:pt>
    <dgm:pt modelId="{55B2693A-1A80-4723-B415-9697471DBE55}" type="parTrans" cxnId="{CAACD39C-6F29-4140-B88C-24E3DF9FA51E}">
      <dgm:prSet/>
      <dgm:spPr/>
      <dgm:t>
        <a:bodyPr/>
        <a:lstStyle/>
        <a:p>
          <a:endParaRPr lang="pt-BR"/>
        </a:p>
      </dgm:t>
    </dgm:pt>
    <dgm:pt modelId="{A9E3DCFD-A7E0-424B-9FD2-16F11B6A85D6}">
      <dgm:prSet phldrT="[Texto]"/>
      <dgm:spPr/>
      <dgm:t>
        <a:bodyPr/>
        <a:lstStyle/>
        <a:p>
          <a:r>
            <a:rPr lang="pt-BR"/>
            <a:t>Pagamento indevido e repetição do indébito</a:t>
          </a:r>
        </a:p>
      </dgm:t>
    </dgm:pt>
    <dgm:pt modelId="{BA0B87D6-EB7B-47BA-91FB-5BE19720D36C}" type="sibTrans" cxnId="{B2287907-73E1-4C9A-94CF-776A44C4DC57}">
      <dgm:prSet/>
      <dgm:spPr/>
      <dgm:t>
        <a:bodyPr/>
        <a:lstStyle/>
        <a:p>
          <a:endParaRPr lang="pt-BR"/>
        </a:p>
      </dgm:t>
    </dgm:pt>
    <dgm:pt modelId="{02935F55-05B1-4E25-8606-67A0FF0709CC}" type="parTrans" cxnId="{B2287907-73E1-4C9A-94CF-776A44C4DC57}">
      <dgm:prSet/>
      <dgm:spPr/>
      <dgm:t>
        <a:bodyPr/>
        <a:lstStyle/>
        <a:p>
          <a:endParaRPr lang="pt-BR"/>
        </a:p>
      </dgm:t>
    </dgm:pt>
    <dgm:pt modelId="{2F340374-8C94-4ACE-A377-D1A64F222C71}" type="pres">
      <dgm:prSet presAssocID="{45AF64B7-720E-42F5-9782-D3325B507910}" presName="Name0" presStyleCnt="0">
        <dgm:presLayoutVars>
          <dgm:dir/>
          <dgm:animLvl val="lvl"/>
          <dgm:resizeHandles val="exact"/>
        </dgm:presLayoutVars>
      </dgm:prSet>
      <dgm:spPr/>
    </dgm:pt>
    <dgm:pt modelId="{BA4ABE43-3DC7-4AB7-B7B1-1B8DD9D5EF1D}" type="pres">
      <dgm:prSet presAssocID="{B20F25DE-209F-4BBE-B0FD-D5E0F221C997}" presName="linNode" presStyleCnt="0"/>
      <dgm:spPr/>
    </dgm:pt>
    <dgm:pt modelId="{ACCBD9EB-FEDB-4282-833C-A6CD2D6574AC}" type="pres">
      <dgm:prSet presAssocID="{B20F25DE-209F-4BBE-B0FD-D5E0F221C997}" presName="parentText" presStyleLbl="node1" presStyleIdx="0" presStyleCnt="3" custLinFactNeighborX="-13117" custLinFactNeighborY="5256">
        <dgm:presLayoutVars>
          <dgm:chMax val="1"/>
          <dgm:bulletEnabled val="1"/>
        </dgm:presLayoutVars>
      </dgm:prSet>
      <dgm:spPr/>
    </dgm:pt>
    <dgm:pt modelId="{3AF3E11F-3C19-4565-8EA0-651C463B1796}" type="pres">
      <dgm:prSet presAssocID="{B20F25DE-209F-4BBE-B0FD-D5E0F221C997}" presName="descendantText" presStyleLbl="alignAccFollowNode1" presStyleIdx="0" presStyleCnt="3">
        <dgm:presLayoutVars>
          <dgm:bulletEnabled val="1"/>
        </dgm:presLayoutVars>
      </dgm:prSet>
      <dgm:spPr/>
    </dgm:pt>
    <dgm:pt modelId="{674894B6-5C8D-40DA-B748-5B1BE3EACBF2}" type="pres">
      <dgm:prSet presAssocID="{D2AE547F-6658-4531-B6BE-EBC36F50031B}" presName="sp" presStyleCnt="0"/>
      <dgm:spPr/>
    </dgm:pt>
    <dgm:pt modelId="{24190BA6-9581-47B0-ACF7-D5B284546C13}" type="pres">
      <dgm:prSet presAssocID="{4ABC52B8-1267-4160-9840-7ACDC8861BDC}" presName="linNode" presStyleCnt="0"/>
      <dgm:spPr/>
    </dgm:pt>
    <dgm:pt modelId="{297A45C2-D921-4726-B0B9-FCAABE4C1FF2}" type="pres">
      <dgm:prSet presAssocID="{4ABC52B8-1267-4160-9840-7ACDC8861BDC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80DE0ED-C13A-49B1-8EBD-94E9B7521A9A}" type="pres">
      <dgm:prSet presAssocID="{4ABC52B8-1267-4160-9840-7ACDC8861BDC}" presName="descendantText" presStyleLbl="alignAccFollowNode1" presStyleIdx="1" presStyleCnt="3">
        <dgm:presLayoutVars>
          <dgm:bulletEnabled val="1"/>
        </dgm:presLayoutVars>
      </dgm:prSet>
      <dgm:spPr/>
    </dgm:pt>
    <dgm:pt modelId="{668061F5-CA44-4DF8-A93E-42F8CB8017B4}" type="pres">
      <dgm:prSet presAssocID="{9534D3F1-F5B6-4A3C-B734-54F67A064699}" presName="sp" presStyleCnt="0"/>
      <dgm:spPr/>
    </dgm:pt>
    <dgm:pt modelId="{414A89B5-C5A2-46E3-BFDD-5EAD16FA3579}" type="pres">
      <dgm:prSet presAssocID="{A9E3DCFD-A7E0-424B-9FD2-16F11B6A85D6}" presName="linNode" presStyleCnt="0"/>
      <dgm:spPr/>
    </dgm:pt>
    <dgm:pt modelId="{55DE81CF-8F41-4ADF-AFF4-B83C73896E3C}" type="pres">
      <dgm:prSet presAssocID="{A9E3DCFD-A7E0-424B-9FD2-16F11B6A85D6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FA2B5E58-5BC8-404E-962D-6CFA758C9B58}" type="pres">
      <dgm:prSet presAssocID="{A9E3DCFD-A7E0-424B-9FD2-16F11B6A85D6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B2287907-73E1-4C9A-94CF-776A44C4DC57}" srcId="{45AF64B7-720E-42F5-9782-D3325B507910}" destId="{A9E3DCFD-A7E0-424B-9FD2-16F11B6A85D6}" srcOrd="2" destOrd="0" parTransId="{02935F55-05B1-4E25-8606-67A0FF0709CC}" sibTransId="{BA0B87D6-EB7B-47BA-91FB-5BE19720D36C}"/>
    <dgm:cxn modelId="{82ADD138-AD9D-4AF4-ACF2-BFFF32ED13D0}" type="presOf" srcId="{D0B57F37-0364-4ACE-BC5A-E1F05C97F1E7}" destId="{580DE0ED-C13A-49B1-8EBD-94E9B7521A9A}" srcOrd="0" destOrd="0" presId="urn:microsoft.com/office/officeart/2005/8/layout/vList5"/>
    <dgm:cxn modelId="{02ADAA3B-5487-4C93-BC31-2BEDF0FBB830}" type="presOf" srcId="{0A5914CB-178C-458D-9B8B-AC26B013F353}" destId="{FA2B5E58-5BC8-404E-962D-6CFA758C9B58}" srcOrd="0" destOrd="0" presId="urn:microsoft.com/office/officeart/2005/8/layout/vList5"/>
    <dgm:cxn modelId="{201FC848-88F5-4F4E-A3E8-EF39ABD76238}" type="presOf" srcId="{45AF64B7-720E-42F5-9782-D3325B507910}" destId="{2F340374-8C94-4ACE-A377-D1A64F222C71}" srcOrd="0" destOrd="0" presId="urn:microsoft.com/office/officeart/2005/8/layout/vList5"/>
    <dgm:cxn modelId="{7D084A66-7198-4948-9BDB-ECE277FDDDC2}" srcId="{45AF64B7-720E-42F5-9782-D3325B507910}" destId="{B20F25DE-209F-4BBE-B0FD-D5E0F221C997}" srcOrd="0" destOrd="0" parTransId="{BA2D0889-F2AA-4072-B4AA-D5B74C65B519}" sibTransId="{D2AE547F-6658-4531-B6BE-EBC36F50031B}"/>
    <dgm:cxn modelId="{983B077A-3601-4629-9B0F-8C7545AC1BB3}" type="presOf" srcId="{A9E3DCFD-A7E0-424B-9FD2-16F11B6A85D6}" destId="{55DE81CF-8F41-4ADF-AFF4-B83C73896E3C}" srcOrd="0" destOrd="0" presId="urn:microsoft.com/office/officeart/2005/8/layout/vList5"/>
    <dgm:cxn modelId="{D16CBC89-BE2E-4E4C-BD7B-709E07816ADB}" type="presOf" srcId="{B20F25DE-209F-4BBE-B0FD-D5E0F221C997}" destId="{ACCBD9EB-FEDB-4282-833C-A6CD2D6574AC}" srcOrd="0" destOrd="0" presId="urn:microsoft.com/office/officeart/2005/8/layout/vList5"/>
    <dgm:cxn modelId="{4ED0258B-65DD-4915-AFED-1FFF3664442C}" srcId="{4ABC52B8-1267-4160-9840-7ACDC8861BDC}" destId="{D0B57F37-0364-4ACE-BC5A-E1F05C97F1E7}" srcOrd="0" destOrd="0" parTransId="{9A75B752-0F7C-4E76-8FB7-010B0BB98833}" sibTransId="{D69CCE31-E11F-47CB-942C-FFB78D1F6974}"/>
    <dgm:cxn modelId="{3EE5E893-49E2-4B22-98F9-5CF3DB256630}" type="presOf" srcId="{FB41F4A8-896C-448F-B477-C496283D0F8D}" destId="{3AF3E11F-3C19-4565-8EA0-651C463B1796}" srcOrd="0" destOrd="0" presId="urn:microsoft.com/office/officeart/2005/8/layout/vList5"/>
    <dgm:cxn modelId="{CAACD39C-6F29-4140-B88C-24E3DF9FA51E}" srcId="{A9E3DCFD-A7E0-424B-9FD2-16F11B6A85D6}" destId="{0A5914CB-178C-458D-9B8B-AC26B013F353}" srcOrd="0" destOrd="0" parTransId="{55B2693A-1A80-4723-B415-9697471DBE55}" sibTransId="{0A74E65C-F718-4D08-B4E4-79F5B86E86F8}"/>
    <dgm:cxn modelId="{B89836B2-481E-43DD-B88C-B069CF2E914D}" srcId="{45AF64B7-720E-42F5-9782-D3325B507910}" destId="{4ABC52B8-1267-4160-9840-7ACDC8861BDC}" srcOrd="1" destOrd="0" parTransId="{FF330B69-6C30-474E-ACA2-5C07D87D4C42}" sibTransId="{9534D3F1-F5B6-4A3C-B734-54F67A064699}"/>
    <dgm:cxn modelId="{3B32A8E2-0C76-4043-B1F5-68980F5A36FD}" type="presOf" srcId="{4ABC52B8-1267-4160-9840-7ACDC8861BDC}" destId="{297A45C2-D921-4726-B0B9-FCAABE4C1FF2}" srcOrd="0" destOrd="0" presId="urn:microsoft.com/office/officeart/2005/8/layout/vList5"/>
    <dgm:cxn modelId="{F4D7AAE3-26CD-4D80-8869-251FBEEDD43C}" srcId="{B20F25DE-209F-4BBE-B0FD-D5E0F221C997}" destId="{FB41F4A8-896C-448F-B477-C496283D0F8D}" srcOrd="0" destOrd="0" parTransId="{7944235A-8BB9-4015-B642-346F64801C1A}" sibTransId="{99C5D00F-45AD-4175-AB27-ECEF2E5F2F44}"/>
    <dgm:cxn modelId="{35ADC199-FE8D-404C-B7EB-EB497195C29D}" type="presParOf" srcId="{2F340374-8C94-4ACE-A377-D1A64F222C71}" destId="{BA4ABE43-3DC7-4AB7-B7B1-1B8DD9D5EF1D}" srcOrd="0" destOrd="0" presId="urn:microsoft.com/office/officeart/2005/8/layout/vList5"/>
    <dgm:cxn modelId="{780FD8A1-6126-4916-8ABD-FD359FFC57BF}" type="presParOf" srcId="{BA4ABE43-3DC7-4AB7-B7B1-1B8DD9D5EF1D}" destId="{ACCBD9EB-FEDB-4282-833C-A6CD2D6574AC}" srcOrd="0" destOrd="0" presId="urn:microsoft.com/office/officeart/2005/8/layout/vList5"/>
    <dgm:cxn modelId="{ACFA5771-9D07-49EB-B144-49AAE92955F9}" type="presParOf" srcId="{BA4ABE43-3DC7-4AB7-B7B1-1B8DD9D5EF1D}" destId="{3AF3E11F-3C19-4565-8EA0-651C463B1796}" srcOrd="1" destOrd="0" presId="urn:microsoft.com/office/officeart/2005/8/layout/vList5"/>
    <dgm:cxn modelId="{E3B031FD-2152-49B4-A7F3-745E219A95C7}" type="presParOf" srcId="{2F340374-8C94-4ACE-A377-D1A64F222C71}" destId="{674894B6-5C8D-40DA-B748-5B1BE3EACBF2}" srcOrd="1" destOrd="0" presId="urn:microsoft.com/office/officeart/2005/8/layout/vList5"/>
    <dgm:cxn modelId="{394D4124-82F0-41EF-AD88-BFE11800C439}" type="presParOf" srcId="{2F340374-8C94-4ACE-A377-D1A64F222C71}" destId="{24190BA6-9581-47B0-ACF7-D5B284546C13}" srcOrd="2" destOrd="0" presId="urn:microsoft.com/office/officeart/2005/8/layout/vList5"/>
    <dgm:cxn modelId="{B7142B03-9E84-47E7-9A8A-3CA050637C9B}" type="presParOf" srcId="{24190BA6-9581-47B0-ACF7-D5B284546C13}" destId="{297A45C2-D921-4726-B0B9-FCAABE4C1FF2}" srcOrd="0" destOrd="0" presId="urn:microsoft.com/office/officeart/2005/8/layout/vList5"/>
    <dgm:cxn modelId="{BC3DF27A-E380-4B2F-9EBF-222BA9B9056F}" type="presParOf" srcId="{24190BA6-9581-47B0-ACF7-D5B284546C13}" destId="{580DE0ED-C13A-49B1-8EBD-94E9B7521A9A}" srcOrd="1" destOrd="0" presId="urn:microsoft.com/office/officeart/2005/8/layout/vList5"/>
    <dgm:cxn modelId="{974ACDA2-87C5-4964-9048-DAEEB9A0C910}" type="presParOf" srcId="{2F340374-8C94-4ACE-A377-D1A64F222C71}" destId="{668061F5-CA44-4DF8-A93E-42F8CB8017B4}" srcOrd="3" destOrd="0" presId="urn:microsoft.com/office/officeart/2005/8/layout/vList5"/>
    <dgm:cxn modelId="{9041D156-72D8-49B8-85FA-93155882661B}" type="presParOf" srcId="{2F340374-8C94-4ACE-A377-D1A64F222C71}" destId="{414A89B5-C5A2-46E3-BFDD-5EAD16FA3579}" srcOrd="4" destOrd="0" presId="urn:microsoft.com/office/officeart/2005/8/layout/vList5"/>
    <dgm:cxn modelId="{C60674DB-D4E4-4FD9-BC7C-9948DF02618C}" type="presParOf" srcId="{414A89B5-C5A2-46E3-BFDD-5EAD16FA3579}" destId="{55DE81CF-8F41-4ADF-AFF4-B83C73896E3C}" srcOrd="0" destOrd="0" presId="urn:microsoft.com/office/officeart/2005/8/layout/vList5"/>
    <dgm:cxn modelId="{EAEF4B07-F73B-4ED1-BE3F-81B2A6A78F38}" type="presParOf" srcId="{414A89B5-C5A2-46E3-BFDD-5EAD16FA3579}" destId="{FA2B5E58-5BC8-404E-962D-6CFA758C9B5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DF219-5FAB-4472-9FB3-CE722D056378}">
      <dsp:nvSpPr>
        <dsp:cNvPr id="0" name=""/>
        <dsp:cNvSpPr/>
      </dsp:nvSpPr>
      <dsp:spPr>
        <a:xfrm>
          <a:off x="576" y="797617"/>
          <a:ext cx="1185213" cy="4740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Lançamento</a:t>
          </a:r>
        </a:p>
      </dsp:txBody>
      <dsp:txXfrm>
        <a:off x="237619" y="797617"/>
        <a:ext cx="711128" cy="474085"/>
      </dsp:txXfrm>
    </dsp:sp>
    <dsp:sp modelId="{21D37400-07E7-4F45-902F-4C2BD7200B0D}">
      <dsp:nvSpPr>
        <dsp:cNvPr id="0" name=""/>
        <dsp:cNvSpPr/>
      </dsp:nvSpPr>
      <dsp:spPr>
        <a:xfrm>
          <a:off x="1031712" y="837914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verificação da ocorrência do fato gerador</a:t>
          </a:r>
        </a:p>
      </dsp:txBody>
      <dsp:txXfrm>
        <a:off x="1228458" y="837914"/>
        <a:ext cx="590236" cy="393491"/>
      </dsp:txXfrm>
    </dsp:sp>
    <dsp:sp modelId="{05588470-F886-47F9-A22D-6A68AB98DF83}">
      <dsp:nvSpPr>
        <dsp:cNvPr id="0" name=""/>
        <dsp:cNvSpPr/>
      </dsp:nvSpPr>
      <dsp:spPr>
        <a:xfrm>
          <a:off x="1877718" y="837914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base de cálculo</a:t>
          </a:r>
        </a:p>
      </dsp:txBody>
      <dsp:txXfrm>
        <a:off x="2074464" y="837914"/>
        <a:ext cx="590236" cy="393491"/>
      </dsp:txXfrm>
    </dsp:sp>
    <dsp:sp modelId="{10B2F923-0E12-4515-A025-718D3BF213FC}">
      <dsp:nvSpPr>
        <dsp:cNvPr id="0" name=""/>
        <dsp:cNvSpPr/>
      </dsp:nvSpPr>
      <dsp:spPr>
        <a:xfrm>
          <a:off x="2723724" y="837914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cálculo do montante</a:t>
          </a:r>
        </a:p>
      </dsp:txBody>
      <dsp:txXfrm>
        <a:off x="2920470" y="837914"/>
        <a:ext cx="590236" cy="393491"/>
      </dsp:txXfrm>
    </dsp:sp>
    <dsp:sp modelId="{462CB57C-C3DA-42E0-9140-C9C83564C8A6}">
      <dsp:nvSpPr>
        <dsp:cNvPr id="0" name=""/>
        <dsp:cNvSpPr/>
      </dsp:nvSpPr>
      <dsp:spPr>
        <a:xfrm>
          <a:off x="3569729" y="837914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identificação do devedor</a:t>
          </a:r>
        </a:p>
      </dsp:txBody>
      <dsp:txXfrm>
        <a:off x="3766475" y="837914"/>
        <a:ext cx="590236" cy="393491"/>
      </dsp:txXfrm>
    </dsp:sp>
    <dsp:sp modelId="{05206C07-B89F-4402-AC45-63585E984729}">
      <dsp:nvSpPr>
        <dsp:cNvPr id="0" name=""/>
        <dsp:cNvSpPr/>
      </dsp:nvSpPr>
      <dsp:spPr>
        <a:xfrm>
          <a:off x="576" y="1338074"/>
          <a:ext cx="1185213" cy="4740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Pessoa competente</a:t>
          </a:r>
        </a:p>
      </dsp:txBody>
      <dsp:txXfrm>
        <a:off x="237619" y="1338074"/>
        <a:ext cx="711128" cy="474085"/>
      </dsp:txXfrm>
    </dsp:sp>
    <dsp:sp modelId="{9267B2D1-7889-4BEB-BE7A-8CB49B6491AC}">
      <dsp:nvSpPr>
        <dsp:cNvPr id="0" name=""/>
        <dsp:cNvSpPr/>
      </dsp:nvSpPr>
      <dsp:spPr>
        <a:xfrm>
          <a:off x="1031712" y="1378371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auditor fiscal</a:t>
          </a:r>
        </a:p>
      </dsp:txBody>
      <dsp:txXfrm>
        <a:off x="1228458" y="1378371"/>
        <a:ext cx="590236" cy="393491"/>
      </dsp:txXfrm>
    </dsp:sp>
    <dsp:sp modelId="{F766889A-E8FA-447F-9504-1B4D9144715F}">
      <dsp:nvSpPr>
        <dsp:cNvPr id="0" name=""/>
        <dsp:cNvSpPr/>
      </dsp:nvSpPr>
      <dsp:spPr>
        <a:xfrm>
          <a:off x="576" y="1878532"/>
          <a:ext cx="1185213" cy="4740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Lançamento do crédito</a:t>
          </a:r>
        </a:p>
      </dsp:txBody>
      <dsp:txXfrm>
        <a:off x="237619" y="1878532"/>
        <a:ext cx="711128" cy="474085"/>
      </dsp:txXfrm>
    </dsp:sp>
    <dsp:sp modelId="{67909D96-DA18-47D3-8410-7736ADF5748E}">
      <dsp:nvSpPr>
        <dsp:cNvPr id="0" name=""/>
        <dsp:cNvSpPr/>
      </dsp:nvSpPr>
      <dsp:spPr>
        <a:xfrm>
          <a:off x="1031712" y="1918829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direto</a:t>
          </a:r>
        </a:p>
      </dsp:txBody>
      <dsp:txXfrm>
        <a:off x="1228458" y="1918829"/>
        <a:ext cx="590236" cy="393491"/>
      </dsp:txXfrm>
    </dsp:sp>
    <dsp:sp modelId="{12C2A33A-2426-4991-B3A2-04E1924717A5}">
      <dsp:nvSpPr>
        <dsp:cNvPr id="0" name=""/>
        <dsp:cNvSpPr/>
      </dsp:nvSpPr>
      <dsp:spPr>
        <a:xfrm>
          <a:off x="1877718" y="1918829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de ofício</a:t>
          </a:r>
        </a:p>
      </dsp:txBody>
      <dsp:txXfrm>
        <a:off x="2074464" y="1918829"/>
        <a:ext cx="590236" cy="393491"/>
      </dsp:txXfrm>
    </dsp:sp>
    <dsp:sp modelId="{4E220874-4BC7-43D5-B67F-A606754D27C6}">
      <dsp:nvSpPr>
        <dsp:cNvPr id="0" name=""/>
        <dsp:cNvSpPr/>
      </dsp:nvSpPr>
      <dsp:spPr>
        <a:xfrm>
          <a:off x="2723724" y="1918829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misto</a:t>
          </a:r>
        </a:p>
      </dsp:txBody>
      <dsp:txXfrm>
        <a:off x="2920470" y="1918829"/>
        <a:ext cx="590236" cy="393491"/>
      </dsp:txXfrm>
    </dsp:sp>
    <dsp:sp modelId="{D33E18E0-3B25-41B7-852C-F1ECD0A9A157}">
      <dsp:nvSpPr>
        <dsp:cNvPr id="0" name=""/>
        <dsp:cNvSpPr/>
      </dsp:nvSpPr>
      <dsp:spPr>
        <a:xfrm>
          <a:off x="3569729" y="1918829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por declaração</a:t>
          </a:r>
        </a:p>
      </dsp:txBody>
      <dsp:txXfrm>
        <a:off x="3766475" y="1918829"/>
        <a:ext cx="590236" cy="393491"/>
      </dsp:txXfrm>
    </dsp:sp>
    <dsp:sp modelId="{11D51F68-E275-46A2-AF72-D90CE5C94AB7}">
      <dsp:nvSpPr>
        <dsp:cNvPr id="0" name=""/>
        <dsp:cNvSpPr/>
      </dsp:nvSpPr>
      <dsp:spPr>
        <a:xfrm>
          <a:off x="4415735" y="1918829"/>
          <a:ext cx="983727" cy="39349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por homologação</a:t>
          </a:r>
        </a:p>
      </dsp:txBody>
      <dsp:txXfrm>
        <a:off x="4612481" y="1918829"/>
        <a:ext cx="590236" cy="3934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01798-424F-45EA-B5CA-743A44B0FD5E}">
      <dsp:nvSpPr>
        <dsp:cNvPr id="0" name=""/>
        <dsp:cNvSpPr/>
      </dsp:nvSpPr>
      <dsp:spPr>
        <a:xfrm>
          <a:off x="751" y="2607"/>
          <a:ext cx="1342004" cy="62026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1905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CERTO</a:t>
          </a:r>
        </a:p>
      </dsp:txBody>
      <dsp:txXfrm>
        <a:off x="336252" y="95646"/>
        <a:ext cx="789412" cy="434182"/>
      </dsp:txXfrm>
    </dsp:sp>
    <dsp:sp modelId="{E554B643-DD4E-4F34-AA6F-32162933302E}">
      <dsp:nvSpPr>
        <dsp:cNvPr id="0" name=""/>
        <dsp:cNvSpPr/>
      </dsp:nvSpPr>
      <dsp:spPr>
        <a:xfrm>
          <a:off x="15533" y="117049"/>
          <a:ext cx="437075" cy="3357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Quanto à existência</a:t>
          </a:r>
        </a:p>
      </dsp:txBody>
      <dsp:txXfrm>
        <a:off x="79541" y="166224"/>
        <a:ext cx="309059" cy="237436"/>
      </dsp:txXfrm>
    </dsp:sp>
    <dsp:sp modelId="{F0FE7BB5-4428-4B9F-B0B3-17A5B5AFC9E4}">
      <dsp:nvSpPr>
        <dsp:cNvPr id="0" name=""/>
        <dsp:cNvSpPr/>
      </dsp:nvSpPr>
      <dsp:spPr>
        <a:xfrm>
          <a:off x="1387104" y="2607"/>
          <a:ext cx="1519916" cy="62026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1905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LÍQUIDO</a:t>
          </a:r>
        </a:p>
      </dsp:txBody>
      <dsp:txXfrm>
        <a:off x="1767083" y="95646"/>
        <a:ext cx="922846" cy="434182"/>
      </dsp:txXfrm>
    </dsp:sp>
    <dsp:sp modelId="{A17A7F6F-3647-4CD6-8839-5B828C3C661D}">
      <dsp:nvSpPr>
        <dsp:cNvPr id="0" name=""/>
        <dsp:cNvSpPr/>
      </dsp:nvSpPr>
      <dsp:spPr>
        <a:xfrm>
          <a:off x="1367009" y="140785"/>
          <a:ext cx="513074" cy="3547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Quanto ao valor</a:t>
          </a:r>
        </a:p>
      </dsp:txBody>
      <dsp:txXfrm>
        <a:off x="1442147" y="192743"/>
        <a:ext cx="362798" cy="250873"/>
      </dsp:txXfrm>
    </dsp:sp>
    <dsp:sp modelId="{666CF015-6628-4B5B-AF3B-F84DBE1219E7}">
      <dsp:nvSpPr>
        <dsp:cNvPr id="0" name=""/>
        <dsp:cNvSpPr/>
      </dsp:nvSpPr>
      <dsp:spPr>
        <a:xfrm>
          <a:off x="2951370" y="2607"/>
          <a:ext cx="1489248" cy="62026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EXIGÍVEL</a:t>
          </a:r>
        </a:p>
      </dsp:txBody>
      <dsp:txXfrm>
        <a:off x="3323682" y="95646"/>
        <a:ext cx="899845" cy="434182"/>
      </dsp:txXfrm>
    </dsp:sp>
    <dsp:sp modelId="{90C97EF0-17FB-4B0A-AD90-05EE6DE61AC8}">
      <dsp:nvSpPr>
        <dsp:cNvPr id="0" name=""/>
        <dsp:cNvSpPr/>
      </dsp:nvSpPr>
      <dsp:spPr>
        <a:xfrm>
          <a:off x="3011411" y="151670"/>
          <a:ext cx="354789" cy="3547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Por isso</a:t>
          </a:r>
        </a:p>
      </dsp:txBody>
      <dsp:txXfrm>
        <a:off x="3063369" y="203628"/>
        <a:ext cx="250873" cy="2508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F3E11F-3C19-4565-8EA0-651C463B1796}">
      <dsp:nvSpPr>
        <dsp:cNvPr id="0" name=""/>
        <dsp:cNvSpPr/>
      </dsp:nvSpPr>
      <dsp:spPr>
        <a:xfrm rot="5400000">
          <a:off x="3525704" y="-1469575"/>
          <a:ext cx="484116" cy="354612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700" kern="1200"/>
            <a:t>O sujeito passivo deve pagar na repartição competente do seu domicílio, ou seja, o devedor deve ir até o credor, não podendo alegar que deixou de fazer o pagamento porque o credor  ficou inerte.</a:t>
          </a:r>
        </a:p>
      </dsp:txBody>
      <dsp:txXfrm rot="-5400000">
        <a:off x="1994698" y="85064"/>
        <a:ext cx="3522496" cy="436850"/>
      </dsp:txXfrm>
    </dsp:sp>
    <dsp:sp modelId="{ACCBD9EB-FEDB-4282-833C-A6CD2D6574AC}">
      <dsp:nvSpPr>
        <dsp:cNvPr id="0" name=""/>
        <dsp:cNvSpPr/>
      </dsp:nvSpPr>
      <dsp:spPr>
        <a:xfrm>
          <a:off x="0" y="32723"/>
          <a:ext cx="1994698" cy="6051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Local do pagamento</a:t>
          </a:r>
        </a:p>
      </dsp:txBody>
      <dsp:txXfrm>
        <a:off x="29541" y="62264"/>
        <a:ext cx="1935616" cy="546063"/>
      </dsp:txXfrm>
    </dsp:sp>
    <dsp:sp modelId="{580DE0ED-C13A-49B1-8EBD-94E9B7521A9A}">
      <dsp:nvSpPr>
        <dsp:cNvPr id="0" name=""/>
        <dsp:cNvSpPr/>
      </dsp:nvSpPr>
      <dsp:spPr>
        <a:xfrm rot="5400000">
          <a:off x="3525704" y="-834171"/>
          <a:ext cx="484116" cy="354612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700" kern="1200"/>
            <a:t>Se a legislação tributária não fixar o prazo para o pagamento, o vencimento do crédito ocorre 30 dias depois da data em que se considera o sujeito passivo notificado do lançamento. </a:t>
          </a:r>
        </a:p>
      </dsp:txBody>
      <dsp:txXfrm rot="-5400000">
        <a:off x="1994698" y="720468"/>
        <a:ext cx="3522496" cy="436850"/>
      </dsp:txXfrm>
    </dsp:sp>
    <dsp:sp modelId="{297A45C2-D921-4726-B0B9-FCAABE4C1FF2}">
      <dsp:nvSpPr>
        <dsp:cNvPr id="0" name=""/>
        <dsp:cNvSpPr/>
      </dsp:nvSpPr>
      <dsp:spPr>
        <a:xfrm>
          <a:off x="0" y="636320"/>
          <a:ext cx="1994698" cy="6051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Momento do Pagamento</a:t>
          </a:r>
        </a:p>
      </dsp:txBody>
      <dsp:txXfrm>
        <a:off x="29541" y="665861"/>
        <a:ext cx="1935616" cy="546063"/>
      </dsp:txXfrm>
    </dsp:sp>
    <dsp:sp modelId="{FA2B5E58-5BC8-404E-962D-6CFA758C9B58}">
      <dsp:nvSpPr>
        <dsp:cNvPr id="0" name=""/>
        <dsp:cNvSpPr/>
      </dsp:nvSpPr>
      <dsp:spPr>
        <a:xfrm rot="5400000">
          <a:off x="3525704" y="-198768"/>
          <a:ext cx="484116" cy="354612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3335" rIns="26670" bIns="1333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700" kern="1200"/>
            <a:t>Se espontânea ou compulsoriamente o contribuinte pagar um tributo maior, ou seja, de forma indevida, tem o direito à restituição. A chamada repetição do indébito, o pedido de volta daquilo indevido, tem razão porque o poder público não pode ter o enriquecimento sem causa lícita.</a:t>
          </a:r>
        </a:p>
      </dsp:txBody>
      <dsp:txXfrm rot="-5400000">
        <a:off x="1994698" y="1355871"/>
        <a:ext cx="3522496" cy="436850"/>
      </dsp:txXfrm>
    </dsp:sp>
    <dsp:sp modelId="{55DE81CF-8F41-4ADF-AFF4-B83C73896E3C}">
      <dsp:nvSpPr>
        <dsp:cNvPr id="0" name=""/>
        <dsp:cNvSpPr/>
      </dsp:nvSpPr>
      <dsp:spPr>
        <a:xfrm>
          <a:off x="0" y="1271723"/>
          <a:ext cx="1994698" cy="6051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Pagamento indevido e repetição do indébito</a:t>
          </a:r>
        </a:p>
      </dsp:txBody>
      <dsp:txXfrm>
        <a:off x="29541" y="1301264"/>
        <a:ext cx="1935616" cy="546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F8EE-85EC-8144-BB1F-6602540A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5599</Words>
  <Characters>30240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uender ferraz</dc:creator>
  <cp:lastModifiedBy>Fernanda M. Alves Lourenço</cp:lastModifiedBy>
  <cp:revision>14</cp:revision>
  <dcterms:created xsi:type="dcterms:W3CDTF">2019-11-12T12:36:00Z</dcterms:created>
  <dcterms:modified xsi:type="dcterms:W3CDTF">2019-12-07T13:43:00Z</dcterms:modified>
</cp:coreProperties>
</file>