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C" w:rsidRPr="00636550" w:rsidRDefault="0031237C" w:rsidP="00F81C8D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6365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Módulo 01</w:t>
      </w:r>
      <w:r w:rsidR="00F81C8D" w:rsidRPr="006365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- </w:t>
      </w:r>
      <w:r w:rsidRPr="006365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 reforma tributária e as transportadoras de cargas</w:t>
      </w:r>
    </w:p>
    <w:p w:rsidR="0031237C" w:rsidRPr="00F81C8D" w:rsidRDefault="0031237C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37C" w:rsidRPr="00F81C8D" w:rsidRDefault="0031237C" w:rsidP="00F81C8D">
      <w:pPr>
        <w:pStyle w:val="Ttulo2"/>
        <w:rPr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Legislação base: Lei Complementar 214/2025.</w:t>
      </w:r>
    </w:p>
    <w:p w:rsidR="0031237C" w:rsidRPr="00F81C8D" w:rsidRDefault="0031237C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37C" w:rsidRPr="00F81C8D" w:rsidRDefault="0031237C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IBS – Imposto sobre bens e serviços</w:t>
      </w:r>
    </w:p>
    <w:p w:rsidR="0031237C" w:rsidRPr="00F81C8D" w:rsidRDefault="0031237C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CBS – Contribuição sobre bens e serviços</w:t>
      </w:r>
    </w:p>
    <w:p w:rsidR="0031237C" w:rsidRPr="00F81C8D" w:rsidRDefault="0031237C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– Imposto seletivo</w:t>
      </w:r>
    </w:p>
    <w:p w:rsidR="0031237C" w:rsidRPr="00F81C8D" w:rsidRDefault="0031237C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237C" w:rsidRPr="00F81C8D" w:rsidRDefault="00F81C8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1237C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Objetivo? Simplificação!</w:t>
      </w:r>
    </w:p>
    <w:p w:rsidR="0031237C" w:rsidRPr="00F81C8D" w:rsidRDefault="00F81C8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31237C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Apesar da alíquota elevada, temos a </w:t>
      </w:r>
      <w:r w:rsidR="0031237C" w:rsidRPr="00F81C8D">
        <w:rPr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cumulatividade plena</w:t>
      </w:r>
      <w:r w:rsidR="0031237C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81C8D" w:rsidRPr="00F81C8D" w:rsidRDefault="00F81C8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C8D" w:rsidRPr="00F81C8D" w:rsidRDefault="0043196D" w:rsidP="00F81C8D">
      <w:pPr>
        <w:pStyle w:val="Ttulo2"/>
        <w:rPr>
          <w:lang w:val="en-US"/>
        </w:rPr>
      </w:pPr>
      <w:r w:rsidRPr="00636550">
        <w:rPr>
          <w:rStyle w:val="Forte"/>
          <w:b w:val="0"/>
          <w:bCs w:val="0"/>
          <w:lang w:val="en-US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Split Payment</w:t>
      </w:r>
      <w:r w:rsidR="00F81C8D" w:rsidRPr="00F81C8D">
        <w:rPr>
          <w:rStyle w:val="Forte"/>
          <w:b w:val="0"/>
          <w:bCs w:val="0"/>
          <w:lang w:val="en-US"/>
        </w:rPr>
        <w:br/>
      </w:r>
    </w:p>
    <w:p w:rsidR="00F81C8D" w:rsidRPr="00636550" w:rsidRDefault="00F81C8D" w:rsidP="00F81C8D">
      <w:pPr>
        <w:pStyle w:val="SemEspaamento"/>
        <w:rPr>
          <w:sz w:val="24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6550">
        <w:rPr>
          <w:rStyle w:val="Forte"/>
          <w:b w:val="0"/>
          <w:sz w:val="24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636550">
        <w:rPr>
          <w:rStyle w:val="Forte"/>
          <w:b w:val="0"/>
          <w:sz w:val="24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Alíquota</w:t>
      </w:r>
      <w:proofErr w:type="spellEnd"/>
      <w:r w:rsidRPr="00636550">
        <w:rPr>
          <w:rStyle w:val="Forte"/>
          <w:b w:val="0"/>
          <w:sz w:val="24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IBS/CBS = 26</w:t>
      </w:r>
      <w:proofErr w:type="gramStart"/>
      <w:r w:rsidRPr="00636550">
        <w:rPr>
          <w:rStyle w:val="Forte"/>
          <w:b w:val="0"/>
          <w:sz w:val="24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,5</w:t>
      </w:r>
      <w:proofErr w:type="gramEnd"/>
      <w:r w:rsidRPr="00636550">
        <w:rPr>
          <w:rStyle w:val="Forte"/>
          <w:b w:val="0"/>
          <w:sz w:val="24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</w:p>
    <w:p w:rsidR="00F81C8D" w:rsidRPr="00F81C8D" w:rsidRDefault="00F81C8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81C8D"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Retenção de R$265,00</w:t>
      </w:r>
    </w:p>
    <w:p w:rsidR="00F81C8D" w:rsidRDefault="00F81C8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C8D" w:rsidRDefault="00F81C8D" w:rsidP="00F81C8D">
      <w:pPr>
        <w:pStyle w:val="SemEspaamento"/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Valor: </w:t>
      </w:r>
      <w:r w:rsidRPr="00F81C8D"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R$1.000,00</w:t>
      </w:r>
    </w:p>
    <w:p w:rsidR="00F81C8D" w:rsidRDefault="00F81C8D" w:rsidP="00F81C8D">
      <w:pPr>
        <w:pStyle w:val="SemEspaamento"/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F81C8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Transportadora compra combustível no posto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sistema financeiro ret</w:t>
      </w:r>
      <w:r w:rsidR="0043196D" w:rsidRPr="00F81C8D">
        <w:rPr>
          <w:rFonts w:ascii="Times New Roman" w:hAnsi="Times New Roman" w:cs="Times New Roman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o valor do tributo que ser</w:t>
      </w:r>
      <w:r w:rsidR="0043196D" w:rsidRPr="00F81C8D">
        <w:rPr>
          <w:rFonts w:ascii="Times New Roman" w:hAnsi="Times New Roman" w:cs="Times New Roman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destinado aos cofres p</w:t>
      </w:r>
      <w:r w:rsidR="0043196D" w:rsidRPr="00F81C8D">
        <w:rPr>
          <w:rFonts w:ascii="Times New Roman" w:hAnsi="Times New Roman" w:cs="Times New Roman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blicos.</w:t>
      </w:r>
    </w:p>
    <w:p w:rsidR="00F81C8D" w:rsidRPr="00F81C8D" w:rsidRDefault="00F81C8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Posto/fornecedor receberá o valor líquido: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R$735,00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Style w:val="Forte"/>
          <w:b w:val="0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Fisco recebe tributos: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R$265,00</w:t>
      </w:r>
    </w:p>
    <w:p w:rsid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636550" w:rsidRDefault="0043196D" w:rsidP="00F81C8D">
      <w:pPr>
        <w:pStyle w:val="Ttulo2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Impactos nas transportadoras de cargas</w:t>
      </w:r>
    </w:p>
    <w:p w:rsid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Precificação (observar o período de transição);</w:t>
      </w:r>
    </w:p>
    <w:p w:rsidR="0043196D" w:rsidRP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Contratos;</w:t>
      </w:r>
    </w:p>
    <w:p w:rsidR="0043196D" w:rsidRP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Compras;</w:t>
      </w:r>
    </w:p>
    <w:p w:rsidR="0043196D" w:rsidRP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Sistemas;</w:t>
      </w:r>
    </w:p>
    <w:p w:rsidR="0043196D" w:rsidRP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Estrutura organizacional;</w:t>
      </w:r>
    </w:p>
    <w:p w:rsidR="0043196D" w:rsidRP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Planejamento tributário;</w:t>
      </w:r>
    </w:p>
    <w:p w:rsidR="0043196D" w:rsidRP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Planejamento financeiro.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636550" w:rsidRDefault="0043196D" w:rsidP="001D3333">
      <w:pPr>
        <w:pStyle w:val="Ttulo2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Impactos na subcontratação e </w:t>
      </w:r>
      <w:proofErr w:type="spellStart"/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redespacho</w:t>
      </w:r>
      <w:proofErr w:type="spellEnd"/>
    </w:p>
    <w:p w:rsidR="00F81C8D" w:rsidRDefault="00F81C8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3333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Será que vai valer a pena subcontratar/</w:t>
      </w:r>
      <w:proofErr w:type="spellStart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redespachar</w:t>
      </w:r>
      <w:proofErr w:type="spellEnd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43196D" w:rsidRPr="00F81C8D" w:rsidRDefault="0043196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3196D" w:rsidRPr="00F81C8D" w:rsidRDefault="001D3333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Exemplo de cálculo de PIS e </w:t>
      </w:r>
      <w:proofErr w:type="spellStart"/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dentro do PGDAS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do serviço: R$ 10.000,00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(%) PIS/</w:t>
      </w:r>
      <w:proofErr w:type="spellStart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3,50%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PIS/</w:t>
      </w:r>
      <w:proofErr w:type="spellStart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R$ 350,00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Crédito transferido: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(%) PIS/</w:t>
      </w:r>
      <w:proofErr w:type="spellStart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(75% de 9,25%): 6,9375%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PIS/</w:t>
      </w:r>
      <w:proofErr w:type="spellStart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R$ 693,75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1D3333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Exemplo de cálculo de IBS e CBS dentro e fora do PGDAS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do serviço: R$ 10.000,00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(%) IBS/CBS: 3,50%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IBS/CBS: R$ 350,00</w:t>
      </w:r>
    </w:p>
    <w:p w:rsidR="001D3333" w:rsidRDefault="001D3333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Crédito transferido: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(%) IBS/CBS: 3,50%</w:t>
      </w:r>
    </w:p>
    <w:p w:rsidR="0043196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IBS/CBS: R$ 350,00</w:t>
      </w:r>
    </w:p>
    <w:p w:rsidR="001D3333" w:rsidRPr="00F81C8D" w:rsidRDefault="001D3333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IBS/CBS regime regular (26,5%): R$ 2.650,00</w:t>
      </w:r>
    </w:p>
    <w:p w:rsidR="0043196D" w:rsidRPr="00F81C8D" w:rsidRDefault="0043196D" w:rsidP="00F81C8D">
      <w:pPr>
        <w:pStyle w:val="SemEspaamento"/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Times New Roman" w:eastAsia="Times New Roman" w:hAnsi="Times New Roman" w:cs="Times New Roman"/>
          <w:sz w:val="24"/>
          <w:szCs w:val="26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Perda efetiva pelo cliente de 23% de créditos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636550" w:rsidRDefault="0043196D" w:rsidP="001D3333">
      <w:pPr>
        <w:pStyle w:val="Ttulo2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Período de transição da reforma tributária</w:t>
      </w:r>
    </w:p>
    <w:p w:rsidR="001D3333" w:rsidRPr="00F81C8D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2026: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líquota de 0,1% para o IBS e 0,9% para CBS, compensáveis com o PIS e a </w:t>
      </w:r>
      <w:proofErr w:type="spellStart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com menção de dispensa no recolhimento para quem entregar obrigação acessória. 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2027: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líquota de 0,1% para o IBS, início da cobrança integral da CBS, </w:t>
      </w: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extinção do PIS e da </w:t>
      </w:r>
      <w:proofErr w:type="spellStart"/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extinção do IPI para produtos não produzidos na ZFM ou com alíquota inferior a 6,5%, 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início da cobrança do Imposto Seletivo. 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2028: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antemos o cenário de 2027.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2029: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antemos o cenário de 2027, com início da cobrança do IBS com alíquota a ser especificada. Redução do ICMS e do ISS em 10%.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2030: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antemos o cenário de 2027 e cobrança do IBS com alíquota a ser especificada. Redução do ICMS e do ISS em 20%.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2031: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antemos o cenário de 2027 e cobrança do IBS com alíquota a ser especificada. Redução do ICMS e do ISS em 30%.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2032: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antemos o cenário de 2027 e cobrança do IBS co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 alíquota a ser especificada. 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Redução do ICMS e do ISS em 40%.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2033: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Cobrança integral do IBS, CBS e IS. </w:t>
      </w: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Extinção do ICMS e ISS.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636550" w:rsidRDefault="0043196D" w:rsidP="001D3333">
      <w:pPr>
        <w:pStyle w:val="Ttulo1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Módulo 02</w:t>
      </w:r>
      <w:r w:rsidR="001D3333"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- </w:t>
      </w: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Emenda Constitucional 132/2023</w:t>
      </w:r>
    </w:p>
    <w:p w:rsidR="001D3333" w:rsidRPr="001D3333" w:rsidRDefault="001D3333" w:rsidP="001D3333">
      <w:pPr>
        <w:pStyle w:val="SemEspaamento"/>
      </w:pP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 gravado pela Emenda Constitucional 132/2023</w:t>
      </w:r>
      <w:r w:rsidR="001D3333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43196D" w:rsidRPr="00F81C8D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Entendendo a Reforma Tributária;</w:t>
      </w:r>
    </w:p>
    <w:p w:rsidR="0043196D" w:rsidRPr="00F81C8D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IBS, CBS e IS;</w:t>
      </w:r>
    </w:p>
    <w:p w:rsidR="0043196D" w:rsidRPr="00F81C8D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Impactos no Simples Nacional;</w:t>
      </w:r>
    </w:p>
    <w:p w:rsidR="0043196D" w:rsidRPr="00F81C8D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Regimes específicos e alíquotas diferenciadas;</w:t>
      </w:r>
    </w:p>
    <w:p w:rsidR="0043196D" w:rsidRPr="00F81C8D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 e período de transição.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636550" w:rsidRDefault="0043196D" w:rsidP="001D3333">
      <w:pPr>
        <w:pStyle w:val="Ttulo1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Módulo 03</w:t>
      </w:r>
      <w:r w:rsidR="001D3333"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- </w:t>
      </w: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Tributação do serviço de transporte de cargas LC 214/2025</w:t>
      </w:r>
    </w:p>
    <w:p w:rsidR="001D3333" w:rsidRPr="00F81C8D" w:rsidRDefault="001D3333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Lei Complementar 214/2025 não trouxe a definição exata das alíquotas de IBS e CBS, entretanto, com base no artigo 475, é possível afirmar que ela será em torno de 26,5%, apesar de haver especulações contrárias.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636550" w:rsidRDefault="0043196D" w:rsidP="001D3333">
      <w:pPr>
        <w:pStyle w:val="Ttulo2"/>
        <w:rPr>
          <w:rFonts w:ascii="Arial" w:hAnsi="Arial" w:cs="Arial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36550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Composição da alíquota</w:t>
      </w:r>
    </w:p>
    <w:p w:rsidR="001D3333" w:rsidRDefault="001D3333" w:rsidP="00F81C8D">
      <w:pPr>
        <w:pStyle w:val="SemEspaamento"/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1D3333" w:rsidP="00F81C8D">
      <w:pPr>
        <w:pStyle w:val="SemEspaamento"/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- A</w:t>
      </w:r>
      <w:r w:rsidR="0043196D" w:rsidRPr="00F81C8D"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União fixará a alíquota da CBS;</w:t>
      </w:r>
    </w:p>
    <w:p w:rsidR="0043196D" w:rsidRPr="00F81C8D" w:rsidRDefault="001D3333" w:rsidP="00F81C8D">
      <w:pPr>
        <w:pStyle w:val="SemEspaamento"/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 - C</w:t>
      </w:r>
      <w:r w:rsidR="0043196D" w:rsidRPr="00F81C8D"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 Estado fixará sua alíquota do IBS;</w:t>
      </w:r>
    </w:p>
    <w:p w:rsidR="0043196D" w:rsidRPr="00F81C8D" w:rsidRDefault="001D3333" w:rsidP="00F81C8D">
      <w:pPr>
        <w:pStyle w:val="SemEspaamento"/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 - C</w:t>
      </w:r>
      <w:r w:rsidR="0043196D" w:rsidRPr="00F81C8D"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 Município fixará sua alíquota do IBS; e</w:t>
      </w:r>
    </w:p>
    <w:p w:rsidR="001D3333" w:rsidRPr="00F81C8D" w:rsidRDefault="001D3333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 - O</w:t>
      </w:r>
      <w:r w:rsidR="0043196D" w:rsidRPr="00F81C8D">
        <w:rPr>
          <w:rFonts w:ascii="Arial" w:hAnsi="Arial" w:cs="Arial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Distrito Federal exercerá as competências estadual e municipal na fixação de suas alíquotas.</w:t>
      </w:r>
      <w:r w:rsidR="0043196D"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D3333" w:rsidRPr="00636550" w:rsidRDefault="0043196D" w:rsidP="005F750B">
      <w:pPr>
        <w:pStyle w:val="Ttulo3"/>
      </w:pPr>
      <w:r w:rsidRPr="00636550">
        <w:t>Tributação do serviço de transporte de cargas LC 214/2025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alíquota do IBS incidente sobre cada operação corresponderá à soma: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D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alíquota do Estado de destino da operação; e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D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alíquota do Município de destino da operação; ou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 - À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alíquota do Distrito Federal, quando este for o destino da operação.</w:t>
      </w:r>
    </w:p>
    <w:p w:rsidR="00B26724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alíquota fixada por cada ente federativo será a mesma para todas as operações com bens ou com serviços, ressalvadas as hipóteses previstas nesta Lei Complementar.</w:t>
      </w:r>
      <w:r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26724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5F750B" w:rsidRDefault="0043196D" w:rsidP="00B26724">
      <w:pPr>
        <w:pStyle w:val="Ttulo2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F750B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Benefícios fiscais</w:t>
      </w:r>
    </w:p>
    <w:p w:rsidR="00B26724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5F750B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Benefícios fiscais de IBS e CBS: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Áreas de Livre Comércio – art. 466;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Exportação de serviços – art. 8;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Redução a zero das alíquotas do IBS e da CBS – art. 103;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Redução de 40% das alíquotas do IBS e da CBS incidentes sobre o fornecimento do serviço de transporte aéreo regional – art. 287;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Operações nas zonas de processamento de exportação – art. 103;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 benefícios específicos para transporte de passageiros.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5F750B" w:rsidRDefault="0043196D" w:rsidP="00B26724">
      <w:pPr>
        <w:pStyle w:val="Ttulo2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F750B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Base de cálculo do IBS e da CBS</w:t>
      </w:r>
    </w:p>
    <w:p w:rsidR="00B26724" w:rsidRDefault="00B26724" w:rsidP="00F81C8D">
      <w:pPr>
        <w:pStyle w:val="SemEspaamento"/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Art. 12.A base de cálculo do IBS e da CBS é o valor da operação, salvo disposição em contrário prevista nesta Lei Complementar.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§ 1º O valor da operação compreende o valor integral cobrado pelo fornecedor a qualquer título, inclusive os valores correspondentes a: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- A</w:t>
      </w:r>
      <w:r w:rsidR="0043196D"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créscimos decorrentes de ajuste do valor da operação;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- </w:t>
      </w:r>
      <w:proofErr w:type="gramStart"/>
      <w:r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43196D"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uros, multas, acréscimos e encargos</w:t>
      </w:r>
      <w:proofErr w:type="gramEnd"/>
      <w:r w:rsidR="0043196D"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III - </w:t>
      </w:r>
      <w:r w:rsidR="00B26724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escontos concedidos sob condição;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 - </w:t>
      </w:r>
      <w:r w:rsidR="00B26724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alor do transporte cobrado como parte do valor da operação, no transporte efetuado pelo próprio fornecedor ou no transporte por sua conta e ordem;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- T</w:t>
      </w:r>
      <w:r w:rsidR="0043196D"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ributos e preços públicos, inclusive tarifas, incidentes sobre a operação ou suportados pelo fornecedor, exceto aqueles previstos no § 2º deste artigo; e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 - </w:t>
      </w:r>
      <w:r w:rsidR="00B26724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emais importâncias recebidas como parte do valor da operação, inclusive seguros e taxas.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não integram a base de cálculo do IBS e da CBS os valores de IBS, CBS, ICMS, IPI, PIS, </w:t>
      </w:r>
    </w:p>
    <w:p w:rsidR="0043196D" w:rsidRPr="00F81C8D" w:rsidRDefault="0043196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ISSQN e descontos incondicionais.</w:t>
      </w:r>
      <w:r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26724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5F750B" w:rsidRDefault="0043196D" w:rsidP="00B26724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F75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Fato gerador e local da operação</w:t>
      </w:r>
    </w:p>
    <w:p w:rsidR="00B26724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Conforme o art. 10 da Lei Complementar 214/2025, considera-se ocorrido o fato gerador do IBS e da CBS no momento: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- D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início do transporte, na prestação de serviço de transporte iniciado no País;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 - D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término do transporte, na prestação de serviço de transporte de carga quando iniciado no exterior;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Porém o imposto será devido para o estado de DESTINO. </w:t>
      </w:r>
    </w:p>
    <w:p w:rsidR="00B26724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724" w:rsidRPr="00B26724" w:rsidRDefault="0043196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Impacto estrutural com relação as filiais.</w:t>
      </w:r>
      <w:r w:rsidRPr="00F81C8D"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26724" w:rsidRPr="005F750B" w:rsidRDefault="0043196D" w:rsidP="005F750B">
      <w:pPr>
        <w:pStyle w:val="Ttulo3"/>
      </w:pPr>
      <w:r w:rsidRPr="005F750B">
        <w:t xml:space="preserve">Exportação de serviços </w:t>
      </w:r>
      <w:r w:rsidR="00B26724" w:rsidRPr="005F750B">
        <w:t>–</w:t>
      </w:r>
      <w:r w:rsidRPr="005F750B">
        <w:t xml:space="preserve"> tributação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Temos previsão no artigo 8º da Lei Complementar 214/2025 de imunidade de IBS e CBS nas exportações de bens e de serviços, incluindo os serviços de transporte de cargas.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Conforme Art. 79, é assegurado ao exportador a apropriação e a utilização dos créditos relativos às operações nas quais seja adquirente de bem ou de serviço, observadas as vedações ao </w:t>
      </w:r>
      <w:proofErr w:type="spellStart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creditamento</w:t>
      </w:r>
      <w:proofErr w:type="spellEnd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previstas nos </w:t>
      </w:r>
      <w:proofErr w:type="spellStart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arts</w:t>
      </w:r>
      <w:proofErr w:type="spellEnd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49 e 51, as demais disposições dos </w:t>
      </w:r>
      <w:proofErr w:type="spellStart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arts</w:t>
      </w:r>
      <w:proofErr w:type="spellEnd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47 e 52 a 57 desta Lei Complementar e o disposto neste Capítulo.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43196D" w:rsidP="00F81C8D">
      <w:pPr>
        <w:pStyle w:val="SemEspaamento"/>
        <w:rPr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 prestação do serviço de transporte de cargas deve ser vinculada a exportação de bens </w:t>
      </w:r>
      <w:r w:rsidR="00B26724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materiais (vide artigo 80). </w:t>
      </w:r>
    </w:p>
    <w:p w:rsidR="00B26724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724" w:rsidRPr="005F750B" w:rsidRDefault="0043196D" w:rsidP="00B26724">
      <w:pPr>
        <w:pStyle w:val="Ttulo2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F750B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Transportador autônomo de cargas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3196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TAC é considerado um não contribuinte de IBS e CBS (art. 26 da Lei Complementar 214/2025).</w:t>
      </w:r>
    </w:p>
    <w:p w:rsidR="00B26724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Pode facultativamente optar por se tornar contribuinte destes tributos, pagando os tributos com intuito de transferir créditos ao seu contratante.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B26724">
        <w:rPr>
          <w:rFonts w:ascii="Calibri" w:hAnsi="Calibri" w:cs="Calibri"/>
          <w:b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Crédito presumido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o art. 169 traz um benefício que permite aos contribuintes de IBS e de CBS sujeitos ao regime regular a apropriação de créditos presumidos destes tributos na contratação de serviço de transporte de cargas de transportador </w:t>
      </w:r>
      <w:proofErr w:type="gramStart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autônomo pessoa</w:t>
      </w:r>
      <w:proofErr w:type="gramEnd"/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física que não seja contribuinte dos referidos tributos ou que seja inscrito como MEI, desde que este contratante é que suporte a cobrança deste frete.</w:t>
      </w:r>
    </w:p>
    <w:p w:rsidR="0043196D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Redução a zero do IBS e CBS na compra de veículos. </w:t>
      </w:r>
      <w:r w:rsidR="0043196D"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="0043196D"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falso</w:t>
      </w:r>
      <w:proofErr w:type="gramEnd"/>
      <w:r w:rsidR="0043196D" w:rsidRPr="00F81C8D">
        <w:rPr>
          <w:rFonts w:ascii="Calibri" w:hAnsi="Calibri" w:cs="Calibri"/>
          <w:i/>
          <w:iCs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desconto)</w:t>
      </w:r>
    </w:p>
    <w:p w:rsidR="0043196D" w:rsidRPr="00F81C8D" w:rsidRDefault="0043196D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5F750B" w:rsidRDefault="0043196D" w:rsidP="00636550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750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Transportador MEI e MEI Caminhoneiro</w:t>
      </w:r>
    </w:p>
    <w:p w:rsidR="00B26724" w:rsidRPr="00F81C8D" w:rsidRDefault="00B26724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196D" w:rsidRPr="00F81C8D" w:rsidRDefault="00636550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Apesar de ser um não contribuinte de IBS e CBS, sendo transportador de cargas, transferirá crédito PRESUMIDO ao seu contratante que seja contribuinte de IBS e CBS sujeito ao regime regular, conforme art. 169.</w:t>
      </w:r>
    </w:p>
    <w:p w:rsidR="0043196D" w:rsidRPr="00F81C8D" w:rsidRDefault="00636550" w:rsidP="00F81C8D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Recolhimento do IBS na guia DAS do MEI normalmente em substituição ao ISSQN e ICMS, inclusão da CBS, sem mudança no recolhimento da contribuição previdenciária (5% para o MEI e 12% para o MEI Caminhoneiro sobre o valor do salário mínimo vigente).</w:t>
      </w:r>
    </w:p>
    <w:p w:rsidR="0043196D" w:rsidRDefault="00636550" w:rsidP="00B26724">
      <w:pPr>
        <w:pStyle w:val="SemEspaamento"/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43196D" w:rsidRPr="00F81C8D">
        <w:rPr>
          <w:rFonts w:ascii="Calibri" w:hAnsi="Calibri" w:cs="Calibri"/>
          <w:sz w:val="24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Início da transição em 2027... </w:t>
      </w:r>
    </w:p>
    <w:p w:rsidR="00636550" w:rsidRPr="00636550" w:rsidRDefault="00636550" w:rsidP="006365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F750B" w:rsidRPr="00C61795" w:rsidRDefault="00636550" w:rsidP="005F750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Transportadora </w:t>
      </w:r>
      <w:r w:rsidR="005F750B"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Estas empresas serão impactadas? Deixarão de existir?</w:t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empresas do Simples Nacional continuarão com a possibilidade de recolher seus tributos com alíquotas favorecidas por meio da guia DAS;</w:t>
      </w:r>
    </w:p>
    <w:p w:rsidR="00636550" w:rsidRPr="00C61795" w:rsidRDefault="005F750B" w:rsidP="005F750B">
      <w:pPr>
        <w:pStyle w:val="SemEspaamento"/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Podem, opcionalmente, recolher IBS e CBS fora do regime favorecido do Simples Nacional (artigo 13), efetivando também o </w:t>
      </w:r>
      <w:proofErr w:type="spellStart"/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creditamento</w:t>
      </w:r>
      <w:proofErr w:type="spellEnd"/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destes tributos neste caso;</w:t>
      </w:r>
    </w:p>
    <w:p w:rsidR="00636550" w:rsidRPr="00C61795" w:rsidRDefault="005F750B" w:rsidP="005F750B">
      <w:pPr>
        <w:pStyle w:val="SemEspaamento"/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Avaliar o mercado (clientes e fornecedores);</w:t>
      </w:r>
    </w:p>
    <w:p w:rsidR="00636550" w:rsidRPr="00C61795" w:rsidRDefault="005F750B" w:rsidP="005F750B">
      <w:pPr>
        <w:pStyle w:val="SemEspaamento"/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Planejamento tributário;</w:t>
      </w:r>
    </w:p>
    <w:p w:rsidR="00636550" w:rsidRPr="00C61795" w:rsidRDefault="005F750B" w:rsidP="005F750B">
      <w:pPr>
        <w:pStyle w:val="SemEspaamento"/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Hoje estas transportadoras não transferem créditos de ICMS, e os créditos de PIS e </w:t>
      </w:r>
      <w:proofErr w:type="spellStart"/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com alíquota reduzida;</w:t>
      </w:r>
    </w:p>
    <w:p w:rsidR="00636550" w:rsidRPr="00C61795" w:rsidRDefault="005F750B" w:rsidP="005F750B">
      <w:pPr>
        <w:pStyle w:val="SemEspaamento"/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opção de recolhimento de IBS e CBS será </w:t>
      </w:r>
      <w:r w:rsidR="00636550" w:rsidRPr="00C61795">
        <w:rPr>
          <w:rFonts w:ascii="Calibri" w:hAnsi="Calibri" w:cs="Calibri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semestral</w:t>
      </w:r>
      <w:r w:rsidR="00636550" w:rsidRPr="00C61795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36550" w:rsidRPr="00C61795" w:rsidRDefault="00636550" w:rsidP="005F750B">
      <w:pPr>
        <w:pStyle w:val="SemEspaamento"/>
        <w:rPr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Transportadora Lucro Real e Lucro Presumido</w:t>
      </w:r>
      <w:r w:rsidR="005F750B"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transportadores de cargas optantes pelo Lucro Real ou Lucro Presumido seguirão as mesmas regras quanto ao IBS e a CBS (diferente do cenário atual de PIS e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50B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Mantém sua forma antiga de apuração de IRPJ e CSLL.</w:t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Aqui a CBS pode pesar para uma mudança no regime tributário.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Módulo 04</w:t>
      </w:r>
      <w:r w:rsidR="005F750B"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- </w:t>
      </w:r>
      <w:r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Impactos da reforma tributária nas compras</w:t>
      </w:r>
    </w:p>
    <w:p w:rsidR="005F750B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Fato gerador em operações com mercadorias</w:t>
      </w:r>
    </w:p>
    <w:p w:rsidR="005F750B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Art. 10.Considera-se ocorrido o fato gerador do IBS e da CBS no momento do </w:t>
      </w:r>
      <w:r w:rsidR="00636550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fornecimento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nas operações com bens ou com serviços, ainda que de execução continuada ou fracionada.</w:t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3ºPara fins desta Lei Complementar, consideram-se:</w:t>
      </w:r>
    </w:p>
    <w:p w:rsidR="005F750B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- </w:t>
      </w: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fornecimento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36550" w:rsidRPr="00C61795" w:rsidRDefault="00636550" w:rsidP="005F750B">
      <w:pPr>
        <w:pStyle w:val="SemEspaamento"/>
        <w:numPr>
          <w:ilvl w:val="0"/>
          <w:numId w:val="32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entrega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disponibilização de bem material...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F750B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750B" w:rsidRPr="00C61795" w:rsidRDefault="005F750B" w:rsidP="005F750B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Módulo 04 - Impactos da reforma tributária nas compras</w:t>
      </w:r>
    </w:p>
    <w:p w:rsidR="005F750B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11.Considera-se local da operação com: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- </w:t>
      </w: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bem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móvel material, o local da entrega ou disponibilização do bem ao destinatário.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F750B" w:rsidRPr="00C61795" w:rsidRDefault="005F750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Base de cálculo dos créditos de IBS e CBS </w:t>
      </w:r>
    </w:p>
    <w:p w:rsidR="005F750B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Art. 12.A base de cálculo do IBS e da CBS é o </w:t>
      </w:r>
      <w:r w:rsidR="00636550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da operação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salvo disposição em contrário prevista nesta Lei Complementar.</w:t>
      </w:r>
    </w:p>
    <w:p w:rsidR="002C389D" w:rsidRPr="00C61795" w:rsidRDefault="005F750B" w:rsidP="005F750B">
      <w:pPr>
        <w:pStyle w:val="SemEspaamento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§ 1º O valor da operação compreende o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valor integral cobrado pelo fornecedor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qualquer título, inclusive os valores correspondentes a:</w:t>
      </w:r>
    </w:p>
    <w:p w:rsidR="002C389D" w:rsidRPr="00C61795" w:rsidRDefault="002C389D" w:rsidP="005F750B">
      <w:pPr>
        <w:pStyle w:val="SemEspaamento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- </w:t>
      </w:r>
      <w:proofErr w:type="gramStart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acréscimos</w:t>
      </w:r>
      <w:proofErr w:type="gramEnd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decorrentes de ajuste do valor da operação;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- </w:t>
      </w:r>
      <w:proofErr w:type="gramStart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juros, multas, acréscimos e encargos</w:t>
      </w:r>
      <w:proofErr w:type="gramEnd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 - descontos concedidos sob condição;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 - </w:t>
      </w:r>
      <w:proofErr w:type="gramStart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</w:t>
      </w:r>
      <w:proofErr w:type="gramEnd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transporte cobrado como parte do valor da operação, no transporte efetuado pelo próprio fornecedor ou no transporte por sua conta e ordem;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 - </w:t>
      </w:r>
      <w:proofErr w:type="gramStart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tributos e preços</w:t>
      </w:r>
      <w:proofErr w:type="gramEnd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públicos, inclusive tarifas, incidentes sobre a operação ou suportados pelo fornecedor, exceto aqueles previstos no § 2º deste artigo; e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- demais importâncias recebidas como parte do valor da operação, inclusive seguros e taxas.</w:t>
      </w:r>
    </w:p>
    <w:p w:rsidR="002C389D" w:rsidRPr="00C61795" w:rsidRDefault="002C389D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não integram a base de cálculo do IBS e da CBS os valores de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IBS, CBS, ICMS, IPI, PIS, </w:t>
      </w:r>
      <w:proofErr w:type="spellStart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ISSQN e descontos incondicionais.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F750B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5F750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Créditos permitidos para transportadoras de cargas </w:t>
      </w:r>
    </w:p>
    <w:p w:rsidR="005F750B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Conforme o art. 47 da LC 214/2025, o contribuinte sujeito ao regime regular poderá apropriar créditos do IBS e da CBS quando ocorrer a extinção dos débitos relativos às operações em que seja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adquirente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excetuadas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exclusivamente aquelas consideradas de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 ou consumo pessoal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F750B" w:rsidRPr="00C61795" w:rsidRDefault="005F750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Compras do Simples Nacional (valor pago);</w:t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Condicionado a documento fiscal idôneo;</w:t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do crédito = valor efetivamente pago;</w:t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Crédito presumido TAC e MEI;</w:t>
      </w:r>
    </w:p>
    <w:p w:rsidR="00636550" w:rsidRPr="00C61795" w:rsidRDefault="005F750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Créditos dos combustíveis – regime monofásico.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2C389D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Não cumulatividade: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artigo 57 traz o detalhamento do que seriam as aquisições que são consideradas como de uso/consumo pessoal, que de forma resumida são: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óias</w:t>
      </w:r>
      <w:proofErr w:type="spellEnd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pedras e metais preciosos;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O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bras de arte e antiguidades de valor histórico ou arqueológico;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c) </w:t>
      </w:r>
      <w:r w:rsidR="002C389D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ebidas alcoólicas;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D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erivados do tabaco;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e) A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rmas e munições;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f) </w:t>
      </w:r>
      <w:r w:rsidR="002C389D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 e serviços recreativos, esportivos e estéticos;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Também entram na lista de bens ou serviços considerados como de uso/consumo pessoal aqueles adquiridos ou produzidos pelo contribuinte e fornecidos de forma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não onerosa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 a valor inferior ao de mercado para os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sócios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cônjuges e funcionários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 empresa (exceto os essenciais, tais como uniformes, alimentação,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EPI’s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plano de saúde e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assim como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imóvel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residência e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veículo para estes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entre outros itens que podem ser verificados em detalhes no artigo 57.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C389D" w:rsidRPr="00C61795" w:rsidRDefault="002C389D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2C389D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Impactos na compra de combustíveis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acordo com o art. 167 do Lei Complementar nº 214/2025, o IBS e a CBS incidirão uma única vez sobre as operações, ainda que iniciadas no exterior, com os seguintes combustíveis, qualquer que seja a sua finalidade: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- </w:t>
      </w:r>
      <w:r w:rsidR="002C389D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asolina;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 - E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tanol anidro combustível (EAC);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III - </w:t>
      </w:r>
      <w:r w:rsidR="002C389D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leo diesel;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 - B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iodiesel (B100);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- G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ás liquefeito de petróleo (GLP), inclusive o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gás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liquefeito derivado de gás natural (GLGN);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- E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tanol hidratado combustível (EHC);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VII - </w:t>
      </w:r>
      <w:r w:rsidR="002C389D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uerosene de aviação;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VIII - Ó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leo combustível;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IX - G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ás natural processado;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-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iometano</w:t>
      </w:r>
      <w:proofErr w:type="spellEnd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 - G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ás natural veicular (GNV); e</w:t>
      </w: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XII - O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utros combustíveis definidos e autorizados pela Agência Nacional do Petróleo, Gás Natural e Biocombustíveis (ANP), relacionados na legislação.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C389D" w:rsidRPr="00C61795" w:rsidRDefault="002C389D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2C389D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Impactos na compra de combustíveis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174. As alíquotas do IBS e da CBS para os combustíveis de que trata o art. 172 desta Lei Complementar serão: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- </w:t>
      </w:r>
      <w:r w:rsidR="002C389D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niformes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 todo o território nacional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específicas por unidade de medida e diferenciadas por produto;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- </w:t>
      </w:r>
      <w:r w:rsidR="002C389D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eajustadas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ano anterior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 de sua vigência, observada, para a sua majoração, a anterioridade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nonagesimal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prevista na alínea “c” do inciso III do caput do art. 150 da Constituição Federal;</w:t>
      </w:r>
    </w:p>
    <w:p w:rsidR="002C389D" w:rsidRPr="00C61795" w:rsidRDefault="002C389D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</w:t>
      </w:r>
      <w:proofErr w:type="spellEnd"/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art. 175 traz aos biocombustíveis e ao hidrogênio de baixa emissão de carbono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tributação inferior </w:t>
      </w:r>
      <w:proofErr w:type="gramStart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</w:t>
      </w:r>
      <w:proofErr w:type="gramEnd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incidente sobre os combustíveis fósseis.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C389D" w:rsidRPr="00C61795" w:rsidRDefault="002C389D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2C389D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Impactos na compra de combustíveis</w:t>
      </w:r>
    </w:p>
    <w:p w:rsidR="002C389D" w:rsidRPr="00C61795" w:rsidRDefault="002C389D" w:rsidP="005F750B">
      <w:pPr>
        <w:pStyle w:val="SemEspaamento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Art. 180. É </w:t>
      </w:r>
      <w:r w:rsidR="00636550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vedada a apropriação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créditos em relação às aquisições de combustíveis sujeitos à incidência única do IBS e da CBS, quando </w:t>
      </w:r>
      <w:r w:rsidR="00636550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destinadas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à distribuição, à comercialização ou à revenda.</w:t>
      </w:r>
    </w:p>
    <w:p w:rsidR="002C389D" w:rsidRPr="00C61795" w:rsidRDefault="002C389D" w:rsidP="005F750B">
      <w:pPr>
        <w:pStyle w:val="SemEspaamento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§ 1º Excetuadas as hipóteses previstas no caput, </w:t>
      </w:r>
      <w:r w:rsidR="00636550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contribuinte no regime regular poderá apropriar créditos do IBS e da CBS em relação à aquisição de combustíveis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Conforme § 4º e § 5º do artigo 47, nas operações em que o contribuinte seja adquirente de combustíveis tributados de forma monofásica, fica dispensada a comprovação de extinção dos débitos do IBS e da CBS para apropriação dos créditos, onde os créditos serão equivalentes aos valores do IBS e da CBS registrados em documento fiscal eletrônico idôneo.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C389D" w:rsidRPr="00C61795" w:rsidRDefault="002C389D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8F0B2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Impactos na compra de autopeças e pneus</w:t>
      </w:r>
    </w:p>
    <w:p w:rsidR="002C389D" w:rsidRPr="00C61795" w:rsidRDefault="002C389D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Fazer gestão de fornecedores.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 regimes específicos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Tributação integral de IBS e CBS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 incidência de I.S.</w:t>
      </w:r>
    </w:p>
    <w:p w:rsidR="008F0B2B" w:rsidRPr="00C61795" w:rsidRDefault="00636550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Aumenta ou diminui o custo?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550" w:rsidRPr="00DF2556" w:rsidRDefault="00636550" w:rsidP="008F0B2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Impactos na compra de caminhões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Crédito integral e imediato de IBS e CBS (art. 108).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109.</w:t>
      </w:r>
      <w:r w:rsidR="00A13D68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Ato conjunto do Poder Executivo da União e do Comitê Gestor do IBS poderá definir hipóteses em que importações e aquisições no mercado interno de bens de capital por contribuinte no regime regular serão realizadas com </w:t>
      </w:r>
      <w:r w:rsidR="00636550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suspensão 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pagamento do IBS e da CBS, não se aplicando o disposto no art. 108 desta Lei Complementar.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Conforme o art. 110, temos redução a zero das alíquotas do IBS e da CBS no fornecimento e na importação de veículos de transporte de carga destinados a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transportador autônomo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carga pessoa física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não contribuinte 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apenas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os bens de capital listados no regulamento).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8F0B2B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Regime de transição de bens de capital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que são bens de capital? 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São as máquinas, equipamentos e veículos utilizados para geração de receitas (prestação dos serviços de transporte no caso das transportadoras).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IBS e a CBS incidem sobre operações onerosas com bens e serviços e sobre operações não onerosas expressamente previstas na Lei Complementar nº 214/2025 (inclusive venda de imobilizado).</w:t>
      </w: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Tributação integral sobre a venda de imobilizado, diferente de hoje.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Fornecimento não oneroso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IBS e a CBS também incidem sobre o fornecimento não oneroso ou a valor inferior ao de mercado de bens e serviços para: 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 o próprio contribuinte, quando este for pessoa física;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 as pessoas físicas que sejam sócios, acionistas, administradores e membros de conselhos de administração e fiscal e comitês de assessoramento do conselho de administração do contribuinte previstos em lei;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 os empregados dos contribuintes de que tratam as alíneas “a” e “b”; e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 os cônjuges, companheiros ou parentes, consanguíneos ou afins, até o terceiro grau, das pessoas físicas referidas nas alíneas “a”, “b” e “c” deste inciso.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 legal: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5º e 57º da Lei Complementar 214/2025.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8F0B2B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Regime de transição: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406. A incidência do IBS e da CBS ficará sujeita às alíquotas estabelecidas neste artigo na venda de máquinas, veículos e equipamentos usados adquiridos até 31 de dezembro de 2032:</w:t>
      </w:r>
    </w:p>
    <w:p w:rsidR="008F0B2B" w:rsidRPr="00C61795" w:rsidRDefault="008F0B2B" w:rsidP="005F750B">
      <w:pPr>
        <w:pStyle w:val="SemEspaamento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DF2556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- C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uja aquisição tenha sido acobertada por documento fiscal idôneo; e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- </w:t>
      </w:r>
      <w:r w:rsidR="00DF2556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ue tenham permanecido incorporados ao ativo imobilizado do vendedor por mais de 12 (doze) meses.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F2556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ontinua... vide Art. 406 da Lei Complementar 214/2025).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36550" w:rsidRPr="00DF2556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:rsidR="00636550" w:rsidRPr="00DF2556" w:rsidRDefault="00636550" w:rsidP="008F0B2B">
      <w:pPr>
        <w:pStyle w:val="Ttulo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Exemplo</w:t>
      </w:r>
      <w:r w:rsidR="008F0B2B"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CBS: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 de caminhão em 10/2025 – Vendido em 10/2027: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da NF-e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R$ 1.000.000,00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ICMS: R$ 120.000,00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(-) PIS/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R$ 81.400,00 (1.000.000,00 – 120.000,00 * 9,25%)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(=) Valor líquido de aquisição: R$ 798.600,00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Valor da venda: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R$ 850.000,00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 da CBS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850.000 – 798.600 = 51.400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alíquota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CBS) *8,8%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CBS devida = 4.523,20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8F0B2B">
      <w:pPr>
        <w:pStyle w:val="Ttulo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Exemplo</w:t>
      </w:r>
      <w:r w:rsidR="008F0B2B"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IBS: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 de caminhão em 10/2029 – Vendido em 08/2032: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da NF-e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R$ 1.000.000,00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(-) ICMS: R$ 120.000,00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(-) PIS/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R$ 81.400,00 (1.000.000,00 – 120.000,00 * 9,25%)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(=) Valor líquido de aquisição: R$ 798.600,00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Valor da venda: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R$ 850.000,00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 do IBS (2029)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(850.000 – 798.600) x 0,9 = 46.260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alíquota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IBS) *17,7%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IBS devido = 8.188,02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8F0B2B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Módulo 05</w:t>
      </w:r>
      <w:r w:rsidR="008F0B2B"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- </w:t>
      </w: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Apuração do IBS e da CBS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Mantém apuração de ICMS, ISSQN, PIS, </w:t>
      </w:r>
      <w:proofErr w:type="spellStart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IBS e CBS por determinado período.</w:t>
      </w: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Todas as empresas ficam sujeitas ao regime regular do IBS e da CBS, exceto as empresas optantes pelo Simples Nacional ou pelo MEI, sendo que o Simples Nacional pode escolher sua forma de apuração. (art. 41)</w:t>
      </w: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apuração do IBS e da CBS consolidará as operações realizadas por todos os estabelecimentos do contribuinte. (</w:t>
      </w:r>
      <w:proofErr w:type="gramStart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centralizado</w:t>
      </w:r>
      <w:proofErr w:type="gramEnd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 matriz)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8F0B2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Apuração do IBS e da CBS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43. O período de apuração do IBS e da CBS será mensal.</w:t>
      </w: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44. O regulamento estabelecerá: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- O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prazo para conclusão da apuração; e</w:t>
      </w:r>
    </w:p>
    <w:p w:rsidR="00636550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 - A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de vencimento dos tributos. 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Conforme o artigo 45, para cada período de apuração, o contribuinte deverá apurar,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separadamente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 saldo do IBS e da CBS, que corresponderá à diferença entre os valores de débitos, créditos, saldos anteriores e ajustes/estornos.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8F0B2B">
      <w:pPr>
        <w:pStyle w:val="Ttulo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Apuração do IBS e da CBS</w:t>
      </w:r>
    </w:p>
    <w:p w:rsidR="008F0B2B" w:rsidRPr="00C61795" w:rsidRDefault="008F0B2B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F0B2B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Ressarcimento</w:t>
      </w: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39.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contribuinte do IBS e da CBS que apurar saldo a recuperar na forma do art. 45 ao final do período de apuração poderá solicitar seu ressarcimento integral ou parcial.</w:t>
      </w:r>
    </w:p>
    <w:p w:rsidR="008F0B2B" w:rsidRPr="00C61795" w:rsidRDefault="008F0B2B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§ 1º Caso o ressarcimento não seja solicitado ou a solicitação seja parcial, o valor remanescente do saldo a recuperar constituirá crédito do contribuinte, o qual poderá ser utilizado para compensação ou ressarcido em períodos posteriores.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3D68" w:rsidRPr="00C61795" w:rsidRDefault="00A13D68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A13D68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Formas de pagamento</w:t>
      </w:r>
    </w:p>
    <w:p w:rsidR="00A13D68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27. Os débitos do IBS e da CBS decorrentes da incidência sobre operações com bens ou com serviços serão extintos mediante as seguintes modalidades:</w:t>
      </w:r>
    </w:p>
    <w:p w:rsidR="00A13D68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-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ompensação</w:t>
      </w:r>
      <w:proofErr w:type="spellEnd"/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créditos, respectivamente, de IBS e de CBS apropriados pelo contribuinte;</w:t>
      </w: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 - P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agamento pelo contribuinte;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 - recolhimento na liquidação financeira da operação (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nos termos dos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arts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31 a 35 desta Lei Complementar;</w:t>
      </w: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 - R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ecolhimento pelo adquirente, nos termos do art. 36 desta Lei complementar; ou</w:t>
      </w: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 - P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agamento por aquele a quem esta Lei Complementar 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atribuir</w:t>
      </w:r>
      <w:proofErr w:type="gram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responsabilidade.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3D68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A13D68">
      <w:pPr>
        <w:pStyle w:val="Ttulo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Créditos acumulados, o que fazer?</w:t>
      </w:r>
    </w:p>
    <w:p w:rsidR="00A13D68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36550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ficam os saldos credores acumulados de </w:t>
      </w:r>
      <w:r w:rsidR="00636550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ICMS?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vai acontecer com os créditos acumulados dos atuais tributos?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Reforma Tributária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assegura o ressarcimento dos créditos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acumulados dos atuais tributos. O saldo dos créditos de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PIS e </w:t>
      </w:r>
      <w:proofErr w:type="spellStart"/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poderá ser compensado com a CBS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ou, como já ocorre hoje, compensado com outros tributos federais ou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ressarcido em dinheiro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O saldo dos créditos homologados de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ICMS será compensado com o IBS em até 240 parcelas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com correção monetária, a partir de 2033, conforme lei complementar. Em termos mais precisos, cada parcela disponibilizada ao longo dos 240 meses terá poder liberatório para fins de pagamento do IBS. Será assegurada também a possibilidade de transferência dos saldos credores a terceiros e ressarcimento caso não seja possível a compensação com o IBS.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Fonte: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Perguntas e respostas – Ministério da Fazenda</w:t>
      </w:r>
    </w:p>
    <w:p w:rsidR="00A13D68" w:rsidRPr="00C61795" w:rsidRDefault="00A13D68" w:rsidP="005F750B">
      <w:pPr>
        <w:pStyle w:val="SemEspaamento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DF2556" w:rsidRDefault="00636550" w:rsidP="00A13D68">
      <w:pPr>
        <w:pStyle w:val="Ttulo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Créditos acumulados, o que fazer?</w:t>
      </w:r>
    </w:p>
    <w:p w:rsidR="00A13D68" w:rsidRPr="00C61795" w:rsidRDefault="00A13D68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ficam os saldos credores acumulados de </w:t>
      </w: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PIS e </w:t>
      </w:r>
      <w:proofErr w:type="spellStart"/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378.</w:t>
      </w:r>
      <w:r w:rsidR="00A13D68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créditos da Contribuição para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PIS/Pasep e da COFINS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inclusive presumidos, não apropriados ou não utilizados até a data de extinção dessas contribuições:</w:t>
      </w:r>
    </w:p>
    <w:p w:rsidR="00A13D68" w:rsidRPr="00C61795" w:rsidRDefault="00A13D68" w:rsidP="005F750B">
      <w:pPr>
        <w:pStyle w:val="SemEspaamento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- </w:t>
      </w:r>
      <w:r w:rsidR="00A13D68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ermanecerão válidos e utilizáveis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mantida a fluência do prazo para sua utilização;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- </w:t>
      </w:r>
      <w:r w:rsidR="00A13D68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everão estar devidamente registrados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ambiente de escrituração dos tributos;</w:t>
      </w:r>
    </w:p>
    <w:p w:rsidR="00636550" w:rsidRPr="00C61795" w:rsidRDefault="00636550" w:rsidP="005F750B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III - </w:t>
      </w:r>
      <w:r w:rsidR="00A13D68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oderão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 utilizados para compensação com o valor devido da CBS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e</w:t>
      </w:r>
    </w:p>
    <w:p w:rsidR="00A13D68" w:rsidRPr="00C61795" w:rsidRDefault="00A13D68" w:rsidP="00A13D68">
      <w:pPr>
        <w:pStyle w:val="Defaul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 - P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oderão </w:t>
      </w:r>
      <w:r w:rsidR="00636550"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 ressarcidos em dinheiro ou compensados com outros tributos federais</w:t>
      </w:r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desde que cumpram os requisitos para utilização nessas modalidades estabelecidos pela legislação das contribuições de que trata </w:t>
      </w:r>
      <w:proofErr w:type="spellStart"/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ocaputna</w:t>
      </w:r>
      <w:proofErr w:type="spellEnd"/>
      <w:r w:rsidR="00636550"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de sua extinção, observados, na data do pedido ou da declaração, as condições e limites vigentes para ressarcimento ou compensação de créditos relativos a tributos administrados pela RFB.</w:t>
      </w:r>
      <w:r w:rsidRPr="00C617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3D68" w:rsidRPr="00C61795" w:rsidRDefault="00A13D68" w:rsidP="00A13D68">
      <w:pPr>
        <w:pStyle w:val="Defaul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DF2556" w:rsidRDefault="00A13D68" w:rsidP="00A13D68">
      <w:pPr>
        <w:pStyle w:val="Ttulo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Créditos acumulados, o que fazer?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380.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créditos da Contribuição para o PIS/Pasep e da COFINS, que, até a data da extinção desses tributos, estiverem sendo apropriados com base na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depreciação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amortização ou quota mensal de valor,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deverão permanecer sendo apropriados, como créditos presumidos da CBS.</w:t>
      </w:r>
    </w:p>
    <w:p w:rsidR="00A13D68" w:rsidRPr="00C61795" w:rsidRDefault="00A13D68" w:rsidP="00A13D68">
      <w:pPr>
        <w:pStyle w:val="Default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Art. 383. O direito de utilização dos créditos de que tratam os </w:t>
      </w:r>
      <w:proofErr w:type="spellStart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arts</w:t>
      </w:r>
      <w:proofErr w:type="spellEnd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379 a 381 desta Lei Complementar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extinguir-se-á após o prazo de 5 (cinco) anos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contado do último dia do período de apuração em que tiver ocorrido a apropriação do crédito.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3D68" w:rsidRPr="00C61795" w:rsidRDefault="00A13D68" w:rsidP="00A13D68">
      <w:pPr>
        <w:pStyle w:val="Default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DF2556" w:rsidRDefault="00A13D68" w:rsidP="00A13D68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Declaração assistida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bCs/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Art. 46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.O Comitê Gestor do IBS e a RFB poderão, respectivamente, apresentar ao sujeito passivo apuração assistida do saldo do IBS e da CBS do período de apuração.</w:t>
      </w:r>
    </w:p>
    <w:p w:rsidR="00A13D68" w:rsidRPr="00C61795" w:rsidRDefault="00A13D68" w:rsidP="00A13D68">
      <w:pPr>
        <w:pStyle w:val="Default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§ 1º O saldo da apuração de que trata o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caput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deste artigo será calculado nos termos do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caput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art. 45 desta Lei Complementar e terá por base:</w:t>
      </w:r>
    </w:p>
    <w:p w:rsidR="00A13D68" w:rsidRPr="00C61795" w:rsidRDefault="00A13D68" w:rsidP="00A13D68">
      <w:pPr>
        <w:pStyle w:val="Default"/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- D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ocumentos fiscais eletrônicos;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 -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nformações relativas à extinção dos débitos do IBS e da CBS por quaisquer das modalidades previstas no art. 27 desta Lei Complementar; e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III - 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utras informações prestadas pelo contribuinte ou a ele relativas.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</w:t>
      </w:r>
      <w:proofErr w:type="gramEnd"/>
      <w:r w:rsidRPr="00C61795">
        <w:rPr>
          <w:i/>
          <w:i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(continua)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3D68" w:rsidRPr="00C61795" w:rsidRDefault="00A13D68" w:rsidP="00A13D68">
      <w:pPr>
        <w:pStyle w:val="Default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DF2556" w:rsidRDefault="00A13D68" w:rsidP="00A13D68">
      <w:pPr>
        <w:pStyle w:val="Ttulo3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Crédito presumido de ICMS pós reforma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Hoje algumas transportadoras de cargas utilizam o crédito presumido de ICMS previsto no Convênio ICMS 106/96, mas será que vamos perder esse benefício?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Poderemos compensar as perdas com os fundos?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Haverá tributação de IBS e CBS sobre o crédito presumido?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Redução do benefício de 2029 a 2032, extinção total em 2033.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Lei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Complementar 214/2025 – artigos 384 a 405.</w:t>
      </w:r>
    </w:p>
    <w:p w:rsidR="00A13D68" w:rsidRPr="00C61795" w:rsidRDefault="00A13D68" w:rsidP="00A13D68">
      <w:pPr>
        <w:pStyle w:val="Default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DF2556" w:rsidRDefault="00A13D68" w:rsidP="00A13D68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Módulo 06</w:t>
      </w: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- </w:t>
      </w: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Obrigações acessórias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C61795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ficará o CT-e?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61795" w:rsidRPr="00C61795" w:rsidRDefault="00C61795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C61795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Como ficará a </w:t>
      </w:r>
      <w:proofErr w:type="spellStart"/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NFSe</w:t>
      </w:r>
      <w:proofErr w:type="spellEnd"/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:rsidR="00A13D68" w:rsidRPr="00C61795" w:rsidRDefault="00A13D68" w:rsidP="00C61795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 001/2024 e Resolução CGSN 169/2022. Art. 62 LC 214/2025.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C61795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Impactos nos </w:t>
      </w:r>
      <w:proofErr w:type="spellStart"/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SPED’s</w:t>
      </w:r>
      <w:proofErr w:type="spellEnd"/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3D68" w:rsidRPr="00C61795" w:rsidRDefault="00A13D68" w:rsidP="00C61795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Impactos nos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SPED’s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C61795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Novas tabelas de códigos</w:t>
      </w:r>
    </w:p>
    <w:p w:rsidR="00A13D68" w:rsidRPr="00C61795" w:rsidRDefault="00A13D68" w:rsidP="00C61795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Nova tabela do Código de Situação Tributária (CST) de IBS e CBS e de </w:t>
      </w:r>
      <w:proofErr w:type="spellStart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cclasstrib</w:t>
      </w:r>
      <w:proofErr w:type="spellEnd"/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13D68" w:rsidRPr="00C61795" w:rsidRDefault="00A13D68" w:rsidP="00A13D68">
      <w:pPr>
        <w:pStyle w:val="Default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DF2556" w:rsidRDefault="00A13D68" w:rsidP="00C61795">
      <w:pPr>
        <w:pStyle w:val="Ttulo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Módulo 07</w:t>
      </w:r>
      <w:r w:rsidR="00C61795"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- </w:t>
      </w:r>
      <w:r w:rsidRPr="00DF255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Simulações de cálculos práticos</w:t>
      </w:r>
    </w:p>
    <w:p w:rsidR="00C61795" w:rsidRPr="00C61795" w:rsidRDefault="00C61795" w:rsidP="00A13D68">
      <w:pPr>
        <w:pStyle w:val="Default"/>
        <w:rPr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Planejamento fiscal pós reforma tributária</w:t>
      </w:r>
    </w:p>
    <w:p w:rsidR="00C61795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Observar os regimes tributários, bem como sua cumulatividade ou não cumulatividade;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Alíquotas não definidas – faça simulações;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Considere seus benefícios fiscais, caso tenha;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 de cálculo do IBS e da CBS (exclusão de ISS, ICMS, IPI, PIS e </w:t>
      </w:r>
      <w:proofErr w:type="spellStart"/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Cofins</w:t>
      </w:r>
      <w:proofErr w:type="spellEnd"/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Considere seu balancete, DRE ou planejamento tributário para fazer as simulações, trocando os tributos antigos pelos novos.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 antes a aula bônus de planejamento tributário.</w:t>
      </w:r>
    </w:p>
    <w:p w:rsidR="00A13D68" w:rsidRPr="00C61795" w:rsidRDefault="00A13D68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DF2556" w:rsidRDefault="00A13D68" w:rsidP="00DF2556">
      <w:pPr>
        <w:pStyle w:val="Ttulo3"/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DF2556"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Aumenta ou diminui a carga tributária?</w:t>
      </w:r>
      <w:bookmarkStart w:id="0" w:name="_GoBack"/>
      <w:bookmarkEnd w:id="0"/>
    </w:p>
    <w:p w:rsidR="00C61795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3D68" w:rsidRPr="00C61795" w:rsidRDefault="00A13D68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responder essa pergunta precisamos levar em consideração várias situações, não apenas a alíquota, tais como: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Regime de apuração da transportadora;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Possibilidade de créditos ampliada;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Regime de apuração dos fornecedores;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inclusão dos tributos na própria base de cálculo;</w:t>
      </w:r>
    </w:p>
    <w:p w:rsidR="00A13D68" w:rsidRPr="00C61795" w:rsidRDefault="00C61795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A13D68"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Ressarcimento de créditos.</w:t>
      </w:r>
    </w:p>
    <w:p w:rsidR="00A13D68" w:rsidRPr="00C61795" w:rsidRDefault="00A13D68" w:rsidP="00C61795">
      <w:pPr>
        <w:pStyle w:val="SemEspaamento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6550" w:rsidRPr="00C61795" w:rsidRDefault="00A13D68" w:rsidP="00C61795">
      <w:pPr>
        <w:pStyle w:val="SemEspaamento"/>
        <w:rPr>
          <w:rFonts w:ascii="Calibri" w:hAnsi="Calibri" w:cs="Calibri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95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resposta está no PLANEJAMENTO</w:t>
      </w:r>
      <w:r w:rsidRPr="00C61795">
        <w:rPr>
          <w:sz w:val="26"/>
          <w:szCs w:val="26"/>
        </w:rPr>
        <w:t xml:space="preserve"> TRIBUTÁRIO.</w:t>
      </w:r>
    </w:p>
    <w:sectPr w:rsidR="00636550" w:rsidRPr="00C61795" w:rsidSect="0043196D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15B493"/>
    <w:multiLevelType w:val="hybridMultilevel"/>
    <w:tmpl w:val="DED3BF5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4AD872"/>
    <w:multiLevelType w:val="hybridMultilevel"/>
    <w:tmpl w:val="FEEC3D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7A1D6A1"/>
    <w:multiLevelType w:val="hybridMultilevel"/>
    <w:tmpl w:val="6A817E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20169AD"/>
    <w:multiLevelType w:val="hybridMultilevel"/>
    <w:tmpl w:val="D0409A9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22A3D22"/>
    <w:multiLevelType w:val="hybridMultilevel"/>
    <w:tmpl w:val="381B526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C961C1A"/>
    <w:multiLevelType w:val="hybridMultilevel"/>
    <w:tmpl w:val="24E8037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CEC017A"/>
    <w:multiLevelType w:val="hybridMultilevel"/>
    <w:tmpl w:val="19E14C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2740F97"/>
    <w:multiLevelType w:val="hybridMultilevel"/>
    <w:tmpl w:val="968ADBF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E07CBB6"/>
    <w:multiLevelType w:val="hybridMultilevel"/>
    <w:tmpl w:val="EA0B851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DF3E404F"/>
    <w:multiLevelType w:val="hybridMultilevel"/>
    <w:tmpl w:val="F7A714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EF1C8714"/>
    <w:multiLevelType w:val="hybridMultilevel"/>
    <w:tmpl w:val="19800EE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75FF727"/>
    <w:multiLevelType w:val="hybridMultilevel"/>
    <w:tmpl w:val="8879CCE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7EB6D81"/>
    <w:multiLevelType w:val="hybridMultilevel"/>
    <w:tmpl w:val="C5360D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A787A1A"/>
    <w:multiLevelType w:val="hybridMultilevel"/>
    <w:tmpl w:val="71FDD6C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C8D3334"/>
    <w:multiLevelType w:val="hybridMultilevel"/>
    <w:tmpl w:val="7974EBE4"/>
    <w:lvl w:ilvl="0" w:tplc="B952309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F243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B6289"/>
    <w:multiLevelType w:val="hybridMultilevel"/>
    <w:tmpl w:val="C310134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A5A6AF6"/>
    <w:multiLevelType w:val="hybridMultilevel"/>
    <w:tmpl w:val="2B64D5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BE353D2"/>
    <w:multiLevelType w:val="hybridMultilevel"/>
    <w:tmpl w:val="AD9C31F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EDF69C6"/>
    <w:multiLevelType w:val="hybridMultilevel"/>
    <w:tmpl w:val="8E12066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1A48147"/>
    <w:multiLevelType w:val="hybridMultilevel"/>
    <w:tmpl w:val="8ED5517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24A8B70"/>
    <w:multiLevelType w:val="hybridMultilevel"/>
    <w:tmpl w:val="E3D485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42DF30E"/>
    <w:multiLevelType w:val="hybridMultilevel"/>
    <w:tmpl w:val="6AE350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0781AC2"/>
    <w:multiLevelType w:val="multilevel"/>
    <w:tmpl w:val="6F1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94272"/>
    <w:multiLevelType w:val="multilevel"/>
    <w:tmpl w:val="C726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7E3C5"/>
    <w:multiLevelType w:val="hybridMultilevel"/>
    <w:tmpl w:val="560365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45D0DF5"/>
    <w:multiLevelType w:val="multilevel"/>
    <w:tmpl w:val="3858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6408F"/>
    <w:multiLevelType w:val="hybridMultilevel"/>
    <w:tmpl w:val="E2B952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643C1D0"/>
    <w:multiLevelType w:val="hybridMultilevel"/>
    <w:tmpl w:val="B6D799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26DCF9F"/>
    <w:multiLevelType w:val="hybridMultilevel"/>
    <w:tmpl w:val="BDC0E2B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91CC12E"/>
    <w:multiLevelType w:val="hybridMultilevel"/>
    <w:tmpl w:val="CCB6F3C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E3B03C8"/>
    <w:multiLevelType w:val="hybridMultilevel"/>
    <w:tmpl w:val="D94661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F9661C3"/>
    <w:multiLevelType w:val="hybridMultilevel"/>
    <w:tmpl w:val="2136AB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16E76FB"/>
    <w:multiLevelType w:val="multilevel"/>
    <w:tmpl w:val="BEB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930FD"/>
    <w:multiLevelType w:val="hybridMultilevel"/>
    <w:tmpl w:val="A52F591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2B0BFE8"/>
    <w:multiLevelType w:val="hybridMultilevel"/>
    <w:tmpl w:val="36111C0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796E5F2"/>
    <w:multiLevelType w:val="hybridMultilevel"/>
    <w:tmpl w:val="6D5588B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2C474FE"/>
    <w:multiLevelType w:val="hybridMultilevel"/>
    <w:tmpl w:val="B1CA17E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8023AA8"/>
    <w:multiLevelType w:val="multilevel"/>
    <w:tmpl w:val="DE1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D3CA4D"/>
    <w:multiLevelType w:val="hybridMultilevel"/>
    <w:tmpl w:val="3A89E5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0"/>
  </w:num>
  <w:num w:numId="2">
    <w:abstractNumId w:val="8"/>
  </w:num>
  <w:num w:numId="3">
    <w:abstractNumId w:val="25"/>
  </w:num>
  <w:num w:numId="4">
    <w:abstractNumId w:val="6"/>
  </w:num>
  <w:num w:numId="5">
    <w:abstractNumId w:val="37"/>
  </w:num>
  <w:num w:numId="6">
    <w:abstractNumId w:val="22"/>
  </w:num>
  <w:num w:numId="7">
    <w:abstractNumId w:val="23"/>
  </w:num>
  <w:num w:numId="8">
    <w:abstractNumId w:val="32"/>
  </w:num>
  <w:num w:numId="9">
    <w:abstractNumId w:val="16"/>
  </w:num>
  <w:num w:numId="10">
    <w:abstractNumId w:val="21"/>
  </w:num>
  <w:num w:numId="11">
    <w:abstractNumId w:val="12"/>
  </w:num>
  <w:num w:numId="12">
    <w:abstractNumId w:val="26"/>
  </w:num>
  <w:num w:numId="13">
    <w:abstractNumId w:val="29"/>
  </w:num>
  <w:num w:numId="14">
    <w:abstractNumId w:val="10"/>
  </w:num>
  <w:num w:numId="15">
    <w:abstractNumId w:val="18"/>
  </w:num>
  <w:num w:numId="16">
    <w:abstractNumId w:val="34"/>
  </w:num>
  <w:num w:numId="17">
    <w:abstractNumId w:val="36"/>
  </w:num>
  <w:num w:numId="18">
    <w:abstractNumId w:val="24"/>
  </w:num>
  <w:num w:numId="19">
    <w:abstractNumId w:val="15"/>
  </w:num>
  <w:num w:numId="20">
    <w:abstractNumId w:val="33"/>
  </w:num>
  <w:num w:numId="21">
    <w:abstractNumId w:val="27"/>
  </w:num>
  <w:num w:numId="22">
    <w:abstractNumId w:val="13"/>
  </w:num>
  <w:num w:numId="23">
    <w:abstractNumId w:val="17"/>
  </w:num>
  <w:num w:numId="24">
    <w:abstractNumId w:val="4"/>
  </w:num>
  <w:num w:numId="25">
    <w:abstractNumId w:val="31"/>
  </w:num>
  <w:num w:numId="26">
    <w:abstractNumId w:val="11"/>
  </w:num>
  <w:num w:numId="27">
    <w:abstractNumId w:val="0"/>
  </w:num>
  <w:num w:numId="28">
    <w:abstractNumId w:val="5"/>
  </w:num>
  <w:num w:numId="29">
    <w:abstractNumId w:val="20"/>
  </w:num>
  <w:num w:numId="30">
    <w:abstractNumId w:val="3"/>
  </w:num>
  <w:num w:numId="31">
    <w:abstractNumId w:val="28"/>
  </w:num>
  <w:num w:numId="32">
    <w:abstractNumId w:val="14"/>
  </w:num>
  <w:num w:numId="33">
    <w:abstractNumId w:val="35"/>
  </w:num>
  <w:num w:numId="34">
    <w:abstractNumId w:val="7"/>
  </w:num>
  <w:num w:numId="35">
    <w:abstractNumId w:val="38"/>
  </w:num>
  <w:num w:numId="36">
    <w:abstractNumId w:val="9"/>
  </w:num>
  <w:num w:numId="37">
    <w:abstractNumId w:val="2"/>
  </w:num>
  <w:num w:numId="38">
    <w:abstractNumId w:val="1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7C"/>
    <w:rsid w:val="001D3333"/>
    <w:rsid w:val="002C389D"/>
    <w:rsid w:val="0031237C"/>
    <w:rsid w:val="0043196D"/>
    <w:rsid w:val="005F750B"/>
    <w:rsid w:val="00623225"/>
    <w:rsid w:val="00636550"/>
    <w:rsid w:val="008F0B2B"/>
    <w:rsid w:val="00A13D68"/>
    <w:rsid w:val="00B26724"/>
    <w:rsid w:val="00C61795"/>
    <w:rsid w:val="00DF2556"/>
    <w:rsid w:val="00F8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A33E8-0FCB-40F1-B276-609FF12B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link w:val="Ttulo3Char"/>
    <w:uiPriority w:val="9"/>
    <w:qFormat/>
    <w:rsid w:val="005F750B"/>
    <w:p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5F750B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23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23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196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F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F81C8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81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1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5F7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3669</Words>
  <Characters>19814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2025-10-07T19:37:00Z</dcterms:created>
  <dcterms:modified xsi:type="dcterms:W3CDTF">2025-10-08T11:48:00Z</dcterms:modified>
</cp:coreProperties>
</file>