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POP-MN-042: Lubrificação de Prensas Hidráulicas</w:t>
      </w:r>
    </w:p>
    <w:p>
      <w:r>
        <w:t>Objetivo: Padronizar o processo de manutenção preventiva nas prensas da Linha B.</w:t>
      </w:r>
    </w:p>
    <w:p>
      <w:r>
        <w:t>Frequência: Semanal. Graxa recomendada: ISO VG 220.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