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space="0" w:sz="0" w:val="nil"/>
          <w:left w:space="0" w:sz="0" w:val="nil"/>
          <w:bottom w:space="0" w:sz="0" w:val="nil"/>
          <w:right w:space="0" w:sz="0" w:val="nil"/>
          <w:between w:space="0" w:sz="0" w:val="nil"/>
        </w:pBdr>
        <w:shd w:fill="auto" w:val="clear"/>
        <w:spacing w:after="240" w:line="300" w:lineRule="auto"/>
        <w:rPr>
          <w:b w:val="1"/>
          <w:color w:val="333333"/>
          <w:sz w:val="34"/>
          <w:szCs w:val="34"/>
        </w:rPr>
      </w:pPr>
      <w:bookmarkStart w:colFirst="0" w:colLast="0" w:name="_57j3c3ptus1h" w:id="0"/>
      <w:bookmarkEnd w:id="0"/>
      <w:r w:rsidDel="00000000" w:rsidR="00000000" w:rsidRPr="00000000">
        <w:rPr>
          <w:b w:val="1"/>
          <w:color w:val="333333"/>
          <w:sz w:val="34"/>
          <w:szCs w:val="34"/>
          <w:rtl w:val="0"/>
        </w:rPr>
        <w:t xml:space="preserve">Lab 5 - Using Ribbon Clients</w:t>
      </w:r>
    </w:p>
    <w:p w:rsidR="00000000" w:rsidDel="00000000" w:rsidP="00000000" w:rsidRDefault="00000000" w:rsidRPr="00000000" w14:paraId="00000002">
      <w:pPr>
        <w:spacing w:after="240" w:lineRule="auto"/>
        <w:rPr>
          <w:b w:val="1"/>
          <w:color w:val="24292e"/>
          <w:sz w:val="24"/>
          <w:szCs w:val="24"/>
          <w:highlight w:val="white"/>
        </w:rPr>
      </w:pPr>
      <w:r w:rsidDel="00000000" w:rsidR="00000000" w:rsidRPr="00000000">
        <w:rPr>
          <w:b w:val="1"/>
          <w:color w:val="24292e"/>
          <w:sz w:val="24"/>
          <w:szCs w:val="24"/>
          <w:highlight w:val="white"/>
          <w:rtl w:val="0"/>
        </w:rPr>
        <w:t xml:space="preserve">Part 1, Run Config Server, Eureka, and the word servers</w:t>
      </w:r>
    </w:p>
    <w:p w:rsidR="00000000" w:rsidDel="00000000" w:rsidP="00000000" w:rsidRDefault="00000000" w:rsidRPr="00000000" w14:paraId="00000003">
      <w:pPr>
        <w:numPr>
          <w:ilvl w:val="0"/>
          <w:numId w:val="1"/>
        </w:numPr>
        <w:spacing w:after="0" w:afterAutospacing="0" w:before="24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Let's make a fresh start: stop all of the services that you may have running from previous exercises. If using an IDE you may also wish to close all of the projects that are not related to "lab-5" or "common".</w:t>
      </w:r>
    </w:p>
    <w:p w:rsidR="00000000" w:rsidDel="00000000" w:rsidP="00000000" w:rsidRDefault="00000000" w:rsidRPr="00000000" w14:paraId="00000004">
      <w:pPr>
        <w:numPr>
          <w:ilvl w:val="0"/>
          <w:numId w:val="1"/>
        </w:numPr>
        <w:spacing w:after="0" w:afterAutospacing="0" w:before="0" w:before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Start the </w:t>
      </w:r>
      <w:r w:rsidDel="00000000" w:rsidR="00000000" w:rsidRPr="00000000">
        <w:rPr>
          <w:b w:val="1"/>
          <w:color w:val="24292e"/>
          <w:sz w:val="24"/>
          <w:szCs w:val="24"/>
          <w:highlight w:val="white"/>
          <w:rtl w:val="0"/>
        </w:rPr>
        <w:t xml:space="preserve">common-config-server</w:t>
      </w:r>
      <w:r w:rsidDel="00000000" w:rsidR="00000000" w:rsidRPr="00000000">
        <w:rPr>
          <w:color w:val="24292e"/>
          <w:sz w:val="24"/>
          <w:szCs w:val="24"/>
          <w:highlight w:val="white"/>
          <w:rtl w:val="0"/>
        </w:rPr>
        <w:t xml:space="preserve"> and the </w:t>
      </w:r>
      <w:r w:rsidDel="00000000" w:rsidR="00000000" w:rsidRPr="00000000">
        <w:rPr>
          <w:b w:val="1"/>
          <w:color w:val="24292e"/>
          <w:sz w:val="24"/>
          <w:szCs w:val="24"/>
          <w:highlight w:val="white"/>
          <w:rtl w:val="0"/>
        </w:rPr>
        <w:t xml:space="preserve">common-eureka-server</w:t>
      </w:r>
      <w:r w:rsidDel="00000000" w:rsidR="00000000" w:rsidRPr="00000000">
        <w:rPr>
          <w:color w:val="24292e"/>
          <w:sz w:val="24"/>
          <w:szCs w:val="24"/>
          <w:highlight w:val="white"/>
          <w:rtl w:val="0"/>
        </w:rPr>
        <w:t xml:space="preserve">. These are versions of what you created and used in the last few chapters.</w:t>
      </w:r>
    </w:p>
    <w:p w:rsidR="00000000" w:rsidDel="00000000" w:rsidP="00000000" w:rsidRDefault="00000000" w:rsidRPr="00000000" w14:paraId="00000005">
      <w:pPr>
        <w:numPr>
          <w:ilvl w:val="0"/>
          <w:numId w:val="1"/>
        </w:numPr>
        <w:spacing w:after="0" w:afterAutospacing="0" w:before="0" w:before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Start 5 separate copies of the </w:t>
      </w:r>
      <w:r w:rsidDel="00000000" w:rsidR="00000000" w:rsidRPr="00000000">
        <w:rPr>
          <w:b w:val="1"/>
          <w:color w:val="24292e"/>
          <w:sz w:val="24"/>
          <w:szCs w:val="24"/>
          <w:highlight w:val="white"/>
          <w:rtl w:val="0"/>
        </w:rPr>
        <w:t xml:space="preserve">lab-5-word-server</w:t>
      </w:r>
      <w:r w:rsidDel="00000000" w:rsidR="00000000" w:rsidRPr="00000000">
        <w:rPr>
          <w:color w:val="24292e"/>
          <w:sz w:val="24"/>
          <w:szCs w:val="24"/>
          <w:highlight w:val="white"/>
          <w:rtl w:val="0"/>
        </w:rPr>
        <w:t xml:space="preserve">, using the profiles "subject", "verb", "article", "adjective", and "noun". There are several ways to do this, depending on your preference:</w:t>
      </w:r>
    </w:p>
    <w:p w:rsidR="00000000" w:rsidDel="00000000" w:rsidP="00000000" w:rsidRDefault="00000000" w:rsidRPr="00000000" w14:paraId="00000006">
      <w:pPr>
        <w:numPr>
          <w:ilvl w:val="0"/>
          <w:numId w:val="2"/>
        </w:numPr>
        <w:spacing w:after="0" w:afterAutospacing="0" w:lineRule="auto"/>
        <w:ind w:left="720" w:hanging="360"/>
        <w:rPr>
          <w:highlight w:val="white"/>
        </w:rPr>
      </w:pPr>
      <w:r w:rsidDel="00000000" w:rsidR="00000000" w:rsidRPr="00000000">
        <w:rPr>
          <w:color w:val="24292e"/>
          <w:sz w:val="24"/>
          <w:szCs w:val="24"/>
          <w:highlight w:val="white"/>
          <w:rtl w:val="0"/>
        </w:rPr>
        <w:t xml:space="preserve">If you wish to use Maven, open separate command prompts in the target directory and run these commands:</w:t>
      </w:r>
    </w:p>
    <w:p w:rsidR="00000000" w:rsidDel="00000000" w:rsidP="00000000" w:rsidRDefault="00000000" w:rsidRPr="00000000" w14:paraId="00000007">
      <w:pPr>
        <w:numPr>
          <w:ilvl w:val="1"/>
          <w:numId w:val="2"/>
        </w:numPr>
        <w:spacing w:after="0" w:afterAutospacing="0" w:lineRule="auto"/>
        <w:ind w:left="1440" w:hanging="360"/>
        <w:rPr>
          <w:highlight w:val="white"/>
        </w:rPr>
      </w:pPr>
      <w:r w:rsidDel="00000000" w:rsidR="00000000" w:rsidRPr="00000000">
        <w:rPr>
          <w:color w:val="24292e"/>
          <w:sz w:val="24"/>
          <w:szCs w:val="24"/>
          <w:highlight w:val="white"/>
          <w:rtl w:val="0"/>
        </w:rPr>
        <w:t xml:space="preserve">mvn spring-boot:run -Drun.jvmArguments="-Dspring.profiles.active=subject"</w:t>
      </w:r>
    </w:p>
    <w:p w:rsidR="00000000" w:rsidDel="00000000" w:rsidP="00000000" w:rsidRDefault="00000000" w:rsidRPr="00000000" w14:paraId="00000008">
      <w:pPr>
        <w:numPr>
          <w:ilvl w:val="1"/>
          <w:numId w:val="2"/>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mvn spring-boot:run -Drun.jvmArguments="-Dspring.profiles.active=verb"</w:t>
      </w:r>
    </w:p>
    <w:p w:rsidR="00000000" w:rsidDel="00000000" w:rsidP="00000000" w:rsidRDefault="00000000" w:rsidRPr="00000000" w14:paraId="00000009">
      <w:pPr>
        <w:numPr>
          <w:ilvl w:val="1"/>
          <w:numId w:val="2"/>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mvn spring-boot:run -Drun.jvmArguments="-Dspring.profiles.active=article"</w:t>
      </w:r>
    </w:p>
    <w:p w:rsidR="00000000" w:rsidDel="00000000" w:rsidP="00000000" w:rsidRDefault="00000000" w:rsidRPr="00000000" w14:paraId="0000000A">
      <w:pPr>
        <w:numPr>
          <w:ilvl w:val="1"/>
          <w:numId w:val="2"/>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mvn spring-boot:run -Drun.jvmArguments="-Dspring.profiles.active=adjective"</w:t>
      </w:r>
    </w:p>
    <w:p w:rsidR="00000000" w:rsidDel="00000000" w:rsidP="00000000" w:rsidRDefault="00000000" w:rsidRPr="00000000" w14:paraId="0000000B">
      <w:pPr>
        <w:numPr>
          <w:ilvl w:val="1"/>
          <w:numId w:val="2"/>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mvn spring-boot:run -Drun.jvmArguments="-Dspring.profiles.active=noun"</w:t>
      </w:r>
    </w:p>
    <w:p w:rsidR="00000000" w:rsidDel="00000000" w:rsidP="00000000" w:rsidRDefault="00000000" w:rsidRPr="00000000" w14:paraId="0000000C">
      <w:pPr>
        <w:numPr>
          <w:ilvl w:val="0"/>
          <w:numId w:val="2"/>
        </w:numPr>
        <w:spacing w:after="240" w:before="0" w:beforeAutospacing="0" w:lineRule="auto"/>
        <w:ind w:left="720" w:hanging="360"/>
        <w:rPr>
          <w:highlight w:val="white"/>
        </w:rPr>
      </w:pPr>
      <w:r w:rsidDel="00000000" w:rsidR="00000000" w:rsidRPr="00000000">
        <w:rPr>
          <w:color w:val="24292e"/>
          <w:sz w:val="24"/>
          <w:szCs w:val="24"/>
          <w:highlight w:val="white"/>
          <w:rtl w:val="0"/>
        </w:rPr>
        <w:t xml:space="preserve">Or if you wish to run from directly within STS, right click on the project, Run As... / Run Configurations... . From the Spring Boot tab specify a Profile of "subject", UNCHECK live bean support, and Run. Repeat this process (or copy the run configuration) for the profiles "verb", "article", "adjective", "noun".</w:t>
      </w:r>
    </w:p>
    <w:p w:rsidR="00000000" w:rsidDel="00000000" w:rsidP="00000000" w:rsidRDefault="00000000" w:rsidRPr="00000000" w14:paraId="0000000D">
      <w:pPr>
        <w:spacing w:after="480" w:before="240" w:lineRule="auto"/>
        <w:rPr>
          <w:color w:val="24292e"/>
          <w:sz w:val="24"/>
          <w:szCs w:val="24"/>
          <w:highlight w:val="white"/>
        </w:rPr>
      </w:pPr>
      <w:r w:rsidDel="00000000" w:rsidR="00000000" w:rsidRPr="00000000">
        <w:rPr>
          <w:color w:val="24292e"/>
          <w:sz w:val="24"/>
          <w:szCs w:val="24"/>
          <w:highlight w:val="white"/>
          <w:rtl w:val="0"/>
        </w:rPr>
        <w:t xml:space="preserve">4. Check the Eureka server running at </w:t>
      </w:r>
      <w:hyperlink r:id="rId6">
        <w:r w:rsidDel="00000000" w:rsidR="00000000" w:rsidRPr="00000000">
          <w:rPr>
            <w:color w:val="0366d6"/>
            <w:sz w:val="24"/>
            <w:szCs w:val="24"/>
            <w:highlight w:val="white"/>
            <w:rtl w:val="0"/>
          </w:rPr>
          <w:t xml:space="preserve">http://localhost:8010</w:t>
        </w:r>
      </w:hyperlink>
      <w:r w:rsidDel="00000000" w:rsidR="00000000" w:rsidRPr="00000000">
        <w:rPr>
          <w:color w:val="24292e"/>
          <w:sz w:val="24"/>
          <w:szCs w:val="24"/>
          <w:highlight w:val="white"/>
          <w:rtl w:val="0"/>
        </w:rPr>
        <w:t xml:space="preserve">. Ignore any warnings about running a single instance; this is expected. Ensure that each of your </w:t>
      </w:r>
      <w:r w:rsidDel="00000000" w:rsidR="00000000" w:rsidRPr="00000000">
        <w:rPr>
          <w:b w:val="1"/>
          <w:color w:val="24292e"/>
          <w:sz w:val="24"/>
          <w:szCs w:val="24"/>
          <w:highlight w:val="white"/>
          <w:rtl w:val="0"/>
        </w:rPr>
        <w:t xml:space="preserve">5 </w:t>
      </w:r>
      <w:r w:rsidDel="00000000" w:rsidR="00000000" w:rsidRPr="00000000">
        <w:rPr>
          <w:color w:val="24292e"/>
          <w:sz w:val="24"/>
          <w:szCs w:val="24"/>
          <w:highlight w:val="white"/>
          <w:rtl w:val="0"/>
        </w:rPr>
        <w:t xml:space="preserve">applications are eventually listed in the "Application" section, bearing in mind it may take a few moments for the registration process to be 100% complete.</w:t>
      </w:r>
    </w:p>
    <w:p w:rsidR="00000000" w:rsidDel="00000000" w:rsidP="00000000" w:rsidRDefault="00000000" w:rsidRPr="00000000" w14:paraId="0000000E">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5. Optional - If you wish, you can click on the link to the right of any of these servers. Replace the "/info" with "/" and refresh several times. You can observe the randomly generated words.</w:t>
      </w:r>
    </w:p>
    <w:p w:rsidR="00000000" w:rsidDel="00000000" w:rsidP="00000000" w:rsidRDefault="00000000" w:rsidRPr="00000000" w14:paraId="0000000F">
      <w:pPr>
        <w:spacing w:after="240" w:lineRule="auto"/>
        <w:rPr>
          <w:b w:val="1"/>
          <w:color w:val="24292e"/>
          <w:sz w:val="24"/>
          <w:szCs w:val="24"/>
          <w:highlight w:val="white"/>
        </w:rPr>
      </w:pPr>
      <w:r w:rsidDel="00000000" w:rsidR="00000000" w:rsidRPr="00000000">
        <w:rPr>
          <w:b w:val="1"/>
          <w:color w:val="24292e"/>
          <w:sz w:val="24"/>
          <w:szCs w:val="24"/>
          <w:highlight w:val="white"/>
          <w:rtl w:val="0"/>
        </w:rPr>
        <w:t xml:space="preserve">Part 2, Modify sentence server to use Ribbon</w:t>
      </w:r>
    </w:p>
    <w:p w:rsidR="00000000" w:rsidDel="00000000" w:rsidP="00000000" w:rsidRDefault="00000000" w:rsidRPr="00000000" w14:paraId="00000010">
      <w:pPr>
        <w:spacing w:after="480" w:before="240" w:lineRule="auto"/>
        <w:rPr>
          <w:color w:val="24292e"/>
          <w:sz w:val="24"/>
          <w:szCs w:val="24"/>
          <w:highlight w:val="white"/>
        </w:rPr>
      </w:pPr>
      <w:r w:rsidDel="00000000" w:rsidR="00000000" w:rsidRPr="00000000">
        <w:rPr>
          <w:color w:val="24292e"/>
          <w:sz w:val="24"/>
          <w:szCs w:val="24"/>
          <w:highlight w:val="white"/>
          <w:rtl w:val="0"/>
        </w:rPr>
        <w:t xml:space="preserve">6. Run the lab-5-sentence-server project. Refresh Eureka to see it appear in the list. Test to make sure it works by opening </w:t>
      </w:r>
      <w:hyperlink r:id="rId7">
        <w:r w:rsidDel="00000000" w:rsidR="00000000" w:rsidRPr="00000000">
          <w:rPr>
            <w:color w:val="0366d6"/>
            <w:sz w:val="24"/>
            <w:szCs w:val="24"/>
            <w:highlight w:val="white"/>
            <w:rtl w:val="0"/>
          </w:rPr>
          <w:t xml:space="preserve">http://localhost:8020/sentence</w:t>
        </w:r>
      </w:hyperlink>
      <w:r w:rsidDel="00000000" w:rsidR="00000000" w:rsidRPr="00000000">
        <w:rPr>
          <w:color w:val="24292e"/>
          <w:sz w:val="24"/>
          <w:szCs w:val="24"/>
          <w:highlight w:val="white"/>
          <w:rtl w:val="0"/>
        </w:rPr>
        <w:t xml:space="preserve">. You should see several random sentences appear. We will refactor this code to make use of Ribbon.</w:t>
      </w:r>
    </w:p>
    <w:p w:rsidR="00000000" w:rsidDel="00000000" w:rsidP="00000000" w:rsidRDefault="00000000" w:rsidRPr="00000000" w14:paraId="00000011">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7. Stop the lab-5-sentence-server. Add the org.springframework.cloud / spring-cloud-starter-ribbon dependency.</w:t>
      </w:r>
    </w:p>
    <w:p w:rsidR="00000000" w:rsidDel="00000000" w:rsidP="00000000" w:rsidRDefault="00000000" w:rsidRPr="00000000" w14:paraId="00000012">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8. Open SentenceController.java. Replace the @Autowired DiscoveryClient with an @Autowired LoadBalancerClient. Note that this will temporarily break the code.</w:t>
      </w:r>
    </w:p>
    <w:p w:rsidR="00000000" w:rsidDel="00000000" w:rsidP="00000000" w:rsidRDefault="00000000" w:rsidRPr="00000000" w14:paraId="00000013">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9. Refactor the code in the getWord method. Use your loadBalancerClient to choose a ServiceInstance, then use that serviceInstance to provide the URI to the RestTemplate.</w:t>
      </w:r>
    </w:p>
    <w:p w:rsidR="00000000" w:rsidDel="00000000" w:rsidP="00000000" w:rsidRDefault="00000000" w:rsidRPr="00000000" w14:paraId="00000014">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10. Run the project. Test it to make sure it works by opening </w:t>
      </w:r>
      <w:hyperlink r:id="rId8">
        <w:r w:rsidDel="00000000" w:rsidR="00000000" w:rsidRPr="00000000">
          <w:rPr>
            <w:color w:val="0366d6"/>
            <w:sz w:val="24"/>
            <w:szCs w:val="24"/>
            <w:highlight w:val="white"/>
            <w:rtl w:val="0"/>
          </w:rPr>
          <w:t xml:space="preserve">http://localhost:8020/sentence</w:t>
        </w:r>
      </w:hyperlink>
      <w:r w:rsidDel="00000000" w:rsidR="00000000" w:rsidRPr="00000000">
        <w:rPr>
          <w:color w:val="24292e"/>
          <w:sz w:val="24"/>
          <w:szCs w:val="24"/>
          <w:highlight w:val="white"/>
          <w:rtl w:val="0"/>
        </w:rPr>
        <w:t xml:space="preserve">. The application should work the same as it did before, though now it is using Ribbon client side load balancing.</w:t>
      </w:r>
    </w:p>
    <w:p w:rsidR="00000000" w:rsidDel="00000000" w:rsidP="00000000" w:rsidRDefault="00000000" w:rsidRPr="00000000" w14:paraId="00000015">
      <w:pPr>
        <w:spacing w:after="240" w:lineRule="auto"/>
        <w:rPr>
          <w:color w:val="24292e"/>
          <w:sz w:val="24"/>
          <w:szCs w:val="24"/>
          <w:highlight w:val="white"/>
        </w:rPr>
      </w:pPr>
      <w:r w:rsidDel="00000000" w:rsidR="00000000" w:rsidRPr="00000000">
        <w:rPr>
          <w:b w:val="1"/>
          <w:color w:val="24292e"/>
          <w:sz w:val="24"/>
          <w:szCs w:val="24"/>
          <w:highlight w:val="white"/>
          <w:rtl w:val="0"/>
        </w:rPr>
        <w:t xml:space="preserve">BONUS - Multiple Clients</w:t>
      </w:r>
      <w:r w:rsidDel="00000000" w:rsidR="00000000" w:rsidRPr="00000000">
        <w:rPr>
          <w:color w:val="24292e"/>
          <w:sz w:val="24"/>
          <w:szCs w:val="24"/>
          <w:highlight w:val="white"/>
          <w:rtl w:val="0"/>
        </w:rPr>
        <w:t xml:space="preserve"> At this point we have refactored the code to use Ribbon, but we haven’t really seen Ribbon’s full power as a client side load-balancer. To illustrate this </w:t>
      </w:r>
      <w:r w:rsidDel="00000000" w:rsidR="00000000" w:rsidRPr="00000000">
        <w:rPr>
          <w:b w:val="1"/>
          <w:color w:val="24292e"/>
          <w:sz w:val="24"/>
          <w:szCs w:val="24"/>
          <w:highlight w:val="white"/>
          <w:rtl w:val="0"/>
        </w:rPr>
        <w:t xml:space="preserve">we will run two copies of one of the “noun” word server with different words hard-coded</w:t>
      </w:r>
      <w:r w:rsidDel="00000000" w:rsidR="00000000" w:rsidRPr="00000000">
        <w:rPr>
          <w:color w:val="24292e"/>
          <w:sz w:val="24"/>
          <w:szCs w:val="24"/>
          <w:highlight w:val="white"/>
          <w:rtl w:val="0"/>
        </w:rPr>
        <w:t xml:space="preserve">. You’ll see the sentence adapt to make use of values from both servers.</w:t>
      </w:r>
    </w:p>
    <w:p w:rsidR="00000000" w:rsidDel="00000000" w:rsidP="00000000" w:rsidRDefault="00000000" w:rsidRPr="00000000" w14:paraId="00000016">
      <w:pPr>
        <w:spacing w:after="480" w:before="240" w:lineRule="auto"/>
        <w:rPr>
          <w:color w:val="24292e"/>
          <w:sz w:val="24"/>
          <w:szCs w:val="24"/>
          <w:highlight w:val="white"/>
        </w:rPr>
      </w:pPr>
      <w:r w:rsidDel="00000000" w:rsidR="00000000" w:rsidRPr="00000000">
        <w:rPr>
          <w:color w:val="24292e"/>
          <w:sz w:val="24"/>
          <w:szCs w:val="24"/>
          <w:highlight w:val="white"/>
          <w:rtl w:val="0"/>
        </w:rPr>
        <w:t xml:space="preserve">11. Locate and stop the copy of the “word” server that is serving up nouns. If you’ve lost track, you can generally examine the console output of each app and find the one that reported itself to Eureka as “NOUN”.</w:t>
      </w:r>
    </w:p>
    <w:p w:rsidR="00000000" w:rsidDel="00000000" w:rsidP="00000000" w:rsidRDefault="00000000" w:rsidRPr="00000000" w14:paraId="00000017">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12. Open lab-5-word-server. Edit the bootstrap.yml and add the following Eureka setting (the comment explains the purpose of this entry):</w:t>
      </w:r>
    </w:p>
    <w:p w:rsidR="00000000" w:rsidDel="00000000" w:rsidP="00000000" w:rsidRDefault="00000000" w:rsidRPr="00000000" w14:paraId="00000018">
      <w:pPr>
        <w:spacing w:after="240" w:line="348" w:lineRule="auto"/>
        <w:ind w:left="240" w:right="24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 Allow Eureka to recognize two apps of the same type on the same host as separate instances:</w:t>
        <w:br w:type="textWrapping"/>
        <w:t xml:space="preserve">  eureka:</w:t>
        <w:br w:type="textWrapping"/>
        <w:t xml:space="preserve">    instance:</w:t>
        <w:br w:type="textWrapping"/>
        <w:t xml:space="preserve">      instanceId: ${spring.cloud.client.hostname}:${spring.application.name}:${spring.application.instance_id:${random.value}}</w:t>
        <w:br w:type="textWrapping"/>
      </w:r>
    </w:p>
    <w:p w:rsidR="00000000" w:rsidDel="00000000" w:rsidP="00000000" w:rsidRDefault="00000000" w:rsidRPr="00000000" w14:paraId="00000019">
      <w:pPr>
        <w:spacing w:after="480" w:before="240" w:lineRule="auto"/>
        <w:rPr>
          <w:color w:val="24292e"/>
          <w:sz w:val="24"/>
          <w:szCs w:val="24"/>
          <w:highlight w:val="white"/>
        </w:rPr>
      </w:pPr>
      <w:r w:rsidDel="00000000" w:rsidR="00000000" w:rsidRPr="00000000">
        <w:rPr>
          <w:color w:val="24292e"/>
          <w:sz w:val="24"/>
          <w:szCs w:val="24"/>
          <w:highlight w:val="white"/>
          <w:rtl w:val="0"/>
        </w:rPr>
        <w:t xml:space="preserve">13. </w:t>
      </w:r>
      <w:r w:rsidDel="00000000" w:rsidR="00000000" w:rsidRPr="00000000">
        <w:rPr>
          <w:color w:val="24292e"/>
          <w:sz w:val="24"/>
          <w:szCs w:val="24"/>
          <w:highlight w:val="white"/>
          <w:rtl w:val="0"/>
        </w:rPr>
        <w:t xml:space="preserve">Start a copy of the lab-5-word-server using the “noun” profile, just as you did earlier.</w:t>
      </w:r>
    </w:p>
    <w:p w:rsidR="00000000" w:rsidDel="00000000" w:rsidP="00000000" w:rsidRDefault="00000000" w:rsidRPr="00000000" w14:paraId="0000001A">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14. While this new server is running, edit the WordController.java class. Comment out the “String words” variable and replace it with this hard-coded version:</w:t>
      </w:r>
    </w:p>
    <w:p w:rsidR="00000000" w:rsidDel="00000000" w:rsidP="00000000" w:rsidRDefault="00000000" w:rsidRPr="00000000" w14:paraId="0000001B">
      <w:pPr>
        <w:spacing w:after="240" w:line="348" w:lineRule="auto"/>
        <w:ind w:left="240" w:right="24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String words = “icicle,refrigerator,blizzard,snowball”;</w:t>
        <w:br w:type="textWrapping"/>
      </w:r>
    </w:p>
    <w:p w:rsidR="00000000" w:rsidDel="00000000" w:rsidP="00000000" w:rsidRDefault="00000000" w:rsidRPr="00000000" w14:paraId="0000001C">
      <w:pPr>
        <w:spacing w:after="480" w:before="240" w:lineRule="auto"/>
        <w:rPr>
          <w:color w:val="24292e"/>
          <w:sz w:val="24"/>
          <w:szCs w:val="24"/>
          <w:highlight w:val="white"/>
        </w:rPr>
      </w:pPr>
      <w:r w:rsidDel="00000000" w:rsidR="00000000" w:rsidRPr="00000000">
        <w:rPr>
          <w:color w:val="24292e"/>
          <w:sz w:val="24"/>
          <w:szCs w:val="24"/>
          <w:highlight w:val="white"/>
          <w:rtl w:val="0"/>
        </w:rPr>
        <w:t xml:space="preserve">15. </w:t>
      </w:r>
      <w:r w:rsidDel="00000000" w:rsidR="00000000" w:rsidRPr="00000000">
        <w:rPr>
          <w:color w:val="24292e"/>
          <w:sz w:val="24"/>
          <w:szCs w:val="24"/>
          <w:highlight w:val="white"/>
          <w:rtl w:val="0"/>
        </w:rPr>
        <w:t xml:space="preserve">Start another copy of the lab-5-word-server using the “noun” profile. Because each runs on its own port, there will be no conflict. You will now have two noun servers presenting different lists of words. Both will register with Eureka, and the Ribbon load balancer in the sentence server will soon learn that both exist.</w:t>
      </w:r>
    </w:p>
    <w:p w:rsidR="00000000" w:rsidDel="00000000" w:rsidP="00000000" w:rsidRDefault="00000000" w:rsidRPr="00000000" w14:paraId="0000001D">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16. Return to the Eureka page running at </w:t>
      </w:r>
      <w:hyperlink r:id="rId9">
        <w:r w:rsidDel="00000000" w:rsidR="00000000" w:rsidRPr="00000000">
          <w:rPr>
            <w:color w:val="0366d6"/>
            <w:sz w:val="24"/>
            <w:szCs w:val="24"/>
            <w:highlight w:val="white"/>
            <w:rtl w:val="0"/>
          </w:rPr>
          <w:t xml:space="preserve">http://localhost:8010</w:t>
        </w:r>
      </w:hyperlink>
      <w:r w:rsidDel="00000000" w:rsidR="00000000" w:rsidRPr="00000000">
        <w:rPr>
          <w:color w:val="24292e"/>
          <w:sz w:val="24"/>
          <w:szCs w:val="24"/>
          <w:highlight w:val="white"/>
          <w:rtl w:val="0"/>
        </w:rPr>
        <w:t xml:space="preserve">. Refresh it several times. Once registration is complete, you should see two “NOUN” services running, each with its own instance ID (this is the purpose for the setting you added a few steps back).</w:t>
      </w:r>
    </w:p>
    <w:p w:rsidR="00000000" w:rsidDel="00000000" w:rsidP="00000000" w:rsidRDefault="00000000" w:rsidRPr="00000000" w14:paraId="0000001E">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17. Refresh the sentence browser page at </w:t>
      </w:r>
      <w:hyperlink r:id="rId10">
        <w:r w:rsidDel="00000000" w:rsidR="00000000" w:rsidRPr="00000000">
          <w:rPr>
            <w:color w:val="0366d6"/>
            <w:sz w:val="24"/>
            <w:szCs w:val="24"/>
            <w:highlight w:val="white"/>
            <w:rtl w:val="0"/>
          </w:rPr>
          <w:t xml:space="preserve">http://localhost:8020/sentence</w:t>
        </w:r>
      </w:hyperlink>
      <w:r w:rsidDel="00000000" w:rsidR="00000000" w:rsidRPr="00000000">
        <w:rPr>
          <w:color w:val="24292e"/>
          <w:sz w:val="24"/>
          <w:szCs w:val="24"/>
          <w:highlight w:val="white"/>
          <w:rtl w:val="0"/>
        </w:rPr>
        <w:t xml:space="preserve">. Once it becomes aware of the new “NOUN” service, the loadbalancer will distribute the load between the two services, and half of the time your sentence will end with one of the “cold” nouns that you hard-coded above.</w:t>
      </w:r>
    </w:p>
    <w:p w:rsidR="00000000" w:rsidDel="00000000" w:rsidP="00000000" w:rsidRDefault="00000000" w:rsidRPr="00000000" w14:paraId="0000001F">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18. Stop one of the NOUN services and refresh your sentence browser page several times. You will see that it fails half the time as one of the instances is no longer available. In fact, since the default load balancer is based on a round-robin algorithm, the failure occurs every second time the noun service is used. If you continue refreshing long enough, you will see that the failures eventually stop as the ribbon client becomes updated with the revised server list from Eureka.</w:t>
      </w:r>
    </w:p>
    <w:p w:rsidR="00000000" w:rsidDel="00000000" w:rsidP="00000000" w:rsidRDefault="00000000" w:rsidRPr="00000000" w14:paraId="00000020">
      <w:pPr>
        <w:spacing w:after="240" w:lineRule="auto"/>
        <w:rPr>
          <w:b w:val="1"/>
          <w:color w:val="24292e"/>
          <w:sz w:val="24"/>
          <w:szCs w:val="24"/>
          <w:highlight w:val="white"/>
        </w:rPr>
      </w:pPr>
      <w:r w:rsidDel="00000000" w:rsidR="00000000" w:rsidRPr="00000000">
        <w:rPr>
          <w:b w:val="1"/>
          <w:color w:val="24292e"/>
          <w:sz w:val="24"/>
          <w:szCs w:val="24"/>
          <w:highlight w:val="white"/>
          <w:rtl w:val="0"/>
        </w:rPr>
        <w:t xml:space="preserve">Reflection:</w:t>
      </w:r>
    </w:p>
    <w:p w:rsidR="00000000" w:rsidDel="00000000" w:rsidP="00000000" w:rsidRDefault="00000000" w:rsidRPr="00000000" w14:paraId="00000021">
      <w:pPr>
        <w:numPr>
          <w:ilvl w:val="0"/>
          <w:numId w:val="3"/>
        </w:numPr>
        <w:spacing w:after="0" w:afterAutospacing="0" w:before="240" w:lineRule="auto"/>
        <w:ind w:left="720" w:hanging="360"/>
        <w:rPr>
          <w:highlight w:val="white"/>
        </w:rPr>
      </w:pPr>
      <w:r w:rsidDel="00000000" w:rsidR="00000000" w:rsidRPr="00000000">
        <w:rPr>
          <w:color w:val="24292e"/>
          <w:sz w:val="24"/>
          <w:szCs w:val="24"/>
          <w:highlight w:val="white"/>
          <w:rtl w:val="0"/>
        </w:rPr>
        <w:t xml:space="preserve">You may be wondering about the Eureka registration delay that occurs. After all, you can see from your application logs that each application registers itself with Eureka immediately. The cause results from the need to synchronize between Eureka clients and servers; they all need to have the same metadata. A 30 second heartbeat interval means that you could need up to three heartbeats for synchronization to occur. You can decrease this interval, but 30 seconds is probably fine for most production cases.</w:t>
      </w:r>
    </w:p>
    <w:p w:rsidR="00000000" w:rsidDel="00000000" w:rsidP="00000000" w:rsidRDefault="00000000" w:rsidRPr="00000000" w14:paraId="00000022">
      <w:pPr>
        <w:numPr>
          <w:ilvl w:val="0"/>
          <w:numId w:val="3"/>
        </w:numP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The registration delay also affects when you stopped the NOUN server, and you may be surprised that the Ribbon load balancer did not direct us away from the server that was clearly not available. We can address this by using different Ping, Rule, or LoadBalancer strategies. By default Ribbon relies on Eureka to provide a list of healthy servers, and we’ve seen that with Default settings Eureka can take a while to notice a server’s absence. We could use a different strategy, and also employ a rule that avoids non-functioning servers. We will discuss this more when we explore Hystrix.</w:t>
      </w:r>
    </w:p>
    <w:p w:rsidR="00000000" w:rsidDel="00000000" w:rsidP="00000000" w:rsidRDefault="00000000" w:rsidRPr="00000000" w14:paraId="00000023">
      <w:pPr>
        <w:numPr>
          <w:ilvl w:val="0"/>
          <w:numId w:val="3"/>
        </w:numP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Our application will still fail if we can’t find at least one of each kind of word server. We will improve this later when we discuss circuit breakers with Hystrix.</w:t>
      </w:r>
    </w:p>
    <w:p w:rsidR="00000000" w:rsidDel="00000000" w:rsidP="00000000" w:rsidRDefault="00000000" w:rsidRPr="00000000" w14:paraId="00000024">
      <w:pPr>
        <w:numPr>
          <w:ilvl w:val="0"/>
          <w:numId w:val="3"/>
        </w:numP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To improve performance, can we run each of the calls in parallel? We will improve this later when discussing Ribbon and Hystrix.</w:t>
      </w:r>
    </w:p>
    <w:p w:rsidR="00000000" w:rsidDel="00000000" w:rsidP="00000000" w:rsidRDefault="00000000" w:rsidRPr="00000000" w14:paraId="00000025">
      <w:pPr>
        <w:numPr>
          <w:ilvl w:val="0"/>
          <w:numId w:val="3"/>
        </w:numPr>
        <w:spacing w:after="240" w:before="0" w:beforeAutospacing="0" w:lineRule="auto"/>
        <w:ind w:left="720" w:hanging="360"/>
        <w:rPr>
          <w:highlight w:val="white"/>
        </w:rPr>
      </w:pPr>
      <w:r w:rsidDel="00000000" w:rsidR="00000000" w:rsidRPr="00000000">
        <w:rPr>
          <w:color w:val="24292e"/>
          <w:sz w:val="24"/>
          <w:szCs w:val="24"/>
          <w:highlight w:val="white"/>
          <w:rtl w:val="0"/>
        </w:rPr>
        <w:t xml:space="preserve">We will see an alternative to the RestTemplate when we discuss Feign.</w:t>
      </w:r>
    </w:p>
    <w:p w:rsidR="00000000" w:rsidDel="00000000" w:rsidP="00000000" w:rsidRDefault="00000000" w:rsidRPr="00000000" w14:paraId="00000026">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27">
      <w:pPr>
        <w:spacing w:after="480" w:before="240" w:lineRule="auto"/>
        <w:rPr>
          <w:color w:val="24292e"/>
          <w:sz w:val="24"/>
          <w:szCs w:val="24"/>
        </w:rPr>
      </w:pPr>
      <w:r w:rsidDel="00000000" w:rsidR="00000000" w:rsidRPr="00000000">
        <w:rPr>
          <w:rtl w:val="0"/>
        </w:rPr>
      </w:r>
    </w:p>
    <w:p w:rsidR="00000000" w:rsidDel="00000000" w:rsidP="00000000" w:rsidRDefault="00000000" w:rsidRPr="00000000" w14:paraId="00000028">
      <w:pPr>
        <w:spacing w:after="480" w:before="240" w:lineRule="auto"/>
        <w:rPr>
          <w:color w:val="24292e"/>
          <w:sz w:val="24"/>
          <w:szCs w:val="24"/>
        </w:rPr>
      </w:pPr>
      <w:r w:rsidDel="00000000" w:rsidR="00000000" w:rsidRPr="00000000">
        <w:rPr>
          <w:rtl w:val="0"/>
        </w:rPr>
      </w:r>
    </w:p>
    <w:p w:rsidR="00000000" w:rsidDel="00000000" w:rsidP="00000000" w:rsidRDefault="00000000" w:rsidRPr="00000000" w14:paraId="00000029">
      <w:pPr>
        <w:spacing w:after="480" w:before="240" w:lineRule="auto"/>
        <w:rPr>
          <w:color w:val="24292e"/>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333333"/>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rFonts w:ascii="Arial" w:cs="Arial" w:eastAsia="Arial" w:hAnsi="Arial"/>
        <w:b w:val="0"/>
        <w:i w:val="0"/>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8020/sentence" TargetMode="External"/><Relationship Id="rId9" Type="http://schemas.openxmlformats.org/officeDocument/2006/relationships/hyperlink" Target="http://localhost:8010/" TargetMode="External"/><Relationship Id="rId5" Type="http://schemas.openxmlformats.org/officeDocument/2006/relationships/styles" Target="styles.xml"/><Relationship Id="rId6" Type="http://schemas.openxmlformats.org/officeDocument/2006/relationships/hyperlink" Target="http://localhost:8010/" TargetMode="External"/><Relationship Id="rId7" Type="http://schemas.openxmlformats.org/officeDocument/2006/relationships/hyperlink" Target="http://localhost:8020/sentence" TargetMode="External"/><Relationship Id="rId8" Type="http://schemas.openxmlformats.org/officeDocument/2006/relationships/hyperlink" Target="http://localhost:8020/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