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color w:val="4472c4"/>
              </w:rPr>
            </w:pPr>
            <w:r w:rsidDel="00000000" w:rsidR="00000000" w:rsidRPr="00000000">
              <w:rPr>
                <w:b w:val="1"/>
                <w:color w:val="4472c4"/>
                <w:rtl w:val="0"/>
              </w:rPr>
              <w:t xml:space="preserve">Matías Esteban Baeza Wong | Felipe Cortes Perez | Renato Concha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color w:val="4472c4"/>
              </w:rPr>
            </w:pPr>
            <w:r w:rsidDel="00000000" w:rsidR="00000000" w:rsidRPr="00000000">
              <w:rPr>
                <w:b w:val="1"/>
                <w:color w:val="4472c4"/>
                <w:rtl w:val="0"/>
              </w:rPr>
              <w:t xml:space="preserve">21.521.835-K | 21.393.789-8 | 21.506.091-8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color w:val="4472c4"/>
              </w:rPr>
            </w:pPr>
            <w:r w:rsidDel="00000000" w:rsidR="00000000" w:rsidRPr="00000000">
              <w:rPr>
                <w:b w:val="1"/>
                <w:color w:val="4472c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u w:val="single"/>
              </w:rPr>
            </w:pPr>
            <w:r w:rsidDel="00000000" w:rsidR="00000000" w:rsidRPr="00000000">
              <w:rPr>
                <w:rFonts w:ascii="Calibri" w:cs="Calibri" w:eastAsia="Calibri" w:hAnsi="Calibri"/>
                <w:color w:val="1f3864"/>
                <w:u w:val="single"/>
                <w:rtl w:val="0"/>
              </w:rPr>
              <w:t xml:space="preserve">Sede</w:t>
            </w:r>
          </w:p>
        </w:tc>
        <w:tc>
          <w:tcPr>
            <w:vAlign w:val="center"/>
          </w:tcPr>
          <w:p w:rsidR="00000000" w:rsidDel="00000000" w:rsidP="00000000" w:rsidRDefault="00000000" w:rsidRPr="00000000" w14:paraId="00000013">
            <w:pPr>
              <w:rPr>
                <w:b w:val="1"/>
                <w:color w:val="4472c4"/>
              </w:rPr>
            </w:pPr>
            <w:r w:rsidDel="00000000" w:rsidR="00000000" w:rsidRPr="00000000">
              <w:rPr>
                <w:b w:val="1"/>
                <w:color w:val="4472c4"/>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4472c4"/>
              </w:rPr>
            </w:pPr>
            <w:r w:rsidDel="00000000" w:rsidR="00000000" w:rsidRPr="00000000">
              <w:rPr>
                <w:i w:val="1"/>
                <w:color w:val="4472c4"/>
                <w:rtl w:val="0"/>
              </w:rPr>
              <w:t xml:space="preserve">HireUp – Plataforma de Reclutamiento</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4472c4"/>
              </w:rPr>
            </w:pPr>
            <w:r w:rsidDel="00000000" w:rsidR="00000000" w:rsidRPr="00000000">
              <w:rPr>
                <w:i w:val="1"/>
                <w:color w:val="4472c4"/>
                <w:rtl w:val="0"/>
              </w:rPr>
              <w:t xml:space="preserve">Desarrollo de Software, Ingeniería de Sistemas, Gestión de Proyectos TI.</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4472c4"/>
              </w:rPr>
            </w:pPr>
            <w:r w:rsidDel="00000000" w:rsidR="00000000" w:rsidRPr="00000000">
              <w:rPr>
                <w:i w:val="1"/>
                <w:color w:val="4472c4"/>
                <w:rtl w:val="0"/>
              </w:rPr>
              <w:t xml:space="preserve">-Diseñar e implementar soluciones informáticas basadas en requerimientos de negocio.</w:t>
            </w:r>
          </w:p>
          <w:p w:rsidR="00000000" w:rsidDel="00000000" w:rsidP="00000000" w:rsidRDefault="00000000" w:rsidRPr="00000000" w14:paraId="0000001F">
            <w:pPr>
              <w:rPr>
                <w:i w:val="1"/>
                <w:color w:val="4472c4"/>
              </w:rPr>
            </w:pPr>
            <w:r w:rsidDel="00000000" w:rsidR="00000000" w:rsidRPr="00000000">
              <w:rPr>
                <w:i w:val="1"/>
                <w:color w:val="4472c4"/>
                <w:rtl w:val="0"/>
              </w:rPr>
              <w:t xml:space="preserve">-Desarrollar sistemas de software aplicando principios de arquitectura y modelado.</w:t>
            </w:r>
          </w:p>
          <w:p w:rsidR="00000000" w:rsidDel="00000000" w:rsidP="00000000" w:rsidRDefault="00000000" w:rsidRPr="00000000" w14:paraId="00000020">
            <w:pPr>
              <w:rPr>
                <w:i w:val="1"/>
                <w:color w:val="4472c4"/>
              </w:rPr>
            </w:pPr>
            <w:r w:rsidDel="00000000" w:rsidR="00000000" w:rsidRPr="00000000">
              <w:rPr>
                <w:i w:val="1"/>
                <w:color w:val="4472c4"/>
                <w:rtl w:val="0"/>
              </w:rPr>
              <w:t xml:space="preserve">-Gestionar proyectos tecnológicos con metodologías ágiles.</w:t>
            </w:r>
          </w:p>
          <w:p w:rsidR="00000000" w:rsidDel="00000000" w:rsidP="00000000" w:rsidRDefault="00000000" w:rsidRPr="00000000" w14:paraId="00000021">
            <w:pPr>
              <w:rPr/>
            </w:pPr>
            <w:r w:rsidDel="00000000" w:rsidR="00000000" w:rsidRPr="00000000">
              <w:rPr>
                <w:i w:val="1"/>
                <w:color w:val="4472c4"/>
                <w:rtl w:val="0"/>
              </w:rPr>
              <w:t xml:space="preserve">-Implementar sistemas seguros y confiables en entornos reales</w:t>
            </w:r>
            <w:r w:rsidDel="00000000" w:rsidR="00000000" w:rsidRPr="00000000">
              <w:rPr>
                <w:rtl w:val="0"/>
              </w:rPr>
              <w:t xml:space="preserve">.</w:t>
            </w:r>
          </w:p>
        </w:tc>
      </w:tr>
    </w:tbl>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Las pequeñas empresas comúnmente enfrentan dificultades en la gestión de procesos de reclutamiento, ya que carecen de sistemas especializados como LinkedIn o portales de empleo corporativos. HireUp busca entregar una solución adaptada a este contexto, permitiendo a las empresas administrar ofertas laborales, postulaciones y entrevistas de forma centralizada. Esto es relevante para la informática porque combina desarrollo de software, gestión de bases de datos y seguridad.</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proyecto consiste en desarrollar una plataforma web que permita la publicación de ofertas laborales, la postulación de candidatos y la gestión de entrevistas. Se usará una arquitectura MVC con módulos diferenciados: gestión de usuarios, ofertas laborales, postulaciones y entrevistas.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permite aplicar competencias de análisis, diseño, desarrollo e implementación de sistemas informáticos. Además, se relaciona con la gestión de proyectos y la aplicación de metodologías ágiles.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 interesa el desarrollo de software orientado a soluciones prácticas en el área de gestión de personas y procesos de RRHH. Este proyecto refuerza mis habilidades en arquitectura de software y metodologías ágiles, que quiero potenciar en mi desarrollo profesional.</w:t>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sistema es factible de implementar en el semestre, dado que:</w:t>
            </w:r>
          </w:p>
          <w:p w:rsidR="00000000" w:rsidDel="00000000" w:rsidP="00000000" w:rsidRDefault="00000000" w:rsidRPr="00000000" w14:paraId="00000030">
            <w:pPr>
              <w:numPr>
                <w:ilvl w:val="0"/>
                <w:numId w:val="2"/>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alcance está acotado a módulos esenciales.</w:t>
            </w:r>
          </w:p>
          <w:p w:rsidR="00000000" w:rsidDel="00000000" w:rsidP="00000000" w:rsidRDefault="00000000" w:rsidRPr="00000000" w14:paraId="00000031">
            <w:pPr>
              <w:numPr>
                <w:ilvl w:val="0"/>
                <w:numId w:val="2"/>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dispone de metodologías ágiles y diagramas ya preparados.</w:t>
            </w:r>
          </w:p>
          <w:p w:rsidR="00000000" w:rsidDel="00000000" w:rsidP="00000000" w:rsidRDefault="00000000" w:rsidRPr="00000000" w14:paraId="00000032">
            <w:pPr>
              <w:numPr>
                <w:ilvl w:val="0"/>
                <w:numId w:val="2"/>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No requiere recursos materiales adicionales más allá de un servidor de pruebas y software de desarrollo.</w:t>
            </w:r>
          </w:p>
          <w:p w:rsidR="00000000" w:rsidDel="00000000" w:rsidP="00000000" w:rsidRDefault="00000000" w:rsidRPr="00000000" w14:paraId="00000033">
            <w:pPr>
              <w:numPr>
                <w:ilvl w:val="0"/>
                <w:numId w:val="2"/>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Factores facilitadores: experiencia previa en desarrollo web y modelado UML.</w:t>
            </w:r>
          </w:p>
          <w:p w:rsidR="00000000" w:rsidDel="00000000" w:rsidP="00000000" w:rsidRDefault="00000000" w:rsidRPr="00000000" w14:paraId="00000034">
            <w:pPr>
              <w:numPr>
                <w:ilvl w:val="0"/>
                <w:numId w:val="2"/>
              </w:numPr>
              <w:ind w:left="720" w:hanging="36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Factores dificultadores: limitación de tiempo, pero se mitiga con planificación en Sprints (2 semanas).</w:t>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un sistema web de reclutamiento orientado a Pymes que permita gestionar ofertas laborales, postulaciones y entrevistas de manera eficiente y centralizada.</w:t>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la arquitectura y modelo de datos del sistema.</w:t>
            </w:r>
          </w:p>
          <w:p w:rsidR="00000000" w:rsidDel="00000000" w:rsidP="00000000" w:rsidRDefault="00000000" w:rsidRPr="00000000" w14:paraId="0000003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 de autenticación y gestión de usuarios.</w:t>
            </w:r>
          </w:p>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 de publicación y gestión de ofertas laborales.</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-Implementar módulo de postulación de candidatos.</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módulo de gestión de entrevistas y resultados.</w:t>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-Realizar pruebas de usabilidad y documentar el sistema.</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Se aplicará la metodología </w:t>
            </w:r>
            <w:r w:rsidDel="00000000" w:rsidR="00000000" w:rsidRPr="00000000">
              <w:rPr>
                <w:rFonts w:ascii="Calibri" w:cs="Calibri" w:eastAsia="Calibri" w:hAnsi="Calibri"/>
                <w:b w:val="1"/>
                <w:i w:val="1"/>
                <w:color w:val="5b9bd5"/>
                <w:sz w:val="18"/>
                <w:szCs w:val="18"/>
                <w:rtl w:val="0"/>
              </w:rPr>
              <w:t xml:space="preserve">Scrum</w:t>
            </w:r>
            <w:r w:rsidDel="00000000" w:rsidR="00000000" w:rsidRPr="00000000">
              <w:rPr>
                <w:rFonts w:ascii="Calibri" w:cs="Calibri" w:eastAsia="Calibri" w:hAnsi="Calibri"/>
                <w:i w:val="1"/>
                <w:color w:val="5b9bd5"/>
                <w:sz w:val="18"/>
                <w:szCs w:val="18"/>
                <w:rtl w:val="0"/>
              </w:rPr>
              <w:t xml:space="preserve"> en Sprints de 2 semanas (total 9 Sprints).</w:t>
              <w:br w:type="textWrapping"/>
              <w:t xml:space="preserve">Etapas:</w:t>
            </w:r>
          </w:p>
          <w:p w:rsidR="00000000" w:rsidDel="00000000" w:rsidP="00000000" w:rsidRDefault="00000000" w:rsidRPr="00000000" w14:paraId="0000004A">
            <w:pPr>
              <w:numPr>
                <w:ilvl w:val="0"/>
                <w:numId w:val="3"/>
              </w:numPr>
              <w:ind w:left="720" w:hanging="360"/>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Levantamiento de requerimientos y diseño UML/MER.</w:t>
            </w:r>
          </w:p>
          <w:p w:rsidR="00000000" w:rsidDel="00000000" w:rsidP="00000000" w:rsidRDefault="00000000" w:rsidRPr="00000000" w14:paraId="0000004B">
            <w:pPr>
              <w:numPr>
                <w:ilvl w:val="0"/>
                <w:numId w:val="3"/>
              </w:numPr>
              <w:ind w:left="720" w:hanging="360"/>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Desarrollo incremental por módulos (usuarios, ofertas, postulaciones, entrevistas).</w:t>
            </w:r>
          </w:p>
          <w:p w:rsidR="00000000" w:rsidDel="00000000" w:rsidP="00000000" w:rsidRDefault="00000000" w:rsidRPr="00000000" w14:paraId="0000004C">
            <w:pPr>
              <w:numPr>
                <w:ilvl w:val="0"/>
                <w:numId w:val="3"/>
              </w:numPr>
              <w:ind w:left="720" w:hanging="360"/>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Integración y pruebas continuas.</w:t>
            </w:r>
          </w:p>
          <w:p w:rsidR="00000000" w:rsidDel="00000000" w:rsidP="00000000" w:rsidRDefault="00000000" w:rsidRPr="00000000" w14:paraId="0000004D">
            <w:pPr>
              <w:numPr>
                <w:ilvl w:val="0"/>
                <w:numId w:val="3"/>
              </w:numPr>
              <w:ind w:left="720" w:hanging="360"/>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Documentación técnica y manual de usuario.</w:t>
            </w:r>
          </w:p>
          <w:p w:rsidR="00000000" w:rsidDel="00000000" w:rsidP="00000000" w:rsidRDefault="00000000" w:rsidRPr="00000000" w14:paraId="0000004E">
            <w:pPr>
              <w:jc w:val="both"/>
              <w:rPr>
                <w:rFonts w:ascii="Calibri" w:cs="Calibri" w:eastAsia="Calibri" w:hAnsi="Calibri"/>
                <w:i w:val="1"/>
                <w:color w:val="5b9bd5"/>
                <w:sz w:val="18"/>
                <w:szCs w:val="18"/>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Resumen/Alcance</w:t>
            </w: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Resumen del proyecto, alcance y limitaciones del sistema.</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Permite establecer claramente qué funcionalidades debe cubrir el sistema y delimita el alcance, evitando desviaciones durante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UML</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b w:val="1"/>
                <w:color w:val="1f3864"/>
                <w:rtl w:val="0"/>
              </w:rPr>
              <w:t xml:space="preserve"> </w:t>
            </w:r>
            <w:r w:rsidDel="00000000" w:rsidR="00000000" w:rsidRPr="00000000">
              <w:rPr>
                <w:i w:val="1"/>
                <w:color w:val="4472c4"/>
                <w:sz w:val="18"/>
                <w:szCs w:val="18"/>
                <w:rtl w:val="0"/>
              </w:rPr>
              <w:t xml:space="preserve">Casos de uso, clases, secuencia y actividad para representar el funcionamiento del sistema.</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Son esenciales para representar gráficamente la arquitectura y el funcionamiento del sistema, facilitando la comunicación con el cliente y sirviendo de guía en la codificación.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Entidad-Relación</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Diseño de la base de datos en Oracle Data Modeler.</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18"/>
                <w:szCs w:val="18"/>
                <w:u w:val="none"/>
                <w:shd w:fill="auto" w:val="clear"/>
                <w:vertAlign w:val="baseline"/>
              </w:rPr>
            </w:pPr>
            <w:r w:rsidDel="00000000" w:rsidR="00000000" w:rsidRPr="00000000">
              <w:rPr>
                <w:b w:val="1"/>
                <w:color w:val="1f3864"/>
                <w:sz w:val="18"/>
                <w:szCs w:val="18"/>
                <w:rtl w:val="0"/>
              </w:rPr>
              <w:t xml:space="preserve">Define la estructura de la base de datos y asegura la correcta organización de la información, lo cual es crítico en un sistema de reclutamiento donde los datos de usuarios, ofertas y postulaciones deben estar integrados.</w:t>
            </w:r>
            <w:r w:rsidDel="00000000" w:rsidR="00000000" w:rsidRPr="00000000">
              <w:rPr>
                <w:rtl w:val="0"/>
              </w:rPr>
            </w:r>
          </w:p>
        </w:tc>
      </w:tr>
      <w:tr>
        <w:trPr>
          <w:cantSplit w:val="0"/>
          <w:trHeight w:val="507.109375"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de interfaz</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pantallas iniciales del sistema (Login, Panel de Candidato, Panel de Reclutador, etc.).</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18"/>
                <w:szCs w:val="18"/>
                <w:u w:val="none"/>
                <w:shd w:fill="auto" w:val="clear"/>
                <w:vertAlign w:val="baseline"/>
              </w:rPr>
            </w:pPr>
            <w:r w:rsidDel="00000000" w:rsidR="00000000" w:rsidRPr="00000000">
              <w:rPr>
                <w:color w:val="1f3864"/>
                <w:sz w:val="18"/>
                <w:szCs w:val="18"/>
                <w:rtl w:val="0"/>
              </w:rPr>
              <w:t xml:space="preserve">Permiten validar anticipadamente con el cliente la usabilidad del sistema, reduciendo el riesgo de retrabajos en fases avanzadas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RoadMap</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 Planificación del proyecto en sprints (9 sprints de 2 semanas cada uno).</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22"/>
                <w:szCs w:val="22"/>
                <w:u w:val="none"/>
                <w:shd w:fill="auto" w:val="clear"/>
                <w:vertAlign w:val="baseline"/>
              </w:rPr>
            </w:pPr>
            <w:r w:rsidDel="00000000" w:rsidR="00000000" w:rsidRPr="00000000">
              <w:rPr>
                <w:i w:val="1"/>
                <w:color w:val="4472c4"/>
                <w:rtl w:val="0"/>
              </w:rPr>
              <w:t xml:space="preserve">Garantizan una planificación clara y medible mediante sprints, lo que facilita el seguimiento del proyecto y asegura la entrega en los plazos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Sistema Web Funcional (MVP)</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Modelos funcionales e integrados en el sistema</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Corresponde al producto principal del proyecto y demuestra la integración de todos los módulos definidos (usuarios, ofertas, postulaciones, entrevistas).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Base de Datos Implementada</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Base de datos completa con todas las relaciones y restricciones según modelo MER</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Es la columna vertebral del sistema, ya que asegura la persistencia y consistencia de la información manejada durante los procesos de reclutamiento.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de Usabilidad y Funcionalidad</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Reporte de casos de prueba ejecutados con candidatos y reclutadores simulados.</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Validan que el sistema funciona correctamente, cumple con los requerimientos y ofrece una experiencia adecuada al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Manual de Instalación y Despliegue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Asegura la mantenibilidad del sistema en el tiempo, permitiendo que otros desarrolladores o la propia Pyme puedan continuar su evolución.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 Final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Guía para candidatos y reclutadores en el uso del sistema.</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Facilita la adopción del sistema por parte de los candidatos y reclutadores, garantizando que el software sea efectivamente utilizado.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Presentacion 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Exposición del proyecto con demostración del sistema funcionando.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4472c4"/>
                <w:sz w:val="18"/>
                <w:szCs w:val="18"/>
                <w:u w:val="none"/>
                <w:shd w:fill="auto" w:val="clear"/>
                <w:vertAlign w:val="baseline"/>
              </w:rPr>
            </w:pPr>
            <w:r w:rsidDel="00000000" w:rsidR="00000000" w:rsidRPr="00000000">
              <w:rPr>
                <w:i w:val="1"/>
                <w:color w:val="4472c4"/>
                <w:sz w:val="18"/>
                <w:szCs w:val="18"/>
                <w:rtl w:val="0"/>
              </w:rPr>
              <w:t xml:space="preserve">Permite demostrar los resultados obtenidos ante la comisión académica y el Product Owner, cerrando el ciclo del proyecto con una exposición formal.</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Levantamiento de requerimientos, análisis funcional</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i w:val="1"/>
                <w:color w:val="548dd4"/>
                <w:sz w:val="18"/>
                <w:szCs w:val="18"/>
                <w:rtl w:val="0"/>
              </w:rPr>
              <w:t xml:space="preserve">Levantamiento y Definición del Proyecto</w:t>
            </w:r>
            <w:r w:rsidDel="00000000" w:rsidR="00000000" w:rsidRPr="00000000">
              <w:rPr>
                <w:rtl w:val="0"/>
              </w:rPr>
            </w:r>
          </w:p>
        </w:tc>
        <w:tc>
          <w:tcPr/>
          <w:p w:rsidR="00000000" w:rsidDel="00000000" w:rsidP="00000000" w:rsidRDefault="00000000" w:rsidRPr="00000000" w14:paraId="0000009A">
            <w:pPr>
              <w:jc w:val="both"/>
              <w:rPr>
                <w:b w:val="1"/>
                <w:sz w:val="18"/>
                <w:szCs w:val="18"/>
              </w:rPr>
            </w:pPr>
            <w:r w:rsidDel="00000000" w:rsidR="00000000" w:rsidRPr="00000000">
              <w:rPr>
                <w:i w:val="1"/>
                <w:color w:val="548dd4"/>
                <w:sz w:val="18"/>
                <w:szCs w:val="18"/>
                <w:rtl w:val="0"/>
              </w:rPr>
              <w:t xml:space="preserve">Reunión con cliente, definición de objetivos, alcance, épicas e historias de usuario.</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Cliente, computador, software de documentación</w:t>
            </w:r>
            <w:r w:rsidDel="00000000" w:rsidR="00000000" w:rsidRPr="00000000">
              <w:rPr>
                <w:rtl w:val="0"/>
              </w:rPr>
            </w:r>
          </w:p>
        </w:tc>
        <w:tc>
          <w:tcPr>
            <w:tcBorders>
              <w:right w:color="b7b7b7" w:space="0" w:sz="4" w:val="single"/>
            </w:tcBorders>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(Sprint 1)</w:t>
            </w:r>
            <w:r w:rsidDel="00000000" w:rsidR="00000000" w:rsidRPr="00000000">
              <w:rPr>
                <w:rtl w:val="0"/>
              </w:rPr>
            </w:r>
          </w:p>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left w:color="b7b7b7" w:space="0" w:sz="4" w:val="single"/>
            </w:tcBorders>
          </w:tcPr>
          <w:p w:rsidR="00000000" w:rsidDel="00000000" w:rsidP="00000000" w:rsidRDefault="00000000" w:rsidRPr="00000000" w14:paraId="0000009E">
            <w:pPr>
              <w:jc w:val="both"/>
              <w:rPr>
                <w:b w:val="1"/>
                <w:sz w:val="18"/>
                <w:szCs w:val="18"/>
              </w:rPr>
            </w:pPr>
            <w:r w:rsidDel="00000000" w:rsidR="00000000" w:rsidRPr="00000000">
              <w:rPr>
                <w:i w:val="1"/>
                <w:color w:val="548dd4"/>
                <w:sz w:val="18"/>
                <w:szCs w:val="18"/>
                <w:rtl w:val="0"/>
              </w:rPr>
              <w:t xml:space="preserve">Matias Baeza</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i w:val="1"/>
                <w:color w:val="548dd4"/>
                <w:sz w:val="18"/>
                <w:szCs w:val="18"/>
                <w:rtl w:val="0"/>
              </w:rPr>
              <w:t xml:space="preserve">Base para todas las fases posteriores.</w:t>
            </w:r>
            <w:r w:rsidDel="00000000" w:rsidR="00000000" w:rsidRPr="00000000">
              <w:rPr>
                <w:rtl w:val="0"/>
              </w:rPr>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Modelado de sistemas, diseño de BD</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diagramas UML (casos de uso, clases, secuencia), MER, mockups de interfaces.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(Oracle Data Modeler, Draw.io)</w:t>
            </w:r>
            <w:r w:rsidDel="00000000" w:rsidR="00000000" w:rsidRPr="00000000">
              <w:rPr>
                <w:rtl w:val="0"/>
              </w:rPr>
            </w:r>
          </w:p>
        </w:tc>
        <w:tc>
          <w:tcPr>
            <w:tcBorders>
              <w:right w:color="cccccc"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(Sprint 2)</w:t>
            </w:r>
            <w:r w:rsidDel="00000000" w:rsidR="00000000" w:rsidRPr="00000000">
              <w:rPr>
                <w:rtl w:val="0"/>
              </w:rPr>
            </w:r>
          </w:p>
        </w:tc>
        <w:tc>
          <w:tcPr>
            <w:tcBorders>
              <w:left w:color="cccccc"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Matias Baeza</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Validar con el cliente antes de codificar.</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seguridad y roles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Infraestructura y Autenticación</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Configuración de entorno, repositorio y BD. Desarrollo de login, registro y roles (Candidato, Reclutador, Admin).</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GitHub, servidor de BD</w:t>
            </w:r>
            <w:r w:rsidDel="00000000" w:rsidR="00000000" w:rsidRPr="00000000">
              <w:rPr>
                <w:rtl w:val="0"/>
              </w:rPr>
            </w:r>
          </w:p>
        </w:tc>
        <w:tc>
          <w:tcPr>
            <w:tcBorders>
              <w:right w:color="b7b7b7" w:space="0" w:sz="4" w:val="single"/>
            </w:tcBorders>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(Sprint 3)</w:t>
            </w:r>
            <w:r w:rsidDel="00000000" w:rsidR="00000000" w:rsidRPr="00000000">
              <w:rPr>
                <w:rtl w:val="0"/>
              </w:rPr>
            </w:r>
          </w:p>
        </w:tc>
        <w:tc>
          <w:tcPr>
            <w:tcBorders>
              <w:left w:color="b7b7b7"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Felipe Cortes/Renato Concha/Matias Baeza</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Asegurar cifrado de contraseñas.</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CRUD avanzado y gestión de datos</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Gestión de Usuarios</w:t>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Desarrollo de CRUD de usuarios. Creación de perfil de Candidato (CV, experiencia) y de Reclutador.</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2 semanas (Sprint 4)</w:t>
            </w:r>
          </w:p>
        </w:tc>
        <w:tc>
          <w:tcPr>
            <w:tcBorders>
              <w:left w:color="b7b7b7" w:space="0" w:sz="4" w:val="single"/>
            </w:tcBorders>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Fundamental para relacionar candidatos y reclutadores.</w:t>
            </w:r>
          </w:p>
        </w:tc>
      </w:tr>
      <w:tr>
        <w:trPr>
          <w:cantSplit w:val="0"/>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Implementación de procesos de negocio</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Gestión de Ofertas Laborales</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CRUD de ofertas laborales, publicación y cierre de ofertas, búsqueda y filtrado.</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2 semanas (Sprint 5)</w:t>
            </w:r>
          </w:p>
        </w:tc>
        <w:tc>
          <w:tcPr>
            <w:tcBorders>
              <w:left w:color="b7b7b7" w:space="0" w:sz="4" w:val="single"/>
            </w:tcBorders>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Permite flujo inicial de contratación.</w:t>
            </w:r>
          </w:p>
        </w:tc>
      </w:tr>
      <w:tr>
        <w:trPr>
          <w:cantSplit w:val="0"/>
          <w:tblHeader w:val="0"/>
        </w:trPr>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Integración de candidatos con ofertas</w:t>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Postulación</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Registro de postulaciones, gestión de estados (postulado, en revisión, rechazado, aprobado), panel de postulaciones.</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2 semanas (Sprint 6)</w:t>
            </w:r>
          </w:p>
        </w:tc>
        <w:tc>
          <w:tcPr>
            <w:tcBorders>
              <w:left w:color="b7b7b7" w:space="0" w:sz="4" w:val="single"/>
            </w:tcBorders>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Conecta candidatos con reclutadores.</w:t>
            </w:r>
          </w:p>
        </w:tc>
      </w:tr>
      <w:tr>
        <w:trPr>
          <w:cantSplit w:val="0"/>
          <w:tblHeader w:val="0"/>
        </w:trPr>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Gestión de procesos de selección</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Gestión de Entrevistas</w:t>
            </w:r>
          </w:p>
        </w:tc>
        <w:tc>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Agendamiento de entrevistas, notificaciones a candidatos, registro de resultados.</w:t>
            </w:r>
          </w:p>
        </w:tc>
        <w:tc>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2 semanas (Sprint 7)</w:t>
            </w:r>
          </w:p>
        </w:tc>
        <w:tc>
          <w:tcPr>
            <w:tcBorders>
              <w:left w:color="b7b7b7" w:space="0" w:sz="4" w:val="single"/>
            </w:tcBorders>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Integración con postulaciones.</w:t>
            </w:r>
          </w:p>
        </w:tc>
      </w:tr>
      <w:tr>
        <w:trPr>
          <w:cantSplit w:val="0"/>
          <w:tblHeader w:val="0"/>
        </w:trPr>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Seguridad informática y administración de datos</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Seguridad y Administración</w:t>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Cifrado de datos, validación de integridad, generación de reportes básicos de procesos.</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2 semanas (Sprint 8)</w:t>
            </w:r>
          </w:p>
        </w:tc>
        <w:tc>
          <w:tcPr>
            <w:tcBorders>
              <w:left w:color="b7b7b7"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Refuerza la confiabilidad del sistema.</w:t>
            </w:r>
          </w:p>
        </w:tc>
      </w:tr>
      <w:tr>
        <w:trPr>
          <w:cantSplit w:val="0"/>
          <w:tblHeader w:val="0"/>
        </w:trPr>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Pruebas de software, gestión de proyectos, comunicación profesional</w:t>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Pruebas y Cierre</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Pruebas de usabilidad y funcionalidad, corrección de errores, documentación técnica, manual de usuario y presentación final.</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Visual Studio Code, PostgreSQL, Django</w:t>
            </w:r>
          </w:p>
        </w:tc>
        <w:tc>
          <w:tcPr>
            <w:tcBorders>
              <w:right w:color="b7b7b7" w:space="0" w:sz="4" w:val="single"/>
            </w:tcBorders>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2 semanas (Sprint 9)</w:t>
            </w:r>
          </w:p>
        </w:tc>
        <w:tc>
          <w:tcPr>
            <w:tcBorders>
              <w:left w:color="b7b7b7" w:space="0" w:sz="4" w:val="single"/>
            </w:tcBorders>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Felipe Cortes/Renato Concha/Matias Baeza</w:t>
            </w:r>
          </w:p>
        </w:tc>
        <w:tc>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Entrega del MVP y defensa del proyecto.</w:t>
            </w:r>
          </w:p>
        </w:tc>
      </w:tr>
    </w:tbl>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6">
            <w:pPr>
              <w:jc w:val="both"/>
              <w:rPr>
                <w:b w:val="1"/>
                <w:sz w:val="16"/>
                <w:szCs w:val="16"/>
              </w:rPr>
            </w:pPr>
            <w:r w:rsidDel="00000000" w:rsidR="00000000" w:rsidRPr="00000000">
              <w:rPr>
                <w:i w:val="1"/>
                <w:color w:val="548dd4"/>
                <w:sz w:val="18"/>
                <w:szCs w:val="18"/>
                <w:rtl w:val="0"/>
              </w:rPr>
              <w:t xml:space="preserve">Levantamiento y Definición del Proyecto</w:t>
            </w: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A">
            <w:pPr>
              <w:jc w:val="both"/>
              <w:rPr>
                <w:b w:val="1"/>
                <w:sz w:val="16"/>
                <w:szCs w:val="16"/>
              </w:rPr>
            </w:pPr>
            <w:r w:rsidDel="00000000" w:rsidR="00000000" w:rsidRPr="00000000">
              <w:rPr>
                <w:i w:val="1"/>
                <w:color w:val="548dd4"/>
                <w:sz w:val="18"/>
                <w:szCs w:val="18"/>
                <w:rtl w:val="0"/>
              </w:rPr>
              <w:t xml:space="preserve">Diseño del Sistema</w:t>
            </w: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E">
            <w:pPr>
              <w:jc w:val="both"/>
              <w:rPr>
                <w:b w:val="1"/>
                <w:sz w:val="16"/>
                <w:szCs w:val="16"/>
              </w:rPr>
            </w:pPr>
            <w:r w:rsidDel="00000000" w:rsidR="00000000" w:rsidRPr="00000000">
              <w:rPr>
                <w:i w:val="1"/>
                <w:color w:val="548dd4"/>
                <w:sz w:val="18"/>
                <w:szCs w:val="18"/>
                <w:rtl w:val="0"/>
              </w:rPr>
              <w:t xml:space="preserve">Infraestructura y Autenticación</w:t>
            </w: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i w:val="1"/>
                <w:color w:val="548dd4"/>
                <w:sz w:val="18"/>
                <w:szCs w:val="18"/>
              </w:rPr>
            </w:pPr>
            <w:r w:rsidDel="00000000" w:rsidR="00000000" w:rsidRPr="00000000">
              <w:rPr>
                <w:i w:val="1"/>
                <w:color w:val="548dd4"/>
                <w:sz w:val="18"/>
                <w:szCs w:val="18"/>
                <w:rtl w:val="0"/>
              </w:rPr>
              <w:t xml:space="preserve">Gestión de Usuarios</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jc w:val="both"/>
              <w:rPr>
                <w:i w:val="1"/>
                <w:color w:val="548dd4"/>
                <w:sz w:val="18"/>
                <w:szCs w:val="18"/>
              </w:rPr>
            </w:pPr>
            <w:r w:rsidDel="00000000" w:rsidR="00000000" w:rsidRPr="00000000">
              <w:rPr>
                <w:i w:val="1"/>
                <w:color w:val="548dd4"/>
                <w:sz w:val="18"/>
                <w:szCs w:val="18"/>
                <w:rtl w:val="0"/>
              </w:rPr>
              <w:t xml:space="preserve">Gestión de Ofertas Laborales</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jc w:val="both"/>
              <w:rPr>
                <w:i w:val="1"/>
                <w:color w:val="548dd4"/>
                <w:sz w:val="18"/>
                <w:szCs w:val="18"/>
              </w:rPr>
            </w:pPr>
            <w:r w:rsidDel="00000000" w:rsidR="00000000" w:rsidRPr="00000000">
              <w:rPr>
                <w:i w:val="1"/>
                <w:color w:val="548dd4"/>
                <w:sz w:val="18"/>
                <w:szCs w:val="18"/>
                <w:rtl w:val="0"/>
              </w:rPr>
              <w:t xml:space="preserve">Postulación</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jc w:val="both"/>
              <w:rPr>
                <w:i w:val="1"/>
                <w:color w:val="548dd4"/>
                <w:sz w:val="18"/>
                <w:szCs w:val="18"/>
              </w:rPr>
            </w:pPr>
            <w:r w:rsidDel="00000000" w:rsidR="00000000" w:rsidRPr="00000000">
              <w:rPr>
                <w:i w:val="1"/>
                <w:color w:val="548dd4"/>
                <w:sz w:val="18"/>
                <w:szCs w:val="18"/>
                <w:rtl w:val="0"/>
              </w:rPr>
              <w:t xml:space="preserve">Gestión de Entrevistas</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jc w:val="both"/>
              <w:rPr>
                <w:i w:val="1"/>
                <w:color w:val="548dd4"/>
                <w:sz w:val="18"/>
                <w:szCs w:val="18"/>
              </w:rPr>
            </w:pPr>
            <w:r w:rsidDel="00000000" w:rsidR="00000000" w:rsidRPr="00000000">
              <w:rPr>
                <w:i w:val="1"/>
                <w:color w:val="548dd4"/>
                <w:sz w:val="18"/>
                <w:szCs w:val="18"/>
                <w:rtl w:val="0"/>
              </w:rPr>
              <w:t xml:space="preserve">Seguridad y Administración</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jc w:val="both"/>
              <w:rPr>
                <w:i w:val="1"/>
                <w:color w:val="548dd4"/>
                <w:sz w:val="18"/>
                <w:szCs w:val="18"/>
              </w:rPr>
            </w:pPr>
            <w:r w:rsidDel="00000000" w:rsidR="00000000" w:rsidRPr="00000000">
              <w:rPr>
                <w:i w:val="1"/>
                <w:color w:val="548dd4"/>
                <w:sz w:val="18"/>
                <w:szCs w:val="18"/>
                <w:rtl w:val="0"/>
              </w:rPr>
              <w:t xml:space="preserve">Pruebas y Cierre</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A">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tHDN6XDSCYsBjo57rxXTs9P6A==">CgMxLjA4AHIhMVZfaWo2SGhGcy1Ec2ZTdXVoc1pDMDBzT0tydmk1Um1k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