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ovable.dev/?utm_device=c&amp;utm_source=google&amp;utm_medium=paid_search_branded&amp;utm_campaign=google-br-b2c-prospecting-evergreen-subscription-XB+-+Search+-+Lovable+-+CORE&amp;campaignid=23350529747&amp;gad_source=1&amp;gad_campaignid=23350529747&amp;gbraid=0AAAAA-iIxGc8-_P40sBu7fg0-UWUE_MpE&amp;gclid=Cj0KCQjwj47OBhCmARIsAF5wUEFzXaQ4gisUQ3qfI_C3L0QrbzKll81Ci-aaEkATfPZB19hU0LJkAjIaAqQjEALw_wcB</w:t>
        <w:br w:type="textWrapping"/>
        <w:br w:type="textWrapping"/>
        <w:t xml:space="preserve">https://stitch.withgoogle.com/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