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5C4" w:rsidRDefault="00DB25C4" w:rsidP="00DB25C4">
      <w:pPr>
        <w:pStyle w:val="PargrafodaLista"/>
        <w:numPr>
          <w:ilvl w:val="0"/>
          <w:numId w:val="1"/>
        </w:numPr>
      </w:pPr>
      <w:r>
        <w:t xml:space="preserve">Avaliar objetivamente os processos executados, produtos de trabalho e serviços em relação à descrição de processos aplicáveis, padrões e procedimentos; </w:t>
      </w:r>
    </w:p>
    <w:p w:rsidR="00DB25C4" w:rsidRDefault="00DB25C4" w:rsidP="00DB25C4">
      <w:pPr>
        <w:pStyle w:val="PargrafodaLista"/>
        <w:numPr>
          <w:ilvl w:val="0"/>
          <w:numId w:val="1"/>
        </w:numPr>
      </w:pPr>
      <w:r>
        <w:t xml:space="preserve">Identificar e documentar itens de não-conformidades; </w:t>
      </w:r>
    </w:p>
    <w:p w:rsidR="00DB25C4" w:rsidRDefault="00DB25C4" w:rsidP="00DB25C4">
      <w:pPr>
        <w:pStyle w:val="PargrafodaLista"/>
        <w:numPr>
          <w:ilvl w:val="0"/>
          <w:numId w:val="1"/>
        </w:numPr>
      </w:pPr>
      <w:r>
        <w:t xml:space="preserve">Prover feedback para a equipe do projeto e gerentes como resultado das atividades de Garantia da Qualidade; e </w:t>
      </w:r>
    </w:p>
    <w:p w:rsidR="00D5190D" w:rsidRDefault="00DB25C4" w:rsidP="00DB25C4">
      <w:pPr>
        <w:pStyle w:val="PargrafodaLista"/>
        <w:numPr>
          <w:ilvl w:val="0"/>
          <w:numId w:val="1"/>
        </w:numPr>
      </w:pPr>
      <w:r>
        <w:t>Assegurar que as não-conformidades são corrigidas.</w:t>
      </w:r>
    </w:p>
    <w:p w:rsidR="00DB25C4" w:rsidRDefault="00DB25C4" w:rsidP="00DB25C4"/>
    <w:p w:rsidR="00DB25C4" w:rsidRDefault="00DB25C4" w:rsidP="00DB25C4">
      <w:r>
        <w:t xml:space="preserve">A Garantia da Qualidade necessita “avaliar objetivamente” processos e produtos. Isto significa ter autoridade e autonomia organizacional, com independência das pessoas diretamente responsáveis pelo desenvolvimento do produto de software ou pela execução do processo [ISO/IEC, 2008]. Para que esta independência seja alcançada, deve ser criado um Grupo de Garantia da Qualidade para atuar nos projetos. Uma alternativa também válida é um profissional da organização fazer o trabalho de Garantia da Qualidade de um projeto no qual não está envolvido. Também existe a possibilidade </w:t>
      </w:r>
      <w:proofErr w:type="gramStart"/>
      <w:r>
        <w:t>da</w:t>
      </w:r>
      <w:proofErr w:type="gramEnd"/>
      <w:r>
        <w:t xml:space="preserve"> responsabilidade pela Garantia da Qualidade ser contratada externamente.</w:t>
      </w:r>
    </w:p>
    <w:p w:rsidR="00CD53A7" w:rsidRDefault="00CD53A7" w:rsidP="00DB25C4"/>
    <w:p w:rsidR="00DB25C4" w:rsidRDefault="00DB25C4" w:rsidP="00DB25C4">
      <w:r>
        <w:t>A forma mais comum de verificar a aderência dos produtos de trabalho aos padrões, procedimentos e requisitos é por meio de auditorias. Elas devem ocorrer sempre antes de os produtos serem entregues ao cliente externo (por exemplo, o fornecedor de requisitos)</w:t>
      </w:r>
    </w:p>
    <w:p w:rsidR="00DB25C4" w:rsidRDefault="00DB25C4" w:rsidP="00DB25C4"/>
    <w:p w:rsidR="00DB25C4" w:rsidRDefault="00DB25C4" w:rsidP="00DB25C4">
      <w:r>
        <w:t xml:space="preserve">Critérios que podem ser utilizados para fazer a avaliação dos produtos de trabalho incluem, por exemplo, completeza em relação ao </w:t>
      </w:r>
      <w:proofErr w:type="spellStart"/>
      <w:r>
        <w:t>template</w:t>
      </w:r>
      <w:proofErr w:type="spellEnd"/>
      <w:r>
        <w:t>, aderência aos padrões, consistência interna (quando são relacionados os conteúdos de duas ou mais seções do documento), consistência externa (quando são relacionados os conteúdos de dois ou mais documentos), clareza</w:t>
      </w:r>
    </w:p>
    <w:p w:rsidR="00DB25C4" w:rsidRDefault="00DB25C4" w:rsidP="00DB25C4"/>
    <w:p w:rsidR="00DB25C4" w:rsidRDefault="00DB25C4" w:rsidP="00DB25C4">
      <w:r>
        <w:t>Problemas e não-conformidades relacionadas à correção ou melhoria dos produtos de trabalho ou dos processos executados são identificados durante a avaliação de Garantia da Qualidade do produto e do processo e se originam quando há desvios entre o esperado e o realizado. Esses itens devem ser identificados, registrados e comunicados aos interessados.</w:t>
      </w:r>
    </w:p>
    <w:p w:rsidR="00DB25C4" w:rsidRDefault="00DB25C4" w:rsidP="00DB25C4"/>
    <w:p w:rsidR="00DB25C4" w:rsidRDefault="00DB25C4" w:rsidP="00DB25C4">
      <w:r>
        <w:t xml:space="preserve">As não-conformidades são resolvidas por meio de medidas a serem tomadas, denominadas ações corretivas. Uma ação corretiva pode tratar uma ou mais não conformidades e uma não-conformidade pode ser tratada por uma ou mais ações corretivas. É importante existir uma formalização de qual ação corretiva deverá ser conduzida para cada não-conformidade. Existem várias formas para resolver uma não-conformidade, por exemplo: </w:t>
      </w:r>
    </w:p>
    <w:p w:rsidR="00DB25C4" w:rsidRDefault="00DB25C4" w:rsidP="00DB25C4">
      <w:pPr>
        <w:ind w:left="708"/>
      </w:pPr>
      <w:r>
        <w:sym w:font="Symbol" w:char="F0B7"/>
      </w:r>
      <w:r>
        <w:t xml:space="preserve"> Fazer o produto ou processo executado satisfazer o processo descrito, padrão, procedimento ou requisito; </w:t>
      </w:r>
    </w:p>
    <w:p w:rsidR="00DB25C4" w:rsidRDefault="00DB25C4" w:rsidP="00DB25C4">
      <w:pPr>
        <w:ind w:left="708"/>
      </w:pPr>
      <w:r>
        <w:sym w:font="Symbol" w:char="F0B7"/>
      </w:r>
      <w:r>
        <w:t xml:space="preserve"> Alterar o processo descrito, padrão ou procedimento para </w:t>
      </w:r>
      <w:r w:rsidR="00720784">
        <w:t xml:space="preserve">torná-lo utilizável (eficaz); </w:t>
      </w:r>
    </w:p>
    <w:p w:rsidR="00DB25C4" w:rsidRDefault="00DB25C4" w:rsidP="00DB25C4">
      <w:pPr>
        <w:ind w:left="708"/>
      </w:pPr>
      <w:r>
        <w:lastRenderedPageBreak/>
        <w:sym w:font="Symbol" w:char="F0B7"/>
      </w:r>
      <w:r>
        <w:t xml:space="preserve"> Tomar uma decisão executiva de não satisfazer o processo descrito, padrão, procedimento ou requisito, caso isso seja necessário, arcando com as consequências deste ato.</w:t>
      </w:r>
    </w:p>
    <w:p w:rsidR="00720784" w:rsidRDefault="00720784" w:rsidP="00DB25C4">
      <w:pPr>
        <w:ind w:left="708"/>
      </w:pPr>
    </w:p>
    <w:p w:rsidR="00720784" w:rsidRDefault="00720784" w:rsidP="00720784">
      <w:pPr>
        <w:ind w:left="708"/>
      </w:pPr>
      <w:r>
        <w:t xml:space="preserve">As ações corretivas deverão identificar, no mínimo, a qual não-conformidade ela atende, quem é o responsável por resolvê-la, o prazo para resolução, o tipo de não- MPS.BR – Guia de Implementação de Software – Parte 2:2016 </w:t>
      </w:r>
      <w:proofErr w:type="gramStart"/>
      <w:r>
        <w:t>45/66 conformidade</w:t>
      </w:r>
      <w:proofErr w:type="gramEnd"/>
      <w:r>
        <w:t xml:space="preserve"> e a solução adotada.</w:t>
      </w:r>
    </w:p>
    <w:p w:rsidR="00720784" w:rsidRDefault="00720784" w:rsidP="00720784">
      <w:pPr>
        <w:ind w:left="708"/>
      </w:pPr>
    </w:p>
    <w:p w:rsidR="00720784" w:rsidRDefault="00720784" w:rsidP="00720784">
      <w:pPr>
        <w:ind w:left="708"/>
      </w:pPr>
      <w:r>
        <w:t>Acompanhar o andamento de uma não-conformidade até a sua conclusão inclui verificar, com certa frequência, se ela já foi resolvida e se o prazo para sua resolução já expirou. Caso a não-conformidade tenha sido resolvida, antes de considerá-la concluída, é necessário confirmar se a ação tomada foi efetiva. Caso o prazo para sua resolução tenha expirado, é necessário tomar uma ação mais firme com o intuito de resolvê-la. Uma opção é associar uma classificação de severidade às questões a serem verificadas – e, consequentemente, às não-conformidades derivadas –, atribuindo prazos distintos para resolução em função desta severidade.</w:t>
      </w:r>
    </w:p>
    <w:p w:rsidR="00720784" w:rsidRDefault="00720784" w:rsidP="00720784">
      <w:pPr>
        <w:ind w:left="708"/>
      </w:pPr>
    </w:p>
    <w:p w:rsidR="00720784" w:rsidRDefault="00720784" w:rsidP="00720784">
      <w:pPr>
        <w:ind w:left="708"/>
      </w:pPr>
      <w:r>
        <w:t>Quando uma ação corretiva é concluída, deve ser registrada a sua conclusão</w:t>
      </w:r>
      <w:bookmarkStart w:id="0" w:name="_GoBack"/>
      <w:bookmarkEnd w:id="0"/>
    </w:p>
    <w:sectPr w:rsidR="00720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4131E"/>
    <w:multiLevelType w:val="hybridMultilevel"/>
    <w:tmpl w:val="11123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BB"/>
    <w:rsid w:val="00720784"/>
    <w:rsid w:val="00756EBB"/>
    <w:rsid w:val="00956E7F"/>
    <w:rsid w:val="00CD53A7"/>
    <w:rsid w:val="00D5190D"/>
    <w:rsid w:val="00DB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4D8FD"/>
  <w15:chartTrackingRefBased/>
  <w15:docId w15:val="{FF6E2873-1714-4144-8C79-A774291B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2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587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4</cp:revision>
  <dcterms:created xsi:type="dcterms:W3CDTF">2017-09-26T19:52:00Z</dcterms:created>
  <dcterms:modified xsi:type="dcterms:W3CDTF">2017-10-10T06:32:00Z</dcterms:modified>
</cp:coreProperties>
</file>