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45C3C" w14:textId="77777777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INSTITUTO FEDERAL DO NORTE DE MINAS GERAIS CAMPUS ARINOS/MG</w:t>
      </w:r>
    </w:p>
    <w:p w14:paraId="793352C5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0FB3BC3" w14:textId="77777777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BACHARELADO EM SISTEMAS DE INFORMAÇÃO</w:t>
      </w:r>
    </w:p>
    <w:p w14:paraId="01308CC6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E952EBE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C2F0C4F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3F81D79" w14:textId="77777777" w:rsidR="00193998" w:rsidRDefault="00000000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Renato de Souza Ribeiro</w:t>
      </w:r>
    </w:p>
    <w:p w14:paraId="508F7EA7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BFAA263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9348203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E6C82F4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3E8D0FD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5A6479D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716135F" w14:textId="77777777" w:rsidR="00193998" w:rsidRDefault="00000000">
      <w:pPr>
        <w:pStyle w:val="Ttulo"/>
        <w:rPr>
          <w:highlight w:val="white"/>
        </w:rPr>
      </w:pPr>
      <w:r>
        <w:rPr>
          <w:highlight w:val="white"/>
        </w:rPr>
        <w:t>Gerenciamento de Projetos Ágeis: um estudo dos métodos, técnicas e ferramentas</w:t>
      </w:r>
    </w:p>
    <w:p w14:paraId="34F20C56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44D01D81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7F08A4AB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09A226EA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2CBB9CFA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3481DE9D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754604EC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1A37D469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6ADC9197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2ACA38B4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2AEE2C21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0E1FC68F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741103E2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4BCEEE2F" w14:textId="77777777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Arinos/MG</w:t>
      </w:r>
    </w:p>
    <w:p w14:paraId="5C946F4B" w14:textId="4C1E15E3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202</w:t>
      </w:r>
      <w:r w:rsidR="003B26E8">
        <w:rPr>
          <w:rFonts w:ascii="Times New Roman" w:eastAsia="Times New Roman" w:hAnsi="Times New Roman" w:cs="Times New Roman"/>
          <w:b/>
        </w:rPr>
        <w:t>6</w:t>
      </w:r>
      <w:r>
        <w:br w:type="page"/>
      </w:r>
    </w:p>
    <w:p w14:paraId="457E7181" w14:textId="77777777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INSTITUTO FEDERAL DO NORTE DE MINAS GERAIS CAMPUS ARINOS/MG</w:t>
      </w:r>
    </w:p>
    <w:p w14:paraId="1ED532DD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40D0952" w14:textId="77777777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BACHARELADO EM SISTEMAS DE INFORMAÇÃO</w:t>
      </w:r>
    </w:p>
    <w:p w14:paraId="332B821B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72B0E44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9CF12FB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817FD93" w14:textId="77777777" w:rsidR="00193998" w:rsidRDefault="00000000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Renato</w:t>
      </w:r>
    </w:p>
    <w:p w14:paraId="2B67DACD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A41C19D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7AD8764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72FDBA0" w14:textId="77777777" w:rsidR="00193998" w:rsidRDefault="00000000">
      <w:pPr>
        <w:pStyle w:val="Ttulo"/>
        <w:rPr>
          <w:highlight w:val="white"/>
        </w:rPr>
      </w:pPr>
      <w:r>
        <w:rPr>
          <w:highlight w:val="white"/>
        </w:rPr>
        <w:t>Gerenciamento de Projetos Ágeis: um estudo dos métodos, técnicas e ferramentas</w:t>
      </w:r>
    </w:p>
    <w:p w14:paraId="420949DD" w14:textId="77777777" w:rsidR="00193998" w:rsidRDefault="00193998">
      <w:pPr>
        <w:spacing w:before="0" w:after="0" w:line="240" w:lineRule="auto"/>
        <w:ind w:firstLine="709"/>
        <w:jc w:val="center"/>
        <w:rPr>
          <w:rFonts w:ascii="Times New Roman" w:eastAsia="Times New Roman" w:hAnsi="Times New Roman" w:cs="Times New Roman"/>
        </w:rPr>
      </w:pPr>
    </w:p>
    <w:p w14:paraId="79637AB9" w14:textId="77777777" w:rsidR="00193998" w:rsidRDefault="00193998">
      <w:pPr>
        <w:spacing w:before="0" w:after="0" w:line="240" w:lineRule="auto"/>
        <w:ind w:left="4320" w:firstLine="708"/>
        <w:rPr>
          <w:rFonts w:ascii="Times New Roman" w:eastAsia="Times New Roman" w:hAnsi="Times New Roman" w:cs="Times New Roman"/>
        </w:rPr>
      </w:pPr>
    </w:p>
    <w:p w14:paraId="78680A6F" w14:textId="77777777" w:rsidR="00193998" w:rsidRDefault="00193998">
      <w:pPr>
        <w:spacing w:before="0" w:after="0" w:line="240" w:lineRule="auto"/>
        <w:ind w:left="4320" w:firstLine="708"/>
        <w:jc w:val="right"/>
        <w:rPr>
          <w:rFonts w:ascii="Times New Roman" w:eastAsia="Times New Roman" w:hAnsi="Times New Roman" w:cs="Times New Roman"/>
          <w:sz w:val="20"/>
          <w:szCs w:val="20"/>
        </w:rPr>
      </w:pPr>
    </w:p>
    <w:p w14:paraId="4A652EA6" w14:textId="77777777" w:rsidR="00193998" w:rsidRDefault="00193998">
      <w:pPr>
        <w:spacing w:before="0" w:after="0" w:line="240" w:lineRule="auto"/>
        <w:ind w:left="4961"/>
        <w:rPr>
          <w:rFonts w:ascii="Times New Roman" w:eastAsia="Times New Roman" w:hAnsi="Times New Roman" w:cs="Times New Roman"/>
          <w:sz w:val="20"/>
          <w:szCs w:val="20"/>
        </w:rPr>
      </w:pPr>
    </w:p>
    <w:p w14:paraId="26BB668E" w14:textId="77777777" w:rsidR="00193998" w:rsidRDefault="00193998">
      <w:pPr>
        <w:spacing w:before="0" w:after="0" w:line="240" w:lineRule="auto"/>
        <w:ind w:left="4961"/>
        <w:rPr>
          <w:rFonts w:ascii="Times New Roman" w:eastAsia="Times New Roman" w:hAnsi="Times New Roman" w:cs="Times New Roman"/>
          <w:sz w:val="20"/>
          <w:szCs w:val="20"/>
        </w:rPr>
      </w:pPr>
    </w:p>
    <w:p w14:paraId="7E5A1DAA" w14:textId="77777777" w:rsidR="00193998" w:rsidRDefault="00000000">
      <w:pPr>
        <w:spacing w:before="0" w:after="0" w:line="240" w:lineRule="auto"/>
        <w:ind w:left="4961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Projeto de pesquisa apresentado para avaliação final da disciplina Orientação de TCC do Curso de Bacharelado em Sistemas de Informação como requisito parcial de aprovação.</w:t>
      </w:r>
    </w:p>
    <w:p w14:paraId="6230F8EB" w14:textId="77777777" w:rsidR="00193998" w:rsidRDefault="00193998">
      <w:pPr>
        <w:spacing w:before="0" w:after="0" w:line="240" w:lineRule="auto"/>
        <w:ind w:left="4252" w:firstLine="709"/>
        <w:rPr>
          <w:rFonts w:ascii="Times New Roman" w:eastAsia="Times New Roman" w:hAnsi="Times New Roman" w:cs="Times New Roman"/>
          <w:sz w:val="20"/>
          <w:szCs w:val="20"/>
        </w:rPr>
      </w:pPr>
    </w:p>
    <w:p w14:paraId="0BCA3A72" w14:textId="77777777" w:rsidR="00193998" w:rsidRDefault="00000000">
      <w:pPr>
        <w:spacing w:before="0" w:after="0" w:line="240" w:lineRule="auto"/>
        <w:ind w:left="4252" w:firstLine="709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Orientador: Wilson Prates de Oliveira</w:t>
      </w:r>
    </w:p>
    <w:p w14:paraId="6830F08B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3888E920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7764484A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5D362CA7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025BE08F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19C271EB" w14:textId="77777777" w:rsidR="00193998" w:rsidRDefault="00193998">
      <w:pPr>
        <w:spacing w:before="0" w:after="0"/>
        <w:ind w:firstLine="709"/>
        <w:jc w:val="center"/>
        <w:rPr>
          <w:rFonts w:ascii="Times New Roman" w:eastAsia="Times New Roman" w:hAnsi="Times New Roman" w:cs="Times New Roman"/>
          <w:b/>
        </w:rPr>
      </w:pPr>
    </w:p>
    <w:p w14:paraId="5398FF0B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</w:rPr>
      </w:pPr>
    </w:p>
    <w:p w14:paraId="2F7D1C18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</w:rPr>
      </w:pPr>
    </w:p>
    <w:p w14:paraId="6DAB890D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</w:rPr>
      </w:pPr>
    </w:p>
    <w:p w14:paraId="68B5AABC" w14:textId="77777777" w:rsidR="00193998" w:rsidRDefault="00193998">
      <w:pPr>
        <w:spacing w:before="0" w:after="0"/>
        <w:jc w:val="center"/>
        <w:rPr>
          <w:rFonts w:ascii="Times New Roman" w:eastAsia="Times New Roman" w:hAnsi="Times New Roman" w:cs="Times New Roman"/>
          <w:b/>
        </w:rPr>
      </w:pPr>
    </w:p>
    <w:p w14:paraId="1C63E79C" w14:textId="77777777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Arinos/MG</w:t>
      </w:r>
    </w:p>
    <w:p w14:paraId="3FB90212" w14:textId="172982DE" w:rsidR="00193998" w:rsidRDefault="00000000">
      <w:pPr>
        <w:spacing w:before="0" w:after="0"/>
        <w:jc w:val="center"/>
        <w:rPr>
          <w:rFonts w:ascii="Times New Roman" w:eastAsia="Times New Roman" w:hAnsi="Times New Roman" w:cs="Times New Roman"/>
          <w:b/>
        </w:rPr>
        <w:sectPr w:rsidR="00193998">
          <w:footerReference w:type="default" r:id="rId9"/>
          <w:pgSz w:w="11906" w:h="16838"/>
          <w:pgMar w:top="1701" w:right="1134" w:bottom="1134" w:left="1134" w:header="0" w:footer="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b/>
        </w:rPr>
        <w:t>202</w:t>
      </w:r>
      <w:r w:rsidR="003B26E8">
        <w:rPr>
          <w:rFonts w:ascii="Times New Roman" w:eastAsia="Times New Roman" w:hAnsi="Times New Roman" w:cs="Times New Roman"/>
          <w:b/>
        </w:rPr>
        <w:t>6</w:t>
      </w:r>
    </w:p>
    <w:p w14:paraId="3791416F" w14:textId="77777777" w:rsidR="00193998" w:rsidRDefault="00000000">
      <w:pPr>
        <w:spacing w:before="0" w:after="0"/>
        <w:jc w:val="center"/>
        <w:rPr>
          <w:b/>
          <w:sz w:val="28"/>
          <w:szCs w:val="28"/>
        </w:rPr>
      </w:pPr>
      <w:bookmarkStart w:id="0" w:name="_heading=h.val2t0aggblv" w:colFirst="0" w:colLast="0"/>
      <w:bookmarkEnd w:id="0"/>
      <w:r>
        <w:rPr>
          <w:b/>
          <w:sz w:val="28"/>
          <w:szCs w:val="28"/>
        </w:rPr>
        <w:lastRenderedPageBreak/>
        <w:t>RESUMO</w:t>
      </w:r>
    </w:p>
    <w:p w14:paraId="31121F40" w14:textId="77777777" w:rsidR="00193998" w:rsidRDefault="00193998"/>
    <w:p w14:paraId="1F45B61D" w14:textId="77777777" w:rsidR="00193998" w:rsidRDefault="00193998"/>
    <w:p w14:paraId="50684489" w14:textId="77777777" w:rsidR="00193998" w:rsidRDefault="00193998"/>
    <w:p w14:paraId="4B1A18FB" w14:textId="77777777" w:rsidR="00193998" w:rsidRDefault="00193998"/>
    <w:p w14:paraId="433D2D86" w14:textId="77777777" w:rsidR="00193998" w:rsidRDefault="00193998"/>
    <w:p w14:paraId="1D084D71" w14:textId="77777777" w:rsidR="00193998" w:rsidRDefault="00193998"/>
    <w:p w14:paraId="628FA0C5" w14:textId="77777777" w:rsidR="00193998" w:rsidRDefault="00000000">
      <w:r>
        <w:rPr>
          <w:b/>
        </w:rPr>
        <w:t>Palavras-chaves</w:t>
      </w:r>
      <w:r>
        <w:t>: Métodos ágeis ....</w:t>
      </w:r>
    </w:p>
    <w:p w14:paraId="3B1792AA" w14:textId="77777777" w:rsidR="00193998" w:rsidRDefault="00193998">
      <w:pPr>
        <w:rPr>
          <w:color w:val="000000"/>
        </w:rPr>
      </w:pPr>
    </w:p>
    <w:p w14:paraId="12624938" w14:textId="77777777" w:rsidR="00193998" w:rsidRDefault="00000000">
      <w:pPr>
        <w:spacing w:before="0" w:after="0" w:line="240" w:lineRule="auto"/>
        <w:jc w:val="left"/>
        <w:rPr>
          <w:b/>
          <w:color w:val="000000"/>
          <w:highlight w:val="white"/>
        </w:rPr>
      </w:pPr>
      <w:r>
        <w:br w:type="page"/>
      </w:r>
    </w:p>
    <w:p w14:paraId="5F9FAB6E" w14:textId="77777777" w:rsidR="00193998" w:rsidRDefault="00000000">
      <w:pPr>
        <w:spacing w:before="0" w:after="0" w:line="240" w:lineRule="auto"/>
        <w:jc w:val="left"/>
        <w:rPr>
          <w:b/>
          <w:color w:val="000000"/>
          <w:highlight w:val="white"/>
        </w:rPr>
      </w:pPr>
      <w:r>
        <w:rPr>
          <w:b/>
          <w:color w:val="000000"/>
          <w:highlight w:val="white"/>
        </w:rPr>
        <w:lastRenderedPageBreak/>
        <w:t xml:space="preserve">                                                         </w:t>
      </w:r>
      <w:r>
        <w:rPr>
          <w:b/>
        </w:rPr>
        <w:t>ABSTRACT</w:t>
      </w:r>
    </w:p>
    <w:p w14:paraId="0B807CBF" w14:textId="77777777" w:rsidR="00193998" w:rsidRDefault="00193998">
      <w:pPr>
        <w:rPr>
          <w:color w:val="000000"/>
        </w:rPr>
      </w:pPr>
    </w:p>
    <w:p w14:paraId="5B3E606F" w14:textId="77777777" w:rsidR="00193998" w:rsidRDefault="00193998"/>
    <w:p w14:paraId="0306733F" w14:textId="77777777" w:rsidR="00193998" w:rsidRDefault="00193998"/>
    <w:p w14:paraId="297FE119" w14:textId="77777777" w:rsidR="00193998" w:rsidRDefault="00193998"/>
    <w:p w14:paraId="29EB522E" w14:textId="77777777" w:rsidR="00193998" w:rsidRDefault="00193998"/>
    <w:p w14:paraId="43BC6DE0" w14:textId="77777777" w:rsidR="00193998" w:rsidRDefault="00000000">
      <w:r>
        <w:t>Resumo em inglês</w:t>
      </w:r>
    </w:p>
    <w:p w14:paraId="2ED008F0" w14:textId="77777777" w:rsidR="00193998" w:rsidRDefault="00193998"/>
    <w:p w14:paraId="7DF39B80" w14:textId="77777777" w:rsidR="00193998" w:rsidRDefault="00193998">
      <w:pPr>
        <w:rPr>
          <w:b/>
        </w:rPr>
      </w:pPr>
    </w:p>
    <w:p w14:paraId="05A1862C" w14:textId="77777777" w:rsidR="00193998" w:rsidRDefault="00000000">
      <w:pPr>
        <w:rPr>
          <w:b/>
        </w:rPr>
      </w:pPr>
      <w:r>
        <w:rPr>
          <w:b/>
        </w:rPr>
        <w:t>Keywords:</w:t>
      </w:r>
    </w:p>
    <w:p w14:paraId="20A50573" w14:textId="77777777" w:rsidR="00193998" w:rsidRDefault="00193998"/>
    <w:p w14:paraId="75CEE0D8" w14:textId="77777777" w:rsidR="00193998" w:rsidRDefault="00193998"/>
    <w:p w14:paraId="1C94B708" w14:textId="77777777" w:rsidR="00193998" w:rsidRDefault="00193998"/>
    <w:p w14:paraId="103E6B6D" w14:textId="77777777" w:rsidR="00193998" w:rsidRDefault="00193998"/>
    <w:p w14:paraId="45ABECF2" w14:textId="77777777" w:rsidR="00193998" w:rsidRDefault="00193998"/>
    <w:p w14:paraId="6FADCA2A" w14:textId="77777777" w:rsidR="00193998" w:rsidRDefault="00193998"/>
    <w:p w14:paraId="7931ADAF" w14:textId="77777777" w:rsidR="00193998" w:rsidRDefault="00193998"/>
    <w:p w14:paraId="01E0F94E" w14:textId="77777777" w:rsidR="00193998" w:rsidRDefault="00193998"/>
    <w:p w14:paraId="2EC8DA03" w14:textId="77777777" w:rsidR="00193998" w:rsidRDefault="00193998"/>
    <w:p w14:paraId="6A60732A" w14:textId="77777777" w:rsidR="00193998" w:rsidRDefault="00193998">
      <w:pPr>
        <w:rPr>
          <w:b/>
          <w:u w:val="single"/>
        </w:rPr>
      </w:pPr>
    </w:p>
    <w:p w14:paraId="112F0D71" w14:textId="77777777" w:rsidR="00193998" w:rsidRDefault="00193998">
      <w:pPr>
        <w:spacing w:before="0" w:after="0" w:line="240" w:lineRule="auto"/>
        <w:jc w:val="left"/>
        <w:rPr>
          <w:b/>
          <w:color w:val="000000"/>
          <w:highlight w:val="white"/>
        </w:rPr>
      </w:pPr>
    </w:p>
    <w:p w14:paraId="55237334" w14:textId="77777777" w:rsidR="00193998" w:rsidRDefault="00000000">
      <w:pPr>
        <w:spacing w:before="0" w:after="0" w:line="240" w:lineRule="auto"/>
        <w:jc w:val="left"/>
        <w:rPr>
          <w:b/>
          <w:color w:val="000000"/>
          <w:highlight w:val="white"/>
        </w:rPr>
      </w:pPr>
      <w:r>
        <w:br w:type="page"/>
      </w:r>
    </w:p>
    <w:p w14:paraId="4C0772D9" w14:textId="77777777" w:rsidR="00193998" w:rsidRDefault="00000000">
      <w:pPr>
        <w:pStyle w:val="Ttulo"/>
        <w:rPr>
          <w:color w:val="000000"/>
          <w:highlight w:val="white"/>
        </w:rPr>
      </w:pPr>
      <w:r>
        <w:rPr>
          <w:color w:val="000000"/>
          <w:highlight w:val="white"/>
        </w:rPr>
        <w:lastRenderedPageBreak/>
        <w:t>LISTA DE FIGURAS</w:t>
      </w:r>
    </w:p>
    <w:sdt>
      <w:sdtPr>
        <w:id w:val="-1837785947"/>
        <w:docPartObj>
          <w:docPartGallery w:val="Table of Contents"/>
          <w:docPartUnique/>
        </w:docPartObj>
      </w:sdtPr>
      <w:sdtContent>
        <w:p w14:paraId="75D77D4F" w14:textId="0F97FBD2" w:rsidR="00193998" w:rsidRDefault="00000000"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r w:rsidR="003B26E8">
            <w:rPr>
              <w:b/>
              <w:bCs/>
              <w:noProof/>
            </w:rPr>
            <w:t>Nenhuma entrada de sumário foi encontrada.</w:t>
          </w:r>
          <w:r>
            <w:fldChar w:fldCharType="end"/>
          </w:r>
        </w:p>
      </w:sdtContent>
    </w:sdt>
    <w:p w14:paraId="66EF3183" w14:textId="77777777" w:rsidR="00193998" w:rsidRDefault="00000000">
      <w:pPr>
        <w:spacing w:before="0" w:after="0" w:line="240" w:lineRule="auto"/>
        <w:jc w:val="left"/>
        <w:rPr>
          <w:b/>
          <w:smallCaps/>
          <w:color w:val="000000"/>
          <w:sz w:val="28"/>
          <w:szCs w:val="28"/>
          <w:highlight w:val="white"/>
        </w:rPr>
      </w:pPr>
      <w:r>
        <w:br w:type="page"/>
      </w:r>
    </w:p>
    <w:p w14:paraId="014B6B80" w14:textId="77777777" w:rsidR="00193998" w:rsidRDefault="00000000">
      <w:pPr>
        <w:pStyle w:val="Ttulo"/>
        <w:rPr>
          <w:color w:val="000000"/>
          <w:highlight w:val="white"/>
        </w:rPr>
      </w:pPr>
      <w:r>
        <w:rPr>
          <w:color w:val="000000"/>
          <w:highlight w:val="white"/>
        </w:rPr>
        <w:lastRenderedPageBreak/>
        <w:t>LISTA DE TABELAS</w:t>
      </w:r>
    </w:p>
    <w:sdt>
      <w:sdtPr>
        <w:rPr>
          <w:b/>
          <w:smallCaps/>
          <w:sz w:val="28"/>
          <w:szCs w:val="28"/>
        </w:rPr>
        <w:id w:val="-138746084"/>
        <w:docPartObj>
          <w:docPartGallery w:val="Table of Contents"/>
          <w:docPartUnique/>
        </w:docPartObj>
      </w:sdtPr>
      <w:sdtContent>
        <w:p w14:paraId="4567B91C" w14:textId="77777777" w:rsidR="0019399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72"/>
            </w:tabs>
            <w:spacing w:after="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lw0bzde5wgrd">
            <w:r w:rsidR="00193998">
              <w:rPr>
                <w:color w:val="000000"/>
              </w:rPr>
              <w:t>Tabela 1: cronograma das atividades.</w:t>
            </w:r>
            <w:r w:rsidR="00193998">
              <w:rPr>
                <w:color w:val="000000"/>
              </w:rPr>
              <w:tab/>
              <w:t>14</w:t>
            </w:r>
          </w:hyperlink>
        </w:p>
        <w:p w14:paraId="37353613" w14:textId="77777777" w:rsidR="00193998" w:rsidRDefault="00000000">
          <w:pPr>
            <w:pStyle w:val="Ttulo"/>
            <w:rPr>
              <w:color w:val="000000"/>
              <w:highlight w:val="white"/>
            </w:rPr>
          </w:pPr>
          <w:r>
            <w:fldChar w:fldCharType="end"/>
          </w:r>
        </w:p>
      </w:sdtContent>
    </w:sdt>
    <w:p w14:paraId="0F68401C" w14:textId="77777777" w:rsidR="00193998" w:rsidRDefault="00000000">
      <w:pPr>
        <w:spacing w:before="0" w:after="0" w:line="240" w:lineRule="auto"/>
        <w:jc w:val="left"/>
        <w:rPr>
          <w:b/>
          <w:smallCaps/>
          <w:color w:val="000000"/>
          <w:sz w:val="28"/>
          <w:szCs w:val="28"/>
          <w:highlight w:val="white"/>
        </w:rPr>
      </w:pPr>
      <w:r>
        <w:br w:type="page"/>
      </w:r>
    </w:p>
    <w:p w14:paraId="2D703768" w14:textId="77777777" w:rsidR="00193998" w:rsidRDefault="00000000">
      <w:pPr>
        <w:pStyle w:val="Ttulo"/>
      </w:pPr>
      <w:r>
        <w:lastRenderedPageBreak/>
        <w:t xml:space="preserve">LISTA DE </w:t>
      </w:r>
      <w:proofErr w:type="spellStart"/>
      <w:r>
        <w:t>ABREVIATURAs</w:t>
      </w:r>
      <w:proofErr w:type="spellEnd"/>
      <w:r>
        <w:t xml:space="preserve"> E SIGLAS</w:t>
      </w:r>
    </w:p>
    <w:p w14:paraId="450A6454" w14:textId="77777777" w:rsidR="00193998" w:rsidRDefault="00000000">
      <w:pPr>
        <w:jc w:val="center"/>
        <w:rPr>
          <w:color w:val="FF0000"/>
        </w:rPr>
      </w:pPr>
      <w:r>
        <w:rPr>
          <w:color w:val="FF0000"/>
        </w:rPr>
        <w:t>Inserir na ordem que aparece no texto ou em ordem alfabética</w:t>
      </w:r>
    </w:p>
    <w:p w14:paraId="3AB7B24C" w14:textId="77777777" w:rsidR="00193998" w:rsidRDefault="00000000">
      <w:pPr>
        <w:jc w:val="center"/>
      </w:pPr>
      <w:r>
        <w:t>(</w:t>
      </w:r>
      <w:r>
        <w:rPr>
          <w:color w:val="FF0000"/>
        </w:rPr>
        <w:t>remover se não houver abreviaturas ou siglas no corpo do texto</w:t>
      </w:r>
      <w:r>
        <w:t>)</w:t>
      </w:r>
    </w:p>
    <w:p w14:paraId="343FE7E6" w14:textId="77777777" w:rsidR="00193998" w:rsidRDefault="00193998">
      <w:pPr>
        <w:ind w:left="2410" w:hanging="1701"/>
      </w:pPr>
    </w:p>
    <w:p w14:paraId="12B037AD" w14:textId="77777777" w:rsidR="00193998" w:rsidRDefault="00000000">
      <w:pPr>
        <w:ind w:left="2410" w:hanging="1701"/>
        <w:rPr>
          <w:i/>
        </w:rPr>
      </w:pPr>
      <w:r>
        <w:t>RCP</w:t>
      </w:r>
      <w:r>
        <w:tab/>
      </w:r>
      <w:proofErr w:type="spellStart"/>
      <w:r>
        <w:rPr>
          <w:i/>
        </w:rPr>
        <w:t>Rapid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Control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Prototyping</w:t>
      </w:r>
      <w:proofErr w:type="spellEnd"/>
    </w:p>
    <w:p w14:paraId="0D54A884" w14:textId="77777777" w:rsidR="00193998" w:rsidRDefault="00000000">
      <w:pPr>
        <w:ind w:left="2410" w:hanging="1701"/>
        <w:rPr>
          <w:i/>
        </w:rPr>
      </w:pPr>
      <w:r>
        <w:t>NCS</w:t>
      </w:r>
      <w:r>
        <w:tab/>
      </w:r>
      <w:proofErr w:type="spellStart"/>
      <w:r>
        <w:rPr>
          <w:rFonts w:ascii="SFTI1200" w:eastAsia="SFTI1200" w:hAnsi="SFTI1200" w:cs="SFTI1200"/>
          <w:i/>
        </w:rPr>
        <w:t>Networked</w:t>
      </w:r>
      <w:proofErr w:type="spellEnd"/>
      <w:r>
        <w:rPr>
          <w:rFonts w:ascii="SFTI1200" w:eastAsia="SFTI1200" w:hAnsi="SFTI1200" w:cs="SFTI1200"/>
          <w:i/>
        </w:rPr>
        <w:t xml:space="preserve"> </w:t>
      </w:r>
      <w:proofErr w:type="spellStart"/>
      <w:r>
        <w:rPr>
          <w:rFonts w:ascii="SFTI1200" w:eastAsia="SFTI1200" w:hAnsi="SFTI1200" w:cs="SFTI1200"/>
          <w:i/>
        </w:rPr>
        <w:t>Control</w:t>
      </w:r>
      <w:proofErr w:type="spellEnd"/>
      <w:r>
        <w:rPr>
          <w:rFonts w:ascii="SFTI1200" w:eastAsia="SFTI1200" w:hAnsi="SFTI1200" w:cs="SFTI1200"/>
          <w:i/>
        </w:rPr>
        <w:t xml:space="preserve"> Systems</w:t>
      </w:r>
    </w:p>
    <w:p w14:paraId="03D17A11" w14:textId="77777777" w:rsidR="00193998" w:rsidRDefault="00193998">
      <w:pPr>
        <w:jc w:val="center"/>
        <w:rPr>
          <w:color w:val="FF0000"/>
        </w:rPr>
      </w:pPr>
    </w:p>
    <w:p w14:paraId="164494CD" w14:textId="77777777" w:rsidR="00193998" w:rsidRDefault="00000000">
      <w:pPr>
        <w:spacing w:before="0" w:after="0" w:line="240" w:lineRule="auto"/>
        <w:jc w:val="left"/>
        <w:rPr>
          <w:color w:val="FF0000"/>
        </w:rPr>
      </w:pPr>
      <w:r>
        <w:br w:type="page"/>
      </w:r>
    </w:p>
    <w:p w14:paraId="600D3FE8" w14:textId="77777777" w:rsidR="00193998" w:rsidRDefault="00000000">
      <w:pPr>
        <w:pStyle w:val="Ttulo"/>
        <w:rPr>
          <w:b w:val="0"/>
        </w:rPr>
      </w:pPr>
      <w:r>
        <w:lastRenderedPageBreak/>
        <w:t>Sumário</w:t>
      </w:r>
    </w:p>
    <w:p w14:paraId="77599366" w14:textId="77777777" w:rsidR="00193998" w:rsidRDefault="0019399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after="240" w:line="276" w:lineRule="auto"/>
        <w:jc w:val="left"/>
        <w:rPr>
          <w:smallCaps/>
          <w:color w:val="365F91"/>
          <w:sz w:val="28"/>
          <w:szCs w:val="28"/>
        </w:rPr>
      </w:pPr>
    </w:p>
    <w:sdt>
      <w:sdtPr>
        <w:rPr>
          <w:rFonts w:cs="Arial"/>
          <w:color w:val="auto"/>
        </w:rPr>
        <w:id w:val="-1373422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C62750" w14:textId="30FEF57D" w:rsidR="00E70307" w:rsidRDefault="00E70307">
          <w:pPr>
            <w:pStyle w:val="CabealhodoSumrio"/>
          </w:pPr>
        </w:p>
        <w:p w14:paraId="62441398" w14:textId="3B34166E" w:rsidR="004F172C" w:rsidRDefault="00E70307">
          <w:pPr>
            <w:pStyle w:val="Sumrio1"/>
            <w:rPr>
              <w:rFonts w:asciiTheme="minorHAnsi" w:eastAsiaTheme="minorEastAsia" w:hAnsiTheme="minorHAnsi" w:cstheme="minorBidi"/>
              <w:bCs w:val="0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320362" w:history="1">
            <w:r w:rsidR="004F172C" w:rsidRPr="000B6E24">
              <w:rPr>
                <w:rStyle w:val="Hyperlink"/>
                <w:noProof/>
              </w:rPr>
              <w:t>1</w:t>
            </w:r>
            <w:r w:rsidR="004F172C">
              <w:rPr>
                <w:rFonts w:asciiTheme="minorHAnsi" w:eastAsiaTheme="minorEastAsia" w:hAnsiTheme="minorHAnsi" w:cstheme="minorBidi"/>
                <w:bCs w:val="0"/>
                <w:noProof/>
                <w:kern w:val="2"/>
                <w14:ligatures w14:val="standardContextual"/>
              </w:rPr>
              <w:tab/>
            </w:r>
            <w:r w:rsidR="004F172C" w:rsidRPr="000B6E24">
              <w:rPr>
                <w:rStyle w:val="Hyperlink"/>
                <w:noProof/>
              </w:rPr>
              <w:t xml:space="preserve">INTRODUÇÃO </w:t>
            </w:r>
            <w:r w:rsidR="004F172C">
              <w:rPr>
                <w:noProof/>
                <w:webHidden/>
              </w:rPr>
              <w:tab/>
            </w:r>
            <w:r w:rsidR="004F172C">
              <w:rPr>
                <w:noProof/>
                <w:webHidden/>
              </w:rPr>
              <w:fldChar w:fldCharType="begin"/>
            </w:r>
            <w:r w:rsidR="004F172C">
              <w:rPr>
                <w:noProof/>
                <w:webHidden/>
              </w:rPr>
              <w:instrText xml:space="preserve"> PAGEREF _Toc224320362 \h </w:instrText>
            </w:r>
            <w:r w:rsidR="004F172C">
              <w:rPr>
                <w:noProof/>
                <w:webHidden/>
              </w:rPr>
            </w:r>
            <w:r w:rsidR="004F172C">
              <w:rPr>
                <w:noProof/>
                <w:webHidden/>
              </w:rPr>
              <w:fldChar w:fldCharType="separate"/>
            </w:r>
            <w:r w:rsidR="004F172C">
              <w:rPr>
                <w:noProof/>
                <w:webHidden/>
              </w:rPr>
              <w:t>7</w:t>
            </w:r>
            <w:r w:rsidR="004F172C">
              <w:rPr>
                <w:noProof/>
                <w:webHidden/>
              </w:rPr>
              <w:fldChar w:fldCharType="end"/>
            </w:r>
          </w:hyperlink>
        </w:p>
        <w:p w14:paraId="68B0916C" w14:textId="29A32781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63" w:history="1">
            <w:r w:rsidRPr="000B6E24">
              <w:rPr>
                <w:rStyle w:val="Hyperlink"/>
                <w:noProof/>
              </w:rPr>
              <w:t>1.1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7C8F4" w14:textId="760D940C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64" w:history="1">
            <w:r w:rsidRPr="000B6E24">
              <w:rPr>
                <w:rStyle w:val="Hyperlink"/>
                <w:noProof/>
              </w:rPr>
              <w:t>1.2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527FD" w14:textId="45B4AAAE" w:rsidR="004F172C" w:rsidRDefault="004F172C">
          <w:pPr>
            <w:pStyle w:val="Sumrio1"/>
            <w:rPr>
              <w:rFonts w:asciiTheme="minorHAnsi" w:eastAsiaTheme="minorEastAsia" w:hAnsiTheme="minorHAnsi" w:cstheme="minorBidi"/>
              <w:bCs w:val="0"/>
              <w:noProof/>
              <w:kern w:val="2"/>
              <w14:ligatures w14:val="standardContextual"/>
            </w:rPr>
          </w:pPr>
          <w:hyperlink w:anchor="_Toc224320365" w:history="1">
            <w:r w:rsidRPr="000B6E24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REFERENCIAL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BC53D" w14:textId="301BA127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66" w:history="1">
            <w:r w:rsidRPr="000B6E24">
              <w:rPr>
                <w:rStyle w:val="Hyperlink"/>
                <w:noProof/>
              </w:rPr>
              <w:t>2.1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Gerenciamento de Projetos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A9511" w14:textId="7DF55DE2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67" w:history="1">
            <w:r w:rsidRPr="000B6E24">
              <w:rPr>
                <w:rStyle w:val="Hyperlink"/>
                <w:noProof/>
                <w:highlight w:val="white"/>
              </w:rPr>
              <w:t>2.2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  <w:highlight w:val="white"/>
              </w:rPr>
              <w:t>Ciclo de vida de projeto segundo PMbok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59A33" w14:textId="5E0BF0F6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68" w:history="1">
            <w:r w:rsidRPr="000B6E24">
              <w:rPr>
                <w:rStyle w:val="Hyperlink"/>
                <w:noProof/>
                <w:highlight w:val="white"/>
              </w:rPr>
              <w:t>2.3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  <w:highlight w:val="white"/>
              </w:rPr>
              <w:t>Modelos de ciclo de vida de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95505" w14:textId="171F73EF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69" w:history="1">
            <w:r w:rsidRPr="000B6E24">
              <w:rPr>
                <w:rStyle w:val="Hyperlink"/>
                <w:noProof/>
              </w:rPr>
              <w:t>2.4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Desenvolvimento dirigido a planos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F6705" w14:textId="5E302064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70" w:history="1">
            <w:r w:rsidRPr="000B6E24">
              <w:rPr>
                <w:rStyle w:val="Hyperlink"/>
                <w:noProof/>
              </w:rPr>
              <w:t>2.5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Desenvolvimento de projetos ágil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03296" w14:textId="72687543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71" w:history="1">
            <w:r w:rsidRPr="000B6E24">
              <w:rPr>
                <w:rStyle w:val="Hyperlink"/>
                <w:noProof/>
              </w:rPr>
              <w:t>2.6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Manifesto ágil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1836D" w14:textId="1B61253F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72" w:history="1">
            <w:r w:rsidRPr="000B6E24">
              <w:rPr>
                <w:rStyle w:val="Hyperlink"/>
                <w:noProof/>
              </w:rPr>
              <w:t>2.7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Métodos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BCBC3" w14:textId="0F0EF735" w:rsidR="004F172C" w:rsidRDefault="004F172C">
          <w:pPr>
            <w:pStyle w:val="Sumrio3"/>
            <w:tabs>
              <w:tab w:val="left" w:pos="1440"/>
            </w:tabs>
            <w:rPr>
              <w:rFonts w:eastAsiaTheme="minorEastAsia" w:cstheme="minorBidi"/>
              <w:caps w:val="0"/>
              <w:noProof/>
              <w:kern w:val="2"/>
              <w:szCs w:val="24"/>
              <w14:ligatures w14:val="standardContextual"/>
            </w:rPr>
          </w:pPr>
          <w:hyperlink w:anchor="_Toc224320373" w:history="1">
            <w:r w:rsidRPr="000B6E24">
              <w:rPr>
                <w:rStyle w:val="Hyperlink"/>
                <w:noProof/>
              </w:rPr>
              <w:t>2.7.1</w:t>
            </w:r>
            <w:r>
              <w:rPr>
                <w:rFonts w:eastAsiaTheme="minorEastAsia" w:cstheme="minorBidi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Principais métodos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49F2E" w14:textId="2DCFEFEE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74" w:history="1">
            <w:r w:rsidRPr="000B6E24">
              <w:rPr>
                <w:rStyle w:val="Hyperlink"/>
                <w:noProof/>
              </w:rPr>
              <w:t>2.8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Aplicabilidade dos métodos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B690C" w14:textId="795F952A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75" w:history="1">
            <w:r w:rsidRPr="000B6E24">
              <w:rPr>
                <w:rStyle w:val="Hyperlink"/>
                <w:noProof/>
              </w:rPr>
              <w:t>2.9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Métricas para avaliação de métodos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9DA2F" w14:textId="52842853" w:rsidR="004F172C" w:rsidRDefault="004F172C">
          <w:pPr>
            <w:pStyle w:val="Sumrio2"/>
            <w:tabs>
              <w:tab w:val="left" w:pos="1200"/>
            </w:tabs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76" w:history="1">
            <w:r w:rsidRPr="000B6E24">
              <w:rPr>
                <w:rStyle w:val="Hyperlink"/>
                <w:noProof/>
              </w:rPr>
              <w:t>2.10</w:t>
            </w:r>
            <w:r>
              <w:rPr>
                <w:rFonts w:eastAsiaTheme="minorEastAsia" w:cstheme="minorBidi"/>
                <w:bCs w:val="0"/>
                <w:caps w:val="0"/>
                <w:noProof/>
                <w:kern w:val="2"/>
                <w:szCs w:val="24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Gerenciamento de projetos ágeis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41B57" w14:textId="6A440F42" w:rsidR="004F172C" w:rsidRDefault="004F172C">
          <w:pPr>
            <w:pStyle w:val="Sumrio1"/>
            <w:rPr>
              <w:rFonts w:asciiTheme="minorHAnsi" w:eastAsiaTheme="minorEastAsia" w:hAnsiTheme="minorHAnsi" w:cstheme="minorBidi"/>
              <w:bCs w:val="0"/>
              <w:noProof/>
              <w:kern w:val="2"/>
              <w14:ligatures w14:val="standardContextual"/>
            </w:rPr>
          </w:pPr>
          <w:hyperlink w:anchor="_Toc224320377" w:history="1">
            <w:r w:rsidRPr="000B6E24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9790D" w14:textId="35D9873D" w:rsidR="004F172C" w:rsidRDefault="004F172C">
          <w:pPr>
            <w:pStyle w:val="Sumrio1"/>
            <w:rPr>
              <w:rFonts w:asciiTheme="minorHAnsi" w:eastAsiaTheme="minorEastAsia" w:hAnsiTheme="minorHAnsi" w:cstheme="minorBidi"/>
              <w:bCs w:val="0"/>
              <w:noProof/>
              <w:kern w:val="2"/>
              <w14:ligatures w14:val="standardContextual"/>
            </w:rPr>
          </w:pPr>
          <w:hyperlink w:anchor="_Toc224320378" w:history="1">
            <w:r w:rsidRPr="000B6E24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5B427" w14:textId="5005ED3B" w:rsidR="004F172C" w:rsidRDefault="004F172C">
          <w:pPr>
            <w:pStyle w:val="Sumrio1"/>
            <w:rPr>
              <w:rFonts w:asciiTheme="minorHAnsi" w:eastAsiaTheme="minorEastAsia" w:hAnsiTheme="minorHAnsi" w:cstheme="minorBidi"/>
              <w:bCs w:val="0"/>
              <w:noProof/>
              <w:kern w:val="2"/>
              <w14:ligatures w14:val="standardContextual"/>
            </w:rPr>
          </w:pPr>
          <w:hyperlink w:anchor="_Toc224320379" w:history="1">
            <w:r w:rsidRPr="000B6E24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14:ligatures w14:val="standardContextual"/>
              </w:rPr>
              <w:tab/>
            </w:r>
            <w:r w:rsidRPr="000B6E24">
              <w:rPr>
                <w:rStyle w:val="Hyperlink"/>
                <w:noProof/>
              </w:rPr>
              <w:t>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D0599" w14:textId="32B92746" w:rsidR="004F172C" w:rsidRDefault="004F172C">
          <w:pPr>
            <w:pStyle w:val="Sumrio2"/>
            <w:rPr>
              <w:rFonts w:eastAsiaTheme="minorEastAsia" w:cstheme="minorBidi"/>
              <w:bCs w:val="0"/>
              <w:caps w:val="0"/>
              <w:noProof/>
              <w:kern w:val="2"/>
              <w:szCs w:val="24"/>
              <w14:ligatures w14:val="standardContextual"/>
            </w:rPr>
          </w:pPr>
          <w:hyperlink w:anchor="_Toc224320380" w:history="1">
            <w:r w:rsidRPr="000B6E24">
              <w:rPr>
                <w:rStyle w:val="Hyperlink"/>
                <w:smallCaps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_Toc224320380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EEAAC" w14:textId="4D6C98B8" w:rsidR="00E70307" w:rsidRDefault="00E70307">
          <w:r>
            <w:rPr>
              <w:b/>
              <w:bCs/>
            </w:rPr>
            <w:fldChar w:fldCharType="end"/>
          </w:r>
        </w:p>
      </w:sdtContent>
    </w:sdt>
    <w:p w14:paraId="1D4C5B3C" w14:textId="77777777" w:rsidR="00441311" w:rsidRDefault="00441311" w:rsidP="00CF6FFE">
      <w:pPr>
        <w:pStyle w:val="Ttulo1"/>
        <w:ind w:left="432"/>
        <w:sectPr w:rsidR="00441311">
          <w:pgSz w:w="11906" w:h="16838"/>
          <w:pgMar w:top="1701" w:right="1134" w:bottom="1134" w:left="1701" w:header="709" w:footer="709" w:gutter="0"/>
          <w:pgNumType w:start="1"/>
          <w:cols w:space="720"/>
        </w:sectPr>
      </w:pPr>
    </w:p>
    <w:p w14:paraId="3AAC416A" w14:textId="42D3D05A" w:rsidR="00193998" w:rsidRDefault="00000000">
      <w:pPr>
        <w:pStyle w:val="Ttulo1"/>
        <w:numPr>
          <w:ilvl w:val="0"/>
          <w:numId w:val="3"/>
        </w:numPr>
      </w:pPr>
      <w:bookmarkStart w:id="1" w:name="_Toc224320362"/>
      <w:r>
        <w:lastRenderedPageBreak/>
        <w:t xml:space="preserve">INTRODUÇÃO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0CF67D4" wp14:editId="6FCEFD6A">
                <wp:simplePos x="0" y="0"/>
                <wp:positionH relativeFrom="column">
                  <wp:posOffset>5430203</wp:posOffset>
                </wp:positionH>
                <wp:positionV relativeFrom="paragraph">
                  <wp:posOffset>-1090611</wp:posOffset>
                </wp:positionV>
                <wp:extent cx="895350" cy="590550"/>
                <wp:effectExtent l="0" t="0" r="0" b="0"/>
                <wp:wrapNone/>
                <wp:docPr id="16" name="Retângulo: Cantos Arredondado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903088" y="3489488"/>
                          <a:ext cx="885825" cy="58102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68DE1B" w14:textId="77777777" w:rsidR="00193998" w:rsidRDefault="00193998">
                            <w:pPr>
                              <w:spacing w:before="0" w:after="0"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0CF67D4" id="Retângulo: Cantos Arredondados 16" o:spid="_x0000_s1026" style="position:absolute;left:0;text-align:left;margin-left:427.6pt;margin-top:-85.85pt;width:70.5pt;height:46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" stroked="f">
                <v:textbox inset="2.53958mm,2.53958mm,2.53958mm,2.53958mm">
                  <w:txbxContent>
                    <w:p w14:paraId="6B68DE1B" w14:textId="77777777" w:rsidR="00193998" w:rsidRDefault="00193998">
                      <w:pPr>
                        <w:spacing w:before="0" w:after="0" w:line="240" w:lineRule="auto"/>
                        <w:jc w:val="left"/>
                        <w:textDirection w:val="btLr"/>
                      </w:pPr>
                    </w:p>
                  </w:txbxContent>
                </v:textbox>
              </v:roundrect>
            </w:pict>
          </mc:Fallback>
        </mc:AlternateContent>
      </w:r>
      <w:bookmarkEnd w:id="1"/>
    </w:p>
    <w:p w14:paraId="7D5659B8" w14:textId="159EA557" w:rsidR="00193998" w:rsidRDefault="00AB7AE3">
      <w:r>
        <w:t>Atualmente, os ambientes operacionais e de negócios empresariais são caracterizados por dimensões globais e dinâmicas sujeitas a mudanças rápidas e frequentes. Mudanças, geralmente, originam de fatores diversos: necessidade de atender novas oportunidades de negócios, competição com novo produtos de empresas concorrentes, alterações na legislação, etc.  Como o suporte as operações e negócios realizados pelas empresas são, quase que majoritariamente, dependentes de software, estes devem ser pensados e desenvolvidos considerando as possibilidades de mudanças durante a especificação, desenvolvimento, implantação e operação. Assim, principais requisitos a serem atendidos atendimento as mudanças, entrega rápida e software funcionado. Estes requisitos caracterizam o que chamamos de desenvolvimento de software rápido ou ágil.</w:t>
      </w:r>
    </w:p>
    <w:p w14:paraId="74BCDC5B" w14:textId="77777777" w:rsidR="00193998" w:rsidRDefault="00000000">
      <w:r>
        <w:tab/>
        <w:t>De acordo com Sommerville (2011), processos de desenvolvimento de software que planejam especificar completamente os requisitos e, em seguida, projetar, construir e testar o sistema não estão adaptados ao desenvolvimento rápido de software. Nesse contexto, onde é, praticamente, “impossível” produzir um conjunto estável de requisitos de software, processos de desenvolvimento que envolvam muito planejamento e geram muita documentação (processos dirigidos a planos) têm sido preteridos pelos os Engenheiros e Desenvolvedores de software. Por outro lado, processos de desenvolvimento que ajudam a lidar ou tratar problemas como: mudanças nos requisitos, entregas frequentes, desenvolvimento sob demanda; tem sido os preferidos. Estes processos são popularmente chamados de métodos ou metodologias ágeis.</w:t>
      </w:r>
    </w:p>
    <w:p w14:paraId="0C5E7A49" w14:textId="77777777" w:rsidR="00193998" w:rsidRDefault="00000000">
      <w:r>
        <w:tab/>
        <w:t xml:space="preserve">Apesar da popularidade das metodologias ágeis, empresas mais tradicionais ainda enfrentam desafios na escolha, adaptação e implementação daquelas. Segundo Serrador e Pinto (2015), embora os métodos ágeis estejam associados a maiores taxas de sucesso em projetos, sua adoção exige maturidade organizacional e uma cultura ágil que nem sempre existe nas empresas. </w:t>
      </w:r>
    </w:p>
    <w:p w14:paraId="1F85F34D" w14:textId="77777777" w:rsidR="00193998" w:rsidRDefault="00000000">
      <w:r>
        <w:tab/>
      </w:r>
      <w:proofErr w:type="spellStart"/>
      <w:r>
        <w:t>Highsmith</w:t>
      </w:r>
      <w:proofErr w:type="spellEnd"/>
      <w:r>
        <w:t xml:space="preserve"> (2010) ressalta que o sucesso na implementação de métodos ágeis vai além de seguir processos e usar ferramentas, é preciso uma mudança de mentalidade em toda a equipe, incluindo gestores e </w:t>
      </w:r>
      <w:r>
        <w:rPr>
          <w:i/>
        </w:rPr>
        <w:t xml:space="preserve">stakeholders </w:t>
      </w:r>
      <w:r>
        <w:t xml:space="preserve">(partes </w:t>
      </w:r>
      <w:r>
        <w:lastRenderedPageBreak/>
        <w:t xml:space="preserve">interessadas). Essa resistência cultural pode levar a implementações parciais, reduzindo a eficácia das metodologias. </w:t>
      </w:r>
    </w:p>
    <w:p w14:paraId="190FE2AB" w14:textId="645C995A" w:rsidR="00193998" w:rsidRDefault="00000000">
      <w:r>
        <w:tab/>
      </w:r>
    </w:p>
    <w:p w14:paraId="11776B5A" w14:textId="77777777" w:rsidR="00193998" w:rsidRDefault="00000000" w:rsidP="00CF6FFE">
      <w:pPr>
        <w:pStyle w:val="Ttulo2"/>
        <w:numPr>
          <w:ilvl w:val="1"/>
          <w:numId w:val="3"/>
        </w:numPr>
        <w:ind w:left="576"/>
      </w:pPr>
      <w:bookmarkStart w:id="2" w:name="_Toc224320363"/>
      <w:r>
        <w:t>justificativa</w:t>
      </w:r>
      <w:bookmarkEnd w:id="2"/>
    </w:p>
    <w:p w14:paraId="2D5E1C23" w14:textId="77777777" w:rsidR="00193998" w:rsidRDefault="00000000">
      <w:r>
        <w:t xml:space="preserve">O mercado de tecnologia atual vive em constante transformação, exigindo das empresas agilidade, inovação e adaptação rápida. Nesse cenário, os métodos tradicionais de gerenciamento de projetos, muitas vezes se mostram inadequados. Não obstante, as abordagens ágeis como </w:t>
      </w:r>
      <w:r>
        <w:rPr>
          <w:i/>
        </w:rPr>
        <w:t xml:space="preserve">Scrum, </w:t>
      </w:r>
      <w:proofErr w:type="spellStart"/>
      <w:r>
        <w:rPr>
          <w:i/>
        </w:rPr>
        <w:t>Kanban</w:t>
      </w:r>
      <w:proofErr w:type="spellEnd"/>
      <w:r>
        <w:rPr>
          <w:i/>
        </w:rPr>
        <w:t xml:space="preserve"> </w:t>
      </w:r>
      <w:r>
        <w:t>e</w:t>
      </w:r>
      <w:r>
        <w:rPr>
          <w:i/>
        </w:rPr>
        <w:t xml:space="preserve"> Extreme </w:t>
      </w:r>
      <w:proofErr w:type="spellStart"/>
      <w:r>
        <w:rPr>
          <w:i/>
        </w:rPr>
        <w:t>Programming</w:t>
      </w:r>
      <w:proofErr w:type="spellEnd"/>
      <w:r>
        <w:rPr>
          <w:i/>
        </w:rPr>
        <w:t xml:space="preserve"> (XP)</w:t>
      </w:r>
      <w:r>
        <w:t>; ganharam força por atenderem as necessidades de entregas contínuas, maior colaboração e adaptação a mudanças.</w:t>
      </w:r>
    </w:p>
    <w:p w14:paraId="0E6A2649" w14:textId="77777777" w:rsidR="00193998" w:rsidRDefault="00000000">
      <w:r>
        <w:tab/>
        <w:t>Mesmo com a crescente adoção das metodologias ágeis (</w:t>
      </w:r>
      <w:proofErr w:type="spellStart"/>
      <w:r>
        <w:t>agile</w:t>
      </w:r>
      <w:proofErr w:type="spellEnd"/>
      <w:r>
        <w:t>) pela indústria de software, ainda há, relativamente, poucos trabalhos práticos que sistematizem e comparem os métodos, técnicas e ferramentas empregadas na indústria. Além de avaliar os impactos reais na produtividade e qualidade dos projetos e produtos. Isso tem contribuído para que muitas empresas resistam a adoção de metodologias ágeis, por enxergarem benefícios limitados na implementação efetiva destas.</w:t>
      </w:r>
    </w:p>
    <w:p w14:paraId="1F4C11E7" w14:textId="77777777" w:rsidR="003B26E8" w:rsidRDefault="00000000" w:rsidP="003B26E8">
      <w:r>
        <w:tab/>
      </w:r>
      <w:r w:rsidR="003B26E8">
        <w:t xml:space="preserve">Um relatório da </w:t>
      </w:r>
      <w:proofErr w:type="spellStart"/>
      <w:r w:rsidR="003B26E8">
        <w:t>VersionOne</w:t>
      </w:r>
      <w:proofErr w:type="spellEnd"/>
      <w:r w:rsidR="003B26E8">
        <w:t xml:space="preserve"> (2020) aponta que os principais obstáculos na adoção de métodos ágeis nas empresas se referem a </w:t>
      </w:r>
      <w:r w:rsidR="003B26E8">
        <w:rPr>
          <w:color w:val="000000"/>
        </w:rPr>
        <w:t xml:space="preserve">incompatibilidade com a cultura organizacional, falta de apoio da liderança e </w:t>
      </w:r>
      <w:r w:rsidR="003B26E8">
        <w:t>dificuldade de escalar as práticas ágeis.</w:t>
      </w:r>
    </w:p>
    <w:p w14:paraId="44577FBE" w14:textId="77777777" w:rsidR="003B26E8" w:rsidRDefault="003B26E8" w:rsidP="003B26E8">
      <w:r>
        <w:t>Diante dos desses desafios, as perguntas que guiam esta pesquisa são: "</w:t>
      </w:r>
      <w:r>
        <w:rPr>
          <w:i/>
        </w:rPr>
        <w:t>Quais são os principais métodos, técnicas e ferramentas do Gerenciamento Ágil de Projetos e como a adoção destes têm impactado na eficácia e gestão do desenvolvimento de software</w:t>
      </w:r>
      <w:r>
        <w:t>?". Ao responder essas perguntas predemos explicar de maneira objetiva o funcionamento das abordagens ágeis na prática, bem como, apresentar que critérios devem ser considerados na escolha do método e ferramentas mais adequados à organização.</w:t>
      </w:r>
    </w:p>
    <w:p w14:paraId="2331A624" w14:textId="411882E6" w:rsidR="00193998" w:rsidRDefault="00000000" w:rsidP="009232D7">
      <w:r>
        <w:tab/>
        <w:t xml:space="preserve">Para </w:t>
      </w:r>
      <w:r w:rsidR="009232D7">
        <w:t xml:space="preserve">atender o desafio de </w:t>
      </w:r>
      <w:r>
        <w:t xml:space="preserve">responder as perguntas acima, este trabalho buscará aprofundar o conhecimento sobre o Gerenciamento Ágil de Projetos, </w:t>
      </w:r>
      <w:r w:rsidR="009232D7">
        <w:t xml:space="preserve">principais frameworks e métricas utilizadas para garantir a eficiência da gestão, e fornecer </w:t>
      </w:r>
      <w:r>
        <w:t>insights práticos para a</w:t>
      </w:r>
      <w:r w:rsidR="009232D7">
        <w:t>uxiliar as</w:t>
      </w:r>
      <w:r>
        <w:t xml:space="preserve"> organizações a tomarem decisões mais embasadas. </w:t>
      </w:r>
      <w:r w:rsidR="009232D7">
        <w:t>Em relação a contribuição, essa</w:t>
      </w:r>
      <w:r>
        <w:t xml:space="preserve"> pesquisa contribuirá tanto para o meio acadêmico, </w:t>
      </w:r>
      <w:r>
        <w:lastRenderedPageBreak/>
        <w:t>quanto para o profissional, auxiliando empresas na seleção dos métodos, ferramentas e técnicas mais aptos a aumentarem sua eficiência e competitividade.</w:t>
      </w:r>
      <w:r w:rsidR="009232D7">
        <w:t xml:space="preserve"> </w:t>
      </w:r>
    </w:p>
    <w:p w14:paraId="334E1615" w14:textId="77777777" w:rsidR="009232D7" w:rsidRDefault="009232D7" w:rsidP="009232D7"/>
    <w:p w14:paraId="6C3F48DB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3" w:name="_Toc224320364"/>
      <w:r>
        <w:t>OBJETIVOS</w:t>
      </w:r>
      <w:bookmarkEnd w:id="3"/>
    </w:p>
    <w:p w14:paraId="52DAEFF2" w14:textId="77777777" w:rsidR="00193998" w:rsidRDefault="00193998">
      <w:pPr>
        <w:rPr>
          <w:b/>
        </w:rPr>
      </w:pPr>
    </w:p>
    <w:p w14:paraId="3433F074" w14:textId="77777777" w:rsidR="00193998" w:rsidRDefault="00000000">
      <w:pPr>
        <w:rPr>
          <w:b/>
        </w:rPr>
      </w:pPr>
      <w:r>
        <w:rPr>
          <w:b/>
        </w:rPr>
        <w:t>Objetivo geral</w:t>
      </w:r>
    </w:p>
    <w:p w14:paraId="479C6E4D" w14:textId="77777777" w:rsidR="00193998" w:rsidRDefault="00000000">
      <w:pPr>
        <w:ind w:left="720"/>
      </w:pPr>
      <w:r>
        <w:t>Analisar os principais métodos, técnicas e ferramentas de Gerenciamento de Projetos Ágil.</w:t>
      </w:r>
    </w:p>
    <w:p w14:paraId="574069D8" w14:textId="77777777" w:rsidR="00193998" w:rsidRDefault="00193998"/>
    <w:p w14:paraId="5D29768F" w14:textId="77777777" w:rsidR="00193998" w:rsidRDefault="00000000">
      <w:pPr>
        <w:rPr>
          <w:b/>
        </w:rPr>
      </w:pPr>
      <w:r>
        <w:rPr>
          <w:b/>
        </w:rPr>
        <w:t>Objetivos específicos</w:t>
      </w:r>
    </w:p>
    <w:p w14:paraId="1AB625CA" w14:textId="77777777" w:rsidR="00193998" w:rsidRDefault="00000000">
      <w:pPr>
        <w:numPr>
          <w:ilvl w:val="0"/>
          <w:numId w:val="5"/>
        </w:numPr>
        <w:spacing w:before="0" w:after="0"/>
      </w:pPr>
      <w:r>
        <w:t>Descrever os principais frameworks ágeis (</w:t>
      </w:r>
      <w:r>
        <w:rPr>
          <w:i/>
        </w:rPr>
        <w:t xml:space="preserve">Scrum, </w:t>
      </w:r>
      <w:proofErr w:type="spellStart"/>
      <w:r>
        <w:rPr>
          <w:i/>
        </w:rPr>
        <w:t>Kanban</w:t>
      </w:r>
      <w:proofErr w:type="spellEnd"/>
      <w:r>
        <w:rPr>
          <w:i/>
        </w:rPr>
        <w:t xml:space="preserve"> e Extreme </w:t>
      </w:r>
      <w:proofErr w:type="spellStart"/>
      <w:r>
        <w:rPr>
          <w:i/>
        </w:rPr>
        <w:t>Programming</w:t>
      </w:r>
      <w:proofErr w:type="spellEnd"/>
      <w:r>
        <w:rPr>
          <w:i/>
        </w:rPr>
        <w:t xml:space="preserve"> (XP))</w:t>
      </w:r>
      <w:r>
        <w:t>, destacando seus fundamentos, práticas e contextos de aplicação.</w:t>
      </w:r>
    </w:p>
    <w:p w14:paraId="58D4880E" w14:textId="77777777" w:rsidR="00193998" w:rsidRDefault="00000000">
      <w:pPr>
        <w:numPr>
          <w:ilvl w:val="0"/>
          <w:numId w:val="5"/>
        </w:numPr>
        <w:spacing w:before="0" w:after="0"/>
      </w:pPr>
      <w:r>
        <w:t>Identificar e analisar os benefícios e desafios da implementação de métodos ágeis no setor de tecnologia da informação (desenvolvimento, evolução e manutenção de sistemas de software).</w:t>
      </w:r>
    </w:p>
    <w:p w14:paraId="6C745A79" w14:textId="77777777" w:rsidR="00193998" w:rsidRDefault="00000000">
      <w:pPr>
        <w:numPr>
          <w:ilvl w:val="0"/>
          <w:numId w:val="5"/>
        </w:numPr>
        <w:spacing w:before="0" w:after="0"/>
      </w:pPr>
      <w:r>
        <w:t>Pesquisar quais critérios são utilizados, atualmente, para selecionar um método ágil para guiar o desenvolvimento de um produto de software.</w:t>
      </w:r>
    </w:p>
    <w:p w14:paraId="46BFC88C" w14:textId="77777777" w:rsidR="00193998" w:rsidRDefault="00000000">
      <w:pPr>
        <w:numPr>
          <w:ilvl w:val="0"/>
          <w:numId w:val="5"/>
        </w:numPr>
        <w:spacing w:before="0" w:after="0"/>
      </w:pPr>
      <w:r>
        <w:t xml:space="preserve">Propor um guia prático que oriente à seleção de métodos ágeis, considerando diferentes o tipo de trabalho a ser desenvolvido. </w:t>
      </w:r>
      <w:r>
        <w:br w:type="page"/>
      </w:r>
    </w:p>
    <w:p w14:paraId="467D6E9D" w14:textId="77777777" w:rsidR="00193998" w:rsidRDefault="00000000">
      <w:pPr>
        <w:pStyle w:val="Ttulo1"/>
        <w:numPr>
          <w:ilvl w:val="0"/>
          <w:numId w:val="3"/>
        </w:numPr>
      </w:pPr>
      <w:bookmarkStart w:id="4" w:name="_Toc224320365"/>
      <w:r>
        <w:lastRenderedPageBreak/>
        <w:t>REFERENCIAL TEÓRICO</w:t>
      </w:r>
      <w:bookmarkEnd w:id="4"/>
    </w:p>
    <w:p w14:paraId="221659EF" w14:textId="77777777" w:rsidR="00E70307" w:rsidRPr="00E70307" w:rsidRDefault="00E70307" w:rsidP="00E70307"/>
    <w:p w14:paraId="0D2A6890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5" w:name="_Toc224320366"/>
      <w:r>
        <w:t>Gerenciamento de Projetos</w:t>
      </w:r>
      <w:bookmarkEnd w:id="5"/>
    </w:p>
    <w:p w14:paraId="4A7BC736" w14:textId="77777777" w:rsidR="00193998" w:rsidRDefault="00000000">
      <w:bookmarkStart w:id="6" w:name="_heading=h.28ujq9iwtgtt" w:colFirst="0" w:colLast="0"/>
      <w:bookmarkEnd w:id="6"/>
      <w:r>
        <w:t xml:space="preserve">O termo </w:t>
      </w:r>
      <w:r>
        <w:rPr>
          <w:i/>
        </w:rPr>
        <w:t>projeto</w:t>
      </w:r>
      <w:r>
        <w:t xml:space="preserve"> pode ser entendido como um esforço temporário empreendido para criar um produto, serviço ou resultado único. Essa definição, apresentada pelo </w:t>
      </w:r>
      <w:r>
        <w:rPr>
          <w:i/>
        </w:rPr>
        <w:t xml:space="preserve">Project Management </w:t>
      </w:r>
      <w:proofErr w:type="spellStart"/>
      <w:r>
        <w:rPr>
          <w:i/>
        </w:rPr>
        <w:t>Institute</w:t>
      </w:r>
      <w:proofErr w:type="spellEnd"/>
      <w:r>
        <w:t xml:space="preserve"> (PMI), ressalta duas características centrais: temporalidade (início e fim determinados) e unicidade (resultados específicos que diferem de operações rotineiras) (PMI, 2021). Nesse sentido, o gerenciamento de projetos surge como a aplicação estruturada de conhecimentos, habilidades, ferramentas e técnicas; às atividades do projeto, visando atender aos requisitos previamente definidos.</w:t>
      </w:r>
      <w:r>
        <w:tab/>
      </w:r>
    </w:p>
    <w:p w14:paraId="09962E13" w14:textId="77777777" w:rsidR="00193998" w:rsidRDefault="00000000">
      <w:r>
        <w:tab/>
        <w:t xml:space="preserve">Segundo </w:t>
      </w:r>
      <w:proofErr w:type="spellStart"/>
      <w:r>
        <w:t>Kerzner</w:t>
      </w:r>
      <w:proofErr w:type="spellEnd"/>
      <w:r>
        <w:t xml:space="preserve"> (2017), o gerenciamento de projetos representa “o planejamento, a organização, a direção e o controle dos recursos da empresa por um período relativamente curto de tempo, para estabelecer objetivos previamente definidos em termos de escopo, custo e tempo”. Essa visão evidencia o caráter multidisciplinar da área, já que envolve tanto aspectos técnicos quanto humanos e gerenciais.</w:t>
      </w:r>
    </w:p>
    <w:p w14:paraId="12CA7127" w14:textId="77777777" w:rsidR="00E70307" w:rsidRDefault="00E70307" w:rsidP="00E70307">
      <w:pPr>
        <w:rPr>
          <w:highlight w:val="white"/>
        </w:rPr>
      </w:pPr>
      <w:r>
        <w:tab/>
      </w:r>
      <w:r>
        <w:rPr>
          <w:highlight w:val="white"/>
        </w:rPr>
        <w:t xml:space="preserve">Candido et al. (2012) afirmam que em um mercado globalizado e altamente competitivo, as empresas são impelidas a adotar uma nova postura estratégica perante seus clientes, tornando a aplicação de metodologias de Gerenciamento de Projetos não apenas vantajosa, mas essencial para garantir relevância e sobrevivência nos âmbitos local e internacional.  Nessa mesma direção, Candido et al. (2012) ressaltam que: </w:t>
      </w:r>
    </w:p>
    <w:p w14:paraId="486608BD" w14:textId="77777777" w:rsidR="00E70307" w:rsidRDefault="00E70307" w:rsidP="00E70307">
      <w:pPr>
        <w:rPr>
          <w:highlight w:val="white"/>
        </w:rPr>
      </w:pPr>
    </w:p>
    <w:p w14:paraId="6F281A66" w14:textId="740A40D4" w:rsidR="00E70307" w:rsidRDefault="00E70307" w:rsidP="00E70307">
      <w:pPr>
        <w:pStyle w:val="Citacaodireta4oumaislinhas"/>
      </w:pPr>
      <w:r w:rsidRPr="00E70307">
        <w:rPr>
          <w:rStyle w:val="Citacaodireta4oumaislinhasChar"/>
          <w:highlight w:val="white"/>
        </w:rPr>
        <w:t xml:space="preserve">A aplicação dos conceitos de Gerenciamento de Projetos deve ser precedida do entendimento completo do que é um projeto. Inúmeras definições podem ser encontradas na bibliografia especializada, mas a definição mais simples e aceita mundialmente foi proposta pelo Project management body </w:t>
      </w:r>
      <w:proofErr w:type="spellStart"/>
      <w:r w:rsidRPr="00E70307">
        <w:rPr>
          <w:rStyle w:val="Citacaodireta4oumaislinhasChar"/>
          <w:highlight w:val="white"/>
        </w:rPr>
        <w:t>of</w:t>
      </w:r>
      <w:proofErr w:type="spellEnd"/>
      <w:r w:rsidRPr="00E70307">
        <w:rPr>
          <w:rStyle w:val="Citacaodireta4oumaislinhasChar"/>
          <w:highlight w:val="white"/>
        </w:rPr>
        <w:t xml:space="preserve"> </w:t>
      </w:r>
      <w:proofErr w:type="spellStart"/>
      <w:r w:rsidRPr="00E70307">
        <w:rPr>
          <w:rStyle w:val="Citacaodireta4oumaislinhasChar"/>
          <w:highlight w:val="white"/>
        </w:rPr>
        <w:t>knowledge</w:t>
      </w:r>
      <w:proofErr w:type="spellEnd"/>
      <w:r w:rsidRPr="00E70307">
        <w:rPr>
          <w:rStyle w:val="Citacaodireta4oumaislinhasChar"/>
          <w:highlight w:val="white"/>
        </w:rPr>
        <w:t xml:space="preserve"> (PMBOK); em português, Guia do conjunto de conhecimentos em Gerenciamento de Projetos (Guia PMBOK): “esforço temporário empreendido para criar um produto, serviço ou resultado exclusivo” (PMI, 2008). Assim, um projeto é qualquer atividade com início, meio e fim e cujo resultado deve ser único</w:t>
      </w:r>
      <w:r w:rsidRPr="00AB7AE3">
        <w:rPr>
          <w:highlight w:val="white"/>
        </w:rPr>
        <w:t>.</w:t>
      </w:r>
    </w:p>
    <w:p w14:paraId="61723F01" w14:textId="77777777" w:rsidR="00193998" w:rsidRDefault="00000000">
      <w:pPr>
        <w:rPr>
          <w:highlight w:val="white"/>
        </w:rPr>
      </w:pPr>
      <w:r>
        <w:lastRenderedPageBreak/>
        <w:tab/>
        <w:t xml:space="preserve">De acordo com </w:t>
      </w:r>
      <w:proofErr w:type="spellStart"/>
      <w:r>
        <w:t>Dinsmore</w:t>
      </w:r>
      <w:proofErr w:type="spellEnd"/>
      <w:r>
        <w:t xml:space="preserve"> e </w:t>
      </w:r>
      <w:proofErr w:type="spellStart"/>
      <w:r>
        <w:t>Cabanis-Brewin</w:t>
      </w:r>
      <w:proofErr w:type="spellEnd"/>
      <w:r>
        <w:t xml:space="preserve"> (2009), projetos são atividades que estão relacionadas entre si e produzem entregas por meio da aplicação de técnicas, ferramentas e recursos qualificados. Nesse sentido, um projeto não deve ser entendido apenas como um conjunto de tarefas isoladas, mas como um esforço temporário, estruturado e planejado, que busca alcançar objetivos específicos dentro de prazos, custos e qualidade previamente estabelecidos. Nesta perspectiva, a definição de projeto transcende a mera execução de atividades operacionais, pois abrange também aspectos estratégicos, como inovação, alinhamento com metas institucionais e capacidade de adaptação a contextos dinâmicos e competitivos.</w:t>
      </w:r>
    </w:p>
    <w:p w14:paraId="3C8AAAF4" w14:textId="5DB36563" w:rsidR="00E70307" w:rsidRPr="00AB7AE3" w:rsidRDefault="00000000" w:rsidP="00E70307">
      <w:r>
        <w:rPr>
          <w:highlight w:val="white"/>
        </w:rPr>
        <w:tab/>
      </w:r>
    </w:p>
    <w:p w14:paraId="2ECD365F" w14:textId="0B075DCB" w:rsidR="00193998" w:rsidRPr="00AB7AE3" w:rsidRDefault="00000000" w:rsidP="00AB7AE3">
      <w:pPr>
        <w:pStyle w:val="Citacaodireta4oumaislinhas"/>
        <w:rPr>
          <w:highlight w:val="white"/>
        </w:rPr>
      </w:pPr>
      <w:r w:rsidRPr="00AB7AE3">
        <w:rPr>
          <w:highlight w:val="white"/>
        </w:rPr>
        <w:t xml:space="preserve"> </w:t>
      </w:r>
    </w:p>
    <w:p w14:paraId="11ABAB4A" w14:textId="77777777" w:rsidR="00193998" w:rsidRDefault="00000000">
      <w:pPr>
        <w:rPr>
          <w:highlight w:val="white"/>
        </w:rPr>
      </w:pPr>
      <w:r>
        <w:rPr>
          <w:highlight w:val="white"/>
        </w:rPr>
        <w:tab/>
      </w:r>
    </w:p>
    <w:p w14:paraId="01D6E205" w14:textId="5C0D657D" w:rsidR="00193998" w:rsidRDefault="00000000">
      <w:pPr>
        <w:rPr>
          <w:highlight w:val="white"/>
        </w:rPr>
      </w:pPr>
      <w:r>
        <w:rPr>
          <w:highlight w:val="white"/>
        </w:rPr>
        <w:tab/>
      </w:r>
      <w:proofErr w:type="spellStart"/>
      <w:r>
        <w:rPr>
          <w:highlight w:val="white"/>
        </w:rPr>
        <w:t>Kerzner</w:t>
      </w:r>
      <w:proofErr w:type="spellEnd"/>
      <w:r>
        <w:rPr>
          <w:highlight w:val="white"/>
        </w:rPr>
        <w:t xml:space="preserve"> (2017) afirma que projetos são empreendimento complexos que exigem integração entre diferentes áreas do conhecimento, sendo fundamentais para a inovação e a competitividade das organizações. Para o autor, o gerenciamento de projetos deve ser visto como uma disciplina que, além de buscar eficiência nos processos, promove eficácia estratégica ao alinhar os resultados obtidos às metas organizacionais. </w:t>
      </w:r>
    </w:p>
    <w:p w14:paraId="2BA98CC5" w14:textId="77777777" w:rsidR="00193998" w:rsidRDefault="00000000">
      <w:pPr>
        <w:rPr>
          <w:highlight w:val="white"/>
        </w:rPr>
      </w:pPr>
      <w:r>
        <w:rPr>
          <w:highlight w:val="white"/>
        </w:rPr>
        <w:tab/>
        <w:t>Para Maximiano (2014), projetos são instrumentos de mudança, pois permitem que organizações implementem transformações planejadas e obtenham resultados que não seriam alcançados apenas por meio de atividades rotineiras. Já Vargas (2018) reforça que a definição de projeto deve considerar não apenas seu caráter temporário e único, mas também sua relevância como ferramenta de planejamento e execução de iniciativas que viabilizam o desenvolvimento organizacional e social.</w:t>
      </w:r>
    </w:p>
    <w:p w14:paraId="228A28D4" w14:textId="6BCDD8D9" w:rsidR="00193998" w:rsidRDefault="00000000">
      <w:pPr>
        <w:rPr>
          <w:color w:val="0F1115"/>
          <w:highlight w:val="white"/>
        </w:rPr>
      </w:pPr>
      <w:r>
        <w:rPr>
          <w:highlight w:val="white"/>
        </w:rPr>
        <w:tab/>
      </w:r>
      <w:r w:rsidR="00AB7AE3">
        <w:rPr>
          <w:highlight w:val="white"/>
        </w:rPr>
        <w:t>Por conseguinte</w:t>
      </w:r>
      <w:r>
        <w:rPr>
          <w:color w:val="0F1115"/>
          <w:highlight w:val="white"/>
        </w:rPr>
        <w:t>, pode-se perceber que a noção de projeto, segundo diferentes autores, converge para a ideia de um empreendimento temporário, único e estratégico, que demanda o uso coordenado de recursos, metodologias e práticas de gestão. Mais do que um simples conjunto de atividades, os projetos representam um meio estruturado para promover inovação, alcançar objetivos específicos e gerar valor, constituindo-se em um dos pilares fundamentais da administração contemporânea.</w:t>
      </w:r>
    </w:p>
    <w:p w14:paraId="294D0D88" w14:textId="77777777" w:rsidR="00193998" w:rsidRDefault="00193998">
      <w:pPr>
        <w:rPr>
          <w:color w:val="0F1115"/>
          <w:highlight w:val="white"/>
        </w:rPr>
      </w:pPr>
    </w:p>
    <w:p w14:paraId="0C0CDCF2" w14:textId="707B7B8C" w:rsidR="00193998" w:rsidRDefault="00CF6FFE" w:rsidP="00CF6FFE">
      <w:pPr>
        <w:pStyle w:val="Ttulo2"/>
        <w:numPr>
          <w:ilvl w:val="1"/>
          <w:numId w:val="3"/>
        </w:numPr>
        <w:ind w:left="578" w:hanging="578"/>
        <w:rPr>
          <w:highlight w:val="white"/>
        </w:rPr>
      </w:pPr>
      <w:bookmarkStart w:id="7" w:name="_Toc224320367"/>
      <w:r>
        <w:rPr>
          <w:highlight w:val="white"/>
        </w:rPr>
        <w:lastRenderedPageBreak/>
        <w:t xml:space="preserve">Ciclo de vida de projeto segundo </w:t>
      </w:r>
      <w:proofErr w:type="spellStart"/>
      <w:r>
        <w:rPr>
          <w:highlight w:val="white"/>
        </w:rPr>
        <w:t>PMbok</w:t>
      </w:r>
      <w:bookmarkEnd w:id="7"/>
      <w:proofErr w:type="spellEnd"/>
    </w:p>
    <w:p w14:paraId="6484EEC7" w14:textId="0CA86C58" w:rsidR="00193998" w:rsidRDefault="00541652">
      <w:r>
        <w:rPr>
          <w:color w:val="0F1115"/>
          <w:highlight w:val="white"/>
        </w:rPr>
        <w:t>Projetos médios</w:t>
      </w:r>
      <w:r w:rsidR="00AB7AE3">
        <w:rPr>
          <w:color w:val="0F1115"/>
          <w:highlight w:val="white"/>
        </w:rPr>
        <w:t xml:space="preserve"> e grandes </w:t>
      </w:r>
      <w:r>
        <w:rPr>
          <w:color w:val="0F1115"/>
          <w:highlight w:val="white"/>
        </w:rPr>
        <w:t>são empreendimento complexos que precisam ser gerenciados por meio de um conjunto de atividades organizadas e estruturadas que possibilite</w:t>
      </w:r>
      <w:r w:rsidR="00AB7AE3">
        <w:rPr>
          <w:color w:val="0F1115"/>
          <w:highlight w:val="white"/>
        </w:rPr>
        <w:t>m</w:t>
      </w:r>
      <w:r>
        <w:rPr>
          <w:color w:val="0F1115"/>
          <w:highlight w:val="white"/>
        </w:rPr>
        <w:t xml:space="preserve"> planeja</w:t>
      </w:r>
      <w:r w:rsidR="00AB7AE3">
        <w:rPr>
          <w:color w:val="0F1115"/>
          <w:highlight w:val="white"/>
        </w:rPr>
        <w:t>r</w:t>
      </w:r>
      <w:r>
        <w:rPr>
          <w:color w:val="0F1115"/>
          <w:highlight w:val="white"/>
        </w:rPr>
        <w:t>, execu</w:t>
      </w:r>
      <w:r w:rsidR="00AB7AE3">
        <w:rPr>
          <w:color w:val="0F1115"/>
          <w:highlight w:val="white"/>
        </w:rPr>
        <w:t>tar</w:t>
      </w:r>
      <w:r>
        <w:rPr>
          <w:color w:val="0F1115"/>
          <w:highlight w:val="white"/>
        </w:rPr>
        <w:t>, monitora</w:t>
      </w:r>
      <w:r w:rsidR="00AB7AE3">
        <w:rPr>
          <w:color w:val="0F1115"/>
          <w:highlight w:val="white"/>
        </w:rPr>
        <w:t>r</w:t>
      </w:r>
      <w:r>
        <w:rPr>
          <w:color w:val="0F1115"/>
          <w:highlight w:val="white"/>
        </w:rPr>
        <w:t xml:space="preserve"> e encerra</w:t>
      </w:r>
      <w:r>
        <w:rPr>
          <w:color w:val="0F1115"/>
        </w:rPr>
        <w:t>r o empreendimento de maneira eficiente. Na Engenharia de Software, organização é alcançada definindo o</w:t>
      </w:r>
      <w:r>
        <w:t xml:space="preserve"> ciclo de vida do projeto ou modelo de processo de software.</w:t>
      </w:r>
    </w:p>
    <w:p w14:paraId="5AC93157" w14:textId="77777777" w:rsidR="00193998" w:rsidRDefault="00000000">
      <w:pPr>
        <w:rPr>
          <w:color w:val="0F1115"/>
          <w:highlight w:val="white"/>
        </w:rPr>
      </w:pPr>
      <w:r>
        <w:tab/>
        <w:t xml:space="preserve">De acordo com o guia </w:t>
      </w:r>
      <w:r>
        <w:rPr>
          <w:color w:val="0F1115"/>
          <w:highlight w:val="white"/>
        </w:rPr>
        <w:t>PMBOK (2021)</w:t>
      </w:r>
      <w:r>
        <w:rPr>
          <w:color w:val="0F1115"/>
        </w:rPr>
        <w:t xml:space="preserve">, ciclo de vida de projeto </w:t>
      </w:r>
      <w:r>
        <w:t xml:space="preserve">é um conjunto de fases que um projeto passa desde seu início até sua conclusão. A Figura 1 ilustra uma proposta de </w:t>
      </w:r>
      <w:r>
        <w:rPr>
          <w:color w:val="0F1115"/>
          <w:highlight w:val="white"/>
        </w:rPr>
        <w:t>divisão, muito comum, para o ciclo de vida de projetos, onde podemos identificar as cinco fases presentes em praticamente todos os projetos: iniciação, planejamento, execução, monitoramento e controle, e encerramento. As fases possuem tempo variável e compreendem um conjunto de atividades do projeto logicamente relacionadas que resultam em uma ou mais entregas.</w:t>
      </w:r>
    </w:p>
    <w:p w14:paraId="7376C9C4" w14:textId="77777777" w:rsidR="00193998" w:rsidRDefault="00000000">
      <w:pPr>
        <w:rPr>
          <w:color w:val="EE0000"/>
          <w:highlight w:val="white"/>
        </w:rPr>
      </w:pPr>
      <w:r>
        <w:rPr>
          <w:color w:val="0F1115"/>
          <w:highlight w:val="white"/>
        </w:rPr>
        <w:tab/>
        <w:t>Como apresentado na Figura 1, dentro de cada fase, os processos são estruturados em áreas de conhecimento e mantêm entre si relações de interdependência. Cada processo é composto por entradas, ferramentas, técnicas e saídas específicas que, de forma integrada, possibilitam a conversão dos requisitos e das expectativas das partes interessadas em resultados concretos e mensuráveis para o projeto.</w:t>
      </w:r>
    </w:p>
    <w:p w14:paraId="2F276B60" w14:textId="77777777" w:rsidR="00193998" w:rsidRDefault="00193998">
      <w:pPr>
        <w:rPr>
          <w:color w:val="0F1115"/>
          <w:highlight w:val="white"/>
        </w:rPr>
      </w:pPr>
    </w:p>
    <w:p w14:paraId="3843180F" w14:textId="76F79118" w:rsidR="003B26E8" w:rsidRDefault="003B26E8" w:rsidP="003B26E8">
      <w:pPr>
        <w:pStyle w:val="Legenda"/>
        <w:keepNext/>
      </w:pPr>
      <w:r>
        <w:t xml:space="preserve">Figura </w:t>
      </w:r>
      <w:fldSimple w:instr=" SEQ Figura \* ARABIC ">
        <w:r w:rsidR="004119F4">
          <w:rPr>
            <w:noProof/>
          </w:rPr>
          <w:t>1</w:t>
        </w:r>
      </w:fldSimple>
      <w:r>
        <w:t xml:space="preserve">: </w:t>
      </w:r>
      <w:r>
        <w:rPr>
          <w:rFonts w:eastAsia="Times New Roman"/>
          <w:color w:val="000000"/>
        </w:rPr>
        <w:t>ciclo de vida de projeto (PMBOK)</w:t>
      </w:r>
    </w:p>
    <w:p w14:paraId="720FA25C" w14:textId="77777777" w:rsidR="00193998" w:rsidRDefault="00000000">
      <w:pPr>
        <w:jc w:val="center"/>
        <w:rPr>
          <w:highlight w:val="white"/>
        </w:rPr>
      </w:pPr>
      <w:r>
        <w:rPr>
          <w:noProof/>
        </w:rPr>
        <w:drawing>
          <wp:inline distT="0" distB="0" distL="0" distR="0" wp14:anchorId="72DCBDB2" wp14:editId="19664EFA">
            <wp:extent cx="4923155" cy="2774315"/>
            <wp:effectExtent l="0" t="0" r="0" b="0"/>
            <wp:docPr id="1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40894"/>
                    <a:stretch>
                      <a:fillRect/>
                    </a:stretch>
                  </pic:blipFill>
                  <pic:spPr>
                    <a:xfrm>
                      <a:off x="0" y="0"/>
                      <a:ext cx="4923155" cy="27743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4A5FF2" w14:textId="2C112CA0" w:rsidR="00541652" w:rsidRPr="00541652" w:rsidRDefault="00541652">
      <w:pPr>
        <w:rPr>
          <w:b/>
          <w:bCs/>
          <w:highlight w:val="white"/>
        </w:rPr>
      </w:pPr>
      <w:r w:rsidRPr="00541652">
        <w:rPr>
          <w:b/>
          <w:bCs/>
          <w:highlight w:val="white"/>
        </w:rPr>
        <w:lastRenderedPageBreak/>
        <w:t>Fases do ciclo de vida</w:t>
      </w:r>
      <w:r w:rsidRPr="00541652">
        <w:rPr>
          <w:b/>
          <w:bCs/>
          <w:highlight w:val="white"/>
        </w:rPr>
        <w:tab/>
      </w:r>
    </w:p>
    <w:p w14:paraId="62515CFE" w14:textId="50077195" w:rsidR="00193998" w:rsidRPr="00541652" w:rsidRDefault="00541652" w:rsidP="00FB26A7">
      <w:pPr>
        <w:pStyle w:val="PargrafodaLista"/>
        <w:numPr>
          <w:ilvl w:val="0"/>
          <w:numId w:val="8"/>
        </w:numPr>
        <w:rPr>
          <w:highlight w:val="white"/>
        </w:rPr>
      </w:pPr>
      <w:r w:rsidRPr="00541652">
        <w:rPr>
          <w:b/>
          <w:bCs/>
          <w:highlight w:val="white"/>
        </w:rPr>
        <w:t>Iniciação</w:t>
      </w:r>
      <w:r>
        <w:rPr>
          <w:highlight w:val="white"/>
        </w:rPr>
        <w:t>: essa fase</w:t>
      </w:r>
      <w:r w:rsidRPr="00541652">
        <w:rPr>
          <w:highlight w:val="white"/>
        </w:rPr>
        <w:t xml:space="preserve"> é responsável por autorizar formalmente o projeto e definir sua justificativa, objetivos e partes interessadas. Segundo </w:t>
      </w:r>
      <w:proofErr w:type="spellStart"/>
      <w:r w:rsidRPr="00541652">
        <w:rPr>
          <w:highlight w:val="white"/>
        </w:rPr>
        <w:t>Kerzner</w:t>
      </w:r>
      <w:proofErr w:type="spellEnd"/>
      <w:r w:rsidRPr="00541652">
        <w:rPr>
          <w:highlight w:val="white"/>
        </w:rPr>
        <w:t xml:space="preserve"> (2017), é nessa etapa que ocorre a identificação da viabilidade técnica e econômica, estabelecendo-se a primeira linha de base para o empreendimento. Já o planejamento constitui uma das fases mais críticas, pois envolve a definição do escopo, a decomposição das entregas em atividades, a estimativa de recursos, custos e prazos, além da identificação de riscos. De acordo com Vargas (2018), o planejamento é fundamental para reduzir incertezas e alinhar expectativas entre os stakeholders, servindo como guia para toda a execução</w:t>
      </w:r>
      <w:r>
        <w:rPr>
          <w:highlight w:val="white"/>
        </w:rPr>
        <w:t>;</w:t>
      </w:r>
    </w:p>
    <w:p w14:paraId="2B3A80F0" w14:textId="77777777" w:rsidR="00541652" w:rsidRPr="00541652" w:rsidRDefault="00541652" w:rsidP="00FB26A7">
      <w:pPr>
        <w:pStyle w:val="PargrafodaLista"/>
        <w:numPr>
          <w:ilvl w:val="0"/>
          <w:numId w:val="8"/>
        </w:numPr>
        <w:rPr>
          <w:highlight w:val="white"/>
        </w:rPr>
      </w:pPr>
      <w:r w:rsidRPr="00541652">
        <w:rPr>
          <w:b/>
          <w:bCs/>
          <w:highlight w:val="white"/>
        </w:rPr>
        <w:t>Execução</w:t>
      </w:r>
      <w:r>
        <w:rPr>
          <w:highlight w:val="white"/>
        </w:rPr>
        <w:t>:</w:t>
      </w:r>
      <w:r w:rsidRPr="00541652">
        <w:rPr>
          <w:highlight w:val="white"/>
        </w:rPr>
        <w:t xml:space="preserve"> </w:t>
      </w:r>
      <w:r>
        <w:rPr>
          <w:highlight w:val="white"/>
        </w:rPr>
        <w:t>nessa fase ocorre</w:t>
      </w:r>
      <w:r w:rsidRPr="00541652">
        <w:rPr>
          <w:highlight w:val="white"/>
        </w:rPr>
        <w:t xml:space="preserve"> à implementação das atividades planejadas, mobilizando equipes, recursos materiais e tecnológicos. Maximiano (2014) destaca que essa etapa demanda intensa coordenação e liderança do gerente de projetos, uma vez que envolve a integração de esforços multidisciplinares. Paralelamente, ocorre o monitoramento e controle, processo que acompanha o desempenho do projeto em relação ao plano previamente estabelecido. Essa etapa permite identificar desvios, aplicar ações corretivas e garantir a conformidade dos resultados com as metas definidas</w:t>
      </w:r>
      <w:r>
        <w:rPr>
          <w:highlight w:val="white"/>
        </w:rPr>
        <w:t>;</w:t>
      </w:r>
    </w:p>
    <w:p w14:paraId="0252E66E" w14:textId="0C8E0C11" w:rsidR="00541652" w:rsidRPr="00541652" w:rsidRDefault="00541652" w:rsidP="00FB26A7">
      <w:pPr>
        <w:pStyle w:val="PargrafodaLista"/>
        <w:numPr>
          <w:ilvl w:val="0"/>
          <w:numId w:val="8"/>
        </w:numPr>
        <w:rPr>
          <w:highlight w:val="white"/>
        </w:rPr>
      </w:pPr>
      <w:r>
        <w:rPr>
          <w:b/>
          <w:bCs/>
          <w:color w:val="0F1115"/>
          <w:highlight w:val="white"/>
        </w:rPr>
        <w:t>Monitoramento</w:t>
      </w:r>
      <w:r w:rsidRPr="00541652">
        <w:rPr>
          <w:highlight w:val="white"/>
        </w:rPr>
        <w:t>:</w:t>
      </w:r>
      <w:r>
        <w:rPr>
          <w:highlight w:val="white"/>
        </w:rPr>
        <w:t xml:space="preserve"> </w:t>
      </w:r>
      <w:r w:rsidRPr="00541652">
        <w:rPr>
          <w:highlight w:val="white"/>
        </w:rPr>
        <w:t>---inserir o texto</w:t>
      </w:r>
    </w:p>
    <w:p w14:paraId="77188EA7" w14:textId="366D5524" w:rsidR="00193998" w:rsidRPr="00541652" w:rsidRDefault="00541652" w:rsidP="00FB26A7">
      <w:pPr>
        <w:pStyle w:val="PargrafodaLista"/>
        <w:numPr>
          <w:ilvl w:val="0"/>
          <w:numId w:val="8"/>
        </w:numPr>
        <w:rPr>
          <w:highlight w:val="white"/>
        </w:rPr>
      </w:pPr>
      <w:r w:rsidRPr="00541652">
        <w:rPr>
          <w:b/>
          <w:bCs/>
          <w:highlight w:val="white"/>
        </w:rPr>
        <w:t>Encerramento</w:t>
      </w:r>
      <w:r>
        <w:rPr>
          <w:highlight w:val="white"/>
        </w:rPr>
        <w:t>:</w:t>
      </w:r>
      <w:r w:rsidRPr="00541652">
        <w:rPr>
          <w:highlight w:val="white"/>
        </w:rPr>
        <w:t xml:space="preserve"> consiste na formalização da conclusão do projeto ou de uma de suas fases. Essa etapa compreende a aceitação das entregas pelo cliente, a liberação de recursos e a documentação das lições aprendidas. Conforme </w:t>
      </w:r>
      <w:proofErr w:type="spellStart"/>
      <w:r w:rsidRPr="00541652">
        <w:rPr>
          <w:highlight w:val="white"/>
        </w:rPr>
        <w:t>Dinsmore</w:t>
      </w:r>
      <w:proofErr w:type="spellEnd"/>
      <w:r w:rsidRPr="00541652">
        <w:rPr>
          <w:highlight w:val="white"/>
        </w:rPr>
        <w:t xml:space="preserve"> e </w:t>
      </w:r>
      <w:proofErr w:type="spellStart"/>
      <w:r w:rsidRPr="00541652">
        <w:rPr>
          <w:highlight w:val="white"/>
        </w:rPr>
        <w:t>Cabanis-Brewin</w:t>
      </w:r>
      <w:proofErr w:type="spellEnd"/>
      <w:r w:rsidRPr="00541652">
        <w:rPr>
          <w:highlight w:val="white"/>
        </w:rPr>
        <w:t xml:space="preserve"> (2009), o encerramento é essencial para a consolidação do conhecimento organizacional e para o aprimoramento contínuo das práticas de gerenciamento de projetos.</w:t>
      </w:r>
    </w:p>
    <w:p w14:paraId="0425A3FE" w14:textId="77777777" w:rsidR="00193998" w:rsidRDefault="00193998">
      <w:pPr>
        <w:rPr>
          <w:color w:val="0F1115"/>
          <w:highlight w:val="white"/>
        </w:rPr>
      </w:pPr>
    </w:p>
    <w:p w14:paraId="3310FC8C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  <w:rPr>
          <w:highlight w:val="white"/>
        </w:rPr>
      </w:pPr>
      <w:bookmarkStart w:id="8" w:name="_Toc224320368"/>
      <w:r>
        <w:rPr>
          <w:highlight w:val="white"/>
        </w:rPr>
        <w:t>Modelos de ciclo de vida de projeto</w:t>
      </w:r>
      <w:bookmarkEnd w:id="8"/>
    </w:p>
    <w:p w14:paraId="2DB56652" w14:textId="6EAB9912" w:rsidR="00193998" w:rsidRDefault="00CF6FFE">
      <w:pPr>
        <w:spacing w:before="240" w:after="240"/>
        <w:rPr>
          <w:highlight w:val="white"/>
        </w:rPr>
      </w:pPr>
      <w:r>
        <w:rPr>
          <w:highlight w:val="white"/>
        </w:rPr>
        <w:t xml:space="preserve">O ciclo de vida de um projeto </w:t>
      </w:r>
      <w:r w:rsidR="006573A8">
        <w:rPr>
          <w:highlight w:val="white"/>
        </w:rPr>
        <w:t xml:space="preserve">estabelece </w:t>
      </w:r>
      <w:r>
        <w:rPr>
          <w:highlight w:val="white"/>
        </w:rPr>
        <w:t>as fases pelas quais o projeto passa</w:t>
      </w:r>
      <w:r w:rsidR="006573A8">
        <w:rPr>
          <w:highlight w:val="white"/>
        </w:rPr>
        <w:t>rá</w:t>
      </w:r>
      <w:r>
        <w:rPr>
          <w:highlight w:val="white"/>
        </w:rPr>
        <w:t xml:space="preserve"> desde seu início até o encerramento. </w:t>
      </w:r>
      <w:r w:rsidR="006573A8">
        <w:rPr>
          <w:highlight w:val="white"/>
        </w:rPr>
        <w:t>A definição de</w:t>
      </w:r>
      <w:r>
        <w:rPr>
          <w:highlight w:val="white"/>
        </w:rPr>
        <w:t xml:space="preserve">ssas fases </w:t>
      </w:r>
      <w:r w:rsidR="006573A8">
        <w:rPr>
          <w:highlight w:val="white"/>
        </w:rPr>
        <w:t>é</w:t>
      </w:r>
      <w:r>
        <w:rPr>
          <w:highlight w:val="white"/>
        </w:rPr>
        <w:t xml:space="preserve"> diretamente</w:t>
      </w:r>
      <w:r w:rsidR="006573A8">
        <w:rPr>
          <w:highlight w:val="white"/>
        </w:rPr>
        <w:t xml:space="preserve"> influenciada pelo controle que se deseja ter sobre o processo de desenvolvimento e pelo</w:t>
      </w:r>
      <w:r>
        <w:rPr>
          <w:highlight w:val="white"/>
        </w:rPr>
        <w:t xml:space="preserve"> produto, </w:t>
      </w:r>
      <w:r>
        <w:rPr>
          <w:highlight w:val="white"/>
        </w:rPr>
        <w:lastRenderedPageBreak/>
        <w:t>serviço ou resultado esperado</w:t>
      </w:r>
      <w:r w:rsidR="006573A8">
        <w:rPr>
          <w:highlight w:val="white"/>
        </w:rPr>
        <w:t xml:space="preserve">. Por isso, é importante analisar modelos de </w:t>
      </w:r>
      <w:r>
        <w:rPr>
          <w:highlight w:val="white"/>
        </w:rPr>
        <w:t xml:space="preserve">ciclo de vida </w:t>
      </w:r>
      <w:r w:rsidR="006573A8">
        <w:rPr>
          <w:highlight w:val="white"/>
        </w:rPr>
        <w:t>existentes e sua aplicabilidade</w:t>
      </w:r>
      <w:r>
        <w:rPr>
          <w:highlight w:val="white"/>
        </w:rPr>
        <w:t>. A escolha do modelo de ciclo de vida influencia diretamente a forma como o trabalho é planejado, executado e controlado, devendo considerar o grau de previsibilidade, complexidade e mudança envolvido no projeto (PMI, 2017; PMI, 2021).</w:t>
      </w:r>
    </w:p>
    <w:p w14:paraId="763798B0" w14:textId="77777777" w:rsidR="00197370" w:rsidRDefault="00000000">
      <w:pPr>
        <w:spacing w:before="240" w:after="240"/>
        <w:rPr>
          <w:highlight w:val="white"/>
        </w:rPr>
      </w:pPr>
      <w:r>
        <w:rPr>
          <w:highlight w:val="white"/>
        </w:rPr>
        <w:tab/>
        <w:t>Os ciclos de vida podem ser classificados como preditivos</w:t>
      </w:r>
      <w:r w:rsidR="00197370">
        <w:rPr>
          <w:highlight w:val="white"/>
        </w:rPr>
        <w:t xml:space="preserve"> ou clássicos</w:t>
      </w:r>
      <w:r>
        <w:rPr>
          <w:highlight w:val="white"/>
        </w:rPr>
        <w:t>, iterativos</w:t>
      </w:r>
      <w:r w:rsidR="00197370">
        <w:rPr>
          <w:highlight w:val="white"/>
        </w:rPr>
        <w:t xml:space="preserve"> e</w:t>
      </w:r>
      <w:r>
        <w:rPr>
          <w:highlight w:val="white"/>
        </w:rPr>
        <w:t xml:space="preserve"> incrementais, adaptativos ou híbridos, variando conforme a necessidade de controle e flexibilidade. </w:t>
      </w:r>
    </w:p>
    <w:p w14:paraId="0AE2379E" w14:textId="429D0D23" w:rsidR="00CF6FFE" w:rsidRDefault="00197370">
      <w:pPr>
        <w:spacing w:before="240" w:after="240"/>
        <w:rPr>
          <w:highlight w:val="white"/>
        </w:rPr>
      </w:pPr>
      <w:r>
        <w:rPr>
          <w:highlight w:val="white"/>
        </w:rPr>
        <w:tab/>
        <w:t xml:space="preserve">Júnior (2019) destaca que nos </w:t>
      </w:r>
      <w:r w:rsidRPr="00197370">
        <w:rPr>
          <w:b/>
          <w:bCs/>
          <w:highlight w:val="white"/>
        </w:rPr>
        <w:t>modelos preditivos ou clássicos</w:t>
      </w:r>
      <w:r>
        <w:rPr>
          <w:highlight w:val="white"/>
        </w:rPr>
        <w:t xml:space="preserve"> como o modelo em cascata, todas as etapas do projeto são definidas e planejadas antecipadamente. Cada fase é iniciada apenas após a conclusão da anterior, com mínima ou nenhuma sobreposição, o que garante um controle rígido e uma clara sequência de execução. Esse modelo mostra-se adequado quando os requisitos são estáveis e bem compreendidos, e o ambiente apresenta baixo nível de incerteza. Nessa perspectiva, Sommerville (2011) explica que o modelo em cascata segue uma sequência linear de fases — requisitos, projeto, implementação, verificação e manutenção — o que facilita o monitoramento e a documentação, embora torne o processo menos adaptável a mudanças inesperadas.</w:t>
      </w:r>
    </w:p>
    <w:p w14:paraId="14CFA638" w14:textId="237C634B" w:rsidR="00193998" w:rsidRDefault="00CF6FFE">
      <w:pPr>
        <w:spacing w:before="240" w:after="240"/>
        <w:rPr>
          <w:highlight w:val="white"/>
        </w:rPr>
      </w:pPr>
      <w:r>
        <w:rPr>
          <w:highlight w:val="white"/>
        </w:rPr>
        <w:tab/>
        <w:t xml:space="preserve">Por outro lado, os </w:t>
      </w:r>
      <w:r w:rsidRPr="00197370">
        <w:rPr>
          <w:b/>
          <w:bCs/>
          <w:highlight w:val="white"/>
        </w:rPr>
        <w:t>modelos iterativos e incrementais</w:t>
      </w:r>
      <w:r>
        <w:rPr>
          <w:highlight w:val="white"/>
        </w:rPr>
        <w:t xml:space="preserve"> surgem como alternativas mais flexíveis. Fernandes (2011) apresenta que no modelo iterativo, o desenvolvimento ocorre por meio de repetições (iterações), em que o produto é revisado e aprimorado continuamente a cada ciclo, incorporando o aprendizado e o feedback obtido. O autor ainda apresenta que o modelo incremental divide o produto em partes (incrementos), que propõe uma entrega progressiva de funcionalidades, permitindo que partes funcionais do sistema sejam disponibilizadas antes da conclusão total do projeto, contribuindo para a otimização do desenvolvimento e a uniformidade de sistemas complexos.</w:t>
      </w:r>
    </w:p>
    <w:p w14:paraId="144F5E83" w14:textId="656A45ED" w:rsidR="00193998" w:rsidRDefault="00000000" w:rsidP="006573A8">
      <w:pPr>
        <w:spacing w:before="240" w:after="240"/>
        <w:rPr>
          <w:highlight w:val="white"/>
        </w:rPr>
      </w:pPr>
      <w:r>
        <w:rPr>
          <w:highlight w:val="white"/>
        </w:rPr>
        <w:tab/>
        <w:t xml:space="preserve">Júnior (2019) apresenta que os </w:t>
      </w:r>
      <w:r w:rsidRPr="00197370">
        <w:rPr>
          <w:b/>
          <w:bCs/>
          <w:highlight w:val="white"/>
        </w:rPr>
        <w:t>modelos adaptativos</w:t>
      </w:r>
      <w:r>
        <w:rPr>
          <w:highlight w:val="white"/>
        </w:rPr>
        <w:t xml:space="preserve">, também chamados de ágeis, enfatizam a flexibilidade e a resposta rápida às mudanças. Neles, o escopo do projeto é ajustado conforme o progresso e as necessidades do cliente, com entregas frequentes e colaborativas. O </w:t>
      </w:r>
      <w:r>
        <w:rPr>
          <w:i/>
          <w:highlight w:val="white"/>
        </w:rPr>
        <w:t>PMBOK 7</w:t>
      </w:r>
      <w:r>
        <w:rPr>
          <w:highlight w:val="white"/>
        </w:rPr>
        <w:t xml:space="preserve"> (2021) destaca que, nesses casos, o valor é entregue de forma contínua, e o foco está na adaptação constante às condições do </w:t>
      </w:r>
      <w:r>
        <w:rPr>
          <w:highlight w:val="white"/>
        </w:rPr>
        <w:lastRenderedPageBreak/>
        <w:t>ambiente e às expectativas das partes interessadas.</w:t>
      </w:r>
      <w:r w:rsidR="00197370">
        <w:rPr>
          <w:highlight w:val="white"/>
        </w:rPr>
        <w:t xml:space="preserve"> Para Pressman (2006), </w:t>
      </w:r>
      <w:r>
        <w:rPr>
          <w:highlight w:val="white"/>
        </w:rPr>
        <w:t xml:space="preserve">metodologias ágeis </w:t>
      </w:r>
      <w:r w:rsidR="00197370">
        <w:rPr>
          <w:highlight w:val="white"/>
        </w:rPr>
        <w:t xml:space="preserve">é </w:t>
      </w:r>
      <w:r>
        <w:rPr>
          <w:highlight w:val="white"/>
        </w:rPr>
        <w:t xml:space="preserve">um esforço para curar fraquezas reais da </w:t>
      </w:r>
      <w:r w:rsidR="00197370">
        <w:rPr>
          <w:highlight w:val="white"/>
        </w:rPr>
        <w:t>E</w:t>
      </w:r>
      <w:r>
        <w:rPr>
          <w:highlight w:val="white"/>
        </w:rPr>
        <w:t xml:space="preserve">ngenharia de </w:t>
      </w:r>
      <w:r w:rsidR="00197370">
        <w:rPr>
          <w:highlight w:val="white"/>
        </w:rPr>
        <w:t>S</w:t>
      </w:r>
      <w:r>
        <w:rPr>
          <w:highlight w:val="white"/>
        </w:rPr>
        <w:t xml:space="preserve">oftware. </w:t>
      </w:r>
    </w:p>
    <w:p w14:paraId="43E988DA" w14:textId="77777777" w:rsidR="00193998" w:rsidRDefault="00000000">
      <w:pPr>
        <w:spacing w:before="240" w:after="240"/>
        <w:rPr>
          <w:highlight w:val="white"/>
        </w:rPr>
      </w:pPr>
      <w:r>
        <w:rPr>
          <w:highlight w:val="white"/>
        </w:rPr>
        <w:tab/>
        <w:t xml:space="preserve">Por fim, os </w:t>
      </w:r>
      <w:r w:rsidRPr="00197370">
        <w:rPr>
          <w:b/>
          <w:bCs/>
          <w:highlight w:val="white"/>
        </w:rPr>
        <w:t>modelos híbridos</w:t>
      </w:r>
      <w:r>
        <w:rPr>
          <w:highlight w:val="white"/>
        </w:rPr>
        <w:t xml:space="preserve"> combinam elementos das abordagens preditiva e adaptativa, buscando equilibrar o planejamento estruturado com a flexibilidade necessária para lidar com as transformações do contexto do projeto. Bianchi (2015) explica que essa abordagem híbrida é especialmente útil em projetos de alta complexidade, nos quais determinadas fases requerem controle e documentação detalhada, enquanto outras demandam adaptação rápida e interação constante com o cliente.</w:t>
      </w:r>
    </w:p>
    <w:p w14:paraId="7133F50D" w14:textId="727CCEF8" w:rsidR="00193998" w:rsidRDefault="00000000">
      <w:pPr>
        <w:spacing w:before="240" w:after="240"/>
        <w:rPr>
          <w:highlight w:val="white"/>
        </w:rPr>
      </w:pPr>
      <w:r>
        <w:rPr>
          <w:highlight w:val="white"/>
        </w:rPr>
        <w:tab/>
      </w:r>
      <w:r w:rsidR="00197370">
        <w:rPr>
          <w:highlight w:val="white"/>
        </w:rPr>
        <w:t>C</w:t>
      </w:r>
      <w:r>
        <w:rPr>
          <w:highlight w:val="white"/>
        </w:rPr>
        <w:t>ompreender os modelos de ciclo de vida é fundamental para a aplicação de práticas mais estruturadas de planejamento e controle, que constituem o alicerce do desenvolvimento dirigido a planos. Esse tipo de abordagem enfatiza a antecipação de requisitos, a definição de cronogramas e o monitoramento contínuo do progresso, aspectos que serão aprofundados a seguir.</w:t>
      </w:r>
    </w:p>
    <w:p w14:paraId="714CD61A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9" w:name="_Toc224320369"/>
      <w:r>
        <w:t>Desenvolvimento dirigido a planos</w:t>
      </w:r>
      <w:bookmarkEnd w:id="9"/>
    </w:p>
    <w:p w14:paraId="02A6C6C8" w14:textId="77777777" w:rsidR="001D4BDD" w:rsidRDefault="00000000">
      <w:pPr>
        <w:spacing w:before="240" w:after="240"/>
        <w:rPr>
          <w:color w:val="0F1115"/>
          <w:highlight w:val="white"/>
        </w:rPr>
      </w:pPr>
      <w:r>
        <w:rPr>
          <w:color w:val="0F1115"/>
          <w:highlight w:val="white"/>
        </w:rPr>
        <w:t xml:space="preserve">O desenvolvimento dirigido a planos, também conhecido como planejado ou preditivo, caracteriza-se por uma abordagem estruturada e sequencial, em que as atividades do projeto são definidas, documentadas e controladas de acordo com um plano previamente estabelecido. </w:t>
      </w:r>
    </w:p>
    <w:p w14:paraId="2BBE9051" w14:textId="54DD7FF5" w:rsidR="00193998" w:rsidRDefault="001D4BDD">
      <w:pPr>
        <w:spacing w:before="240" w:after="240"/>
        <w:rPr>
          <w:color w:val="0F1115"/>
          <w:highlight w:val="white"/>
        </w:rPr>
      </w:pPr>
      <w:r>
        <w:rPr>
          <w:color w:val="0F1115"/>
          <w:highlight w:val="white"/>
        </w:rPr>
        <w:tab/>
        <w:t>Segundo o PMI (2017), o modelo preditivo enfatiza o planejamento detalhado de todas as etapas do projeto, desde a definição de requisitos até a entrega final, garantindo que cada fase seja concluída antes do início da próxima. Essa característica confere ao modelo alto grau de previsibilidade e controle, sendo amplamente utilizada em contextos nos quais as necessidades e os requisitos são bem compreendidos desde o início.</w:t>
      </w:r>
    </w:p>
    <w:p w14:paraId="48B34A6B" w14:textId="77777777" w:rsidR="00193998" w:rsidRDefault="00000000">
      <w:pPr>
        <w:spacing w:before="240" w:after="240"/>
        <w:rPr>
          <w:color w:val="0F1115"/>
          <w:highlight w:val="white"/>
        </w:rPr>
      </w:pPr>
      <w:r>
        <w:rPr>
          <w:color w:val="0F1115"/>
          <w:highlight w:val="white"/>
        </w:rPr>
        <w:tab/>
        <w:t xml:space="preserve">De acordo com Sommerville (2011), o desenvolvimento dirigido a planos é adequado para ambientes de baixo dinamismo, onde as mudanças são mínimas e o custo de modificações é elevado. O autor destaca que, nesse tipo de processo, o foco está na documentação formal, na rastreabilidade das decisões e na verificação rigorosa da conformidade com os requisitos definidos. Essa abordagem favorece a </w:t>
      </w:r>
      <w:r>
        <w:rPr>
          <w:color w:val="0F1115"/>
          <w:highlight w:val="white"/>
        </w:rPr>
        <w:lastRenderedPageBreak/>
        <w:t>padronização e o controle da qualidade, além de facilitar a gestão de grandes equipes e a manutenção de contratos com escopo fixo.</w:t>
      </w:r>
    </w:p>
    <w:p w14:paraId="213AC04B" w14:textId="77777777" w:rsidR="00193998" w:rsidRDefault="00000000">
      <w:pPr>
        <w:spacing w:before="240" w:after="240"/>
        <w:rPr>
          <w:color w:val="0F1115"/>
          <w:highlight w:val="white"/>
        </w:rPr>
      </w:pPr>
      <w:r>
        <w:rPr>
          <w:color w:val="0F1115"/>
          <w:highlight w:val="white"/>
        </w:rPr>
        <w:tab/>
        <w:t xml:space="preserve">Conforme Pressman (2006), o desenvolvimento baseado em planos é dirigido por documentação, o que implica que cada fase produz artefatos específicos — como planos de projeto, especificações de requisitos, diagramas de design e relatórios de testes — que servem como base para as etapas subsequentes. Ainda segundo Boehm (1988), o modelo dirigido a planos se apoia fortemente em processos de engenharia de </w:t>
      </w:r>
      <w:r>
        <w:rPr>
          <w:i/>
          <w:color w:val="0F1115"/>
          <w:highlight w:val="white"/>
        </w:rPr>
        <w:t>software</w:t>
      </w:r>
      <w:r>
        <w:rPr>
          <w:color w:val="0F1115"/>
          <w:highlight w:val="white"/>
        </w:rPr>
        <w:t xml:space="preserve"> bem definidos, priorizando a análise de riscos e a validação antecipada de requisitos. </w:t>
      </w:r>
    </w:p>
    <w:p w14:paraId="65EFB36B" w14:textId="4C9A7935" w:rsidR="00193998" w:rsidRDefault="00000000">
      <w:pPr>
        <w:spacing w:before="240" w:after="240"/>
        <w:rPr>
          <w:color w:val="0F1115"/>
          <w:highlight w:val="white"/>
        </w:rPr>
      </w:pPr>
      <w:r>
        <w:rPr>
          <w:color w:val="0F1115"/>
          <w:highlight w:val="white"/>
        </w:rPr>
        <w:tab/>
      </w:r>
      <w:r w:rsidR="001D4BDD">
        <w:rPr>
          <w:color w:val="0F1115"/>
          <w:highlight w:val="white"/>
        </w:rPr>
        <w:t>Em contrapartida</w:t>
      </w:r>
      <w:r>
        <w:rPr>
          <w:color w:val="0F1115"/>
          <w:highlight w:val="white"/>
        </w:rPr>
        <w:t>, Fernandes (2011) argumenta que, em cenários de alta complexidade e volatilidade tecnológica, a rigidez do desenvolvimento dirigido a planos pode se tornar um obstáculo para a inovação. Nessas situações, é recomendada a adoção de abordagens híbridas ou adaptativas, que combinam o planejamento estruturado com ciclos iterativos de validação e entrega. Essa integração possibilita melhor equilíbrio entre controle e flexibilidade, assegurando que o projeto mantenha coerência com seus objetivos estratégicos sem comprometer a capacidade de adaptação.</w:t>
      </w:r>
    </w:p>
    <w:p w14:paraId="37C2F639" w14:textId="5D28CBDB" w:rsidR="00193998" w:rsidRDefault="00000000">
      <w:pPr>
        <w:spacing w:before="240" w:after="240"/>
        <w:rPr>
          <w:sz w:val="22"/>
          <w:szCs w:val="22"/>
        </w:rPr>
      </w:pPr>
      <w:r>
        <w:rPr>
          <w:color w:val="0F1115"/>
          <w:highlight w:val="white"/>
        </w:rPr>
        <w:tab/>
      </w:r>
      <w:r>
        <w:rPr>
          <w:highlight w:val="white"/>
        </w:rPr>
        <w:t xml:space="preserve">Bianchi (2015) argumenta que </w:t>
      </w:r>
      <w:r>
        <w:rPr>
          <w:color w:val="0F1115"/>
          <w:highlight w:val="white"/>
        </w:rPr>
        <w:t>o desenvolvimento dirigido a planos continua sendo uma estratégia relevante em contextos organizacionais que demandam confiabilidade, previsibilidade e documentação robusta, como em sistemas corporativos, aplicações críticas e ambientes regulados. Contudo, à medida que as organizações buscam responder mais rapidamente às mudanças de mercado, cresce o interesse por abordagens ágil e incremental, que priorizam entregas contínuas e adaptação dinâmica às necessidades dos usuários — tema abordado no próximo tópico.</w:t>
      </w:r>
    </w:p>
    <w:p w14:paraId="4D6CC731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10" w:name="_Toc224320370"/>
      <w:r>
        <w:t>Desenvolvimento de projetos ágil</w:t>
      </w:r>
      <w:bookmarkEnd w:id="10"/>
    </w:p>
    <w:p w14:paraId="0F9B40D3" w14:textId="77777777" w:rsidR="00507772" w:rsidRPr="00507772" w:rsidRDefault="00507772" w:rsidP="00507772"/>
    <w:p w14:paraId="61227E83" w14:textId="77777777" w:rsidR="00193998" w:rsidRDefault="00000000">
      <w:pPr>
        <w:spacing w:before="240" w:after="240"/>
      </w:pPr>
      <w:r>
        <w:t xml:space="preserve">O desenvolvimento ágil de projetos surgiu como uma resposta às limitações das abordagens tradicionais e dirigidas a planos. De acordo com Pressman (2006), a agilidade está relacionada à capacidade de responder rapidamente a alterações nos requisitos, tecnologias e nas expectativas do cliente. Essa abordagem valoriza a </w:t>
      </w:r>
      <w:r>
        <w:lastRenderedPageBreak/>
        <w:t>entrega contínua de valor, a colaboração entre equipes e clientes e a adaptação constante ao longo do ciclo de vida do projeto.</w:t>
      </w:r>
    </w:p>
    <w:p w14:paraId="035C4E05" w14:textId="77777777" w:rsidR="00193998" w:rsidRDefault="00000000">
      <w:pPr>
        <w:spacing w:before="240" w:after="240"/>
      </w:pPr>
      <w:r>
        <w:tab/>
        <w:t xml:space="preserve">O marco conceitual desse paradigma é o Manifesto Ágil, publicado em 2001, que estabelece quatro valores fundamentais: indivíduos e interações acima de processos e ferramentas; software em funcionamento acima de documentação abrangente; colaboração com o cliente acima de negociação de contratos; e resposta a mudanças acima do seguimento de um plano (Beck et al., 2001). </w:t>
      </w:r>
    </w:p>
    <w:p w14:paraId="0729D4E9" w14:textId="77777777" w:rsidR="00193998" w:rsidRDefault="00000000">
      <w:pPr>
        <w:spacing w:before="240" w:after="240"/>
      </w:pPr>
      <w:r>
        <w:tab/>
        <w:t xml:space="preserve">Segundo o PMBOK 7ª edição (PMI, 2021), os projetos que adotam metodologias ágeis são caracterizados por iterações curtas e adaptativas, com ciclos contínuos de planejamento, execução e revisão. Essa abordagem permite entregas frequentes de produtos funcionais, que são avaliadas e ajustadas conforme o </w:t>
      </w:r>
      <w:r>
        <w:rPr>
          <w:i/>
        </w:rPr>
        <w:t>feedback</w:t>
      </w:r>
      <w:r>
        <w:t xml:space="preserve"> das partes interessadas. Essa característica reduz riscos e garante maior alinhamento entre o produto final e as necessidades reais do cliente.</w:t>
      </w:r>
    </w:p>
    <w:p w14:paraId="6AD99FDF" w14:textId="77777777" w:rsidR="00193998" w:rsidRDefault="00000000">
      <w:pPr>
        <w:spacing w:before="240" w:after="240"/>
      </w:pPr>
      <w:r>
        <w:tab/>
        <w:t>Para Sommerville (2011), a principal vantagem do desenvolvimento ágil é a sua capacidade de lidar com mudanças de forma eficiente, sem comprometer a qualidade do produto. O autor ressalta que a iteração contínua e a entrega incremental de versões permitem que as equipes incorporem aprendizado e adaptação de maneira sistemática. Além disso, a comunicação frequente entre os membros da equipe e o cliente favorece o entendimento compartilhado dos objetivos do projeto, reduzindo falhas de interpretação e retrabalho.</w:t>
      </w:r>
    </w:p>
    <w:p w14:paraId="39D714D0" w14:textId="77777777" w:rsidR="00193998" w:rsidRDefault="00000000">
      <w:pPr>
        <w:spacing w:before="240" w:after="240"/>
      </w:pPr>
      <w:r>
        <w:tab/>
        <w:t xml:space="preserve">Entre as metodologias mais utilizadas no contexto ágil destacam-se o </w:t>
      </w:r>
      <w:r>
        <w:rPr>
          <w:i/>
        </w:rPr>
        <w:t>Scrum</w:t>
      </w:r>
      <w:r>
        <w:t xml:space="preserve">, o </w:t>
      </w:r>
      <w:r>
        <w:rPr>
          <w:i/>
        </w:rPr>
        <w:t xml:space="preserve">Extreme </w:t>
      </w:r>
      <w:proofErr w:type="spellStart"/>
      <w:r>
        <w:rPr>
          <w:i/>
        </w:rPr>
        <w:t>Programming</w:t>
      </w:r>
      <w:proofErr w:type="spellEnd"/>
      <w:r>
        <w:t xml:space="preserve"> (XP) e o </w:t>
      </w:r>
      <w:proofErr w:type="spellStart"/>
      <w:r>
        <w:rPr>
          <w:i/>
        </w:rPr>
        <w:t>Kanban</w:t>
      </w:r>
      <w:proofErr w:type="spellEnd"/>
      <w:r>
        <w:t xml:space="preserve">. O </w:t>
      </w:r>
      <w:r>
        <w:rPr>
          <w:i/>
        </w:rPr>
        <w:t>Scrum</w:t>
      </w:r>
      <w:r>
        <w:t xml:space="preserve">, segundo </w:t>
      </w:r>
      <w:proofErr w:type="spellStart"/>
      <w:r>
        <w:t>Schwaber</w:t>
      </w:r>
      <w:proofErr w:type="spellEnd"/>
      <w:r>
        <w:t xml:space="preserve"> e Sutherland (2020), é um </w:t>
      </w:r>
      <w:r>
        <w:rPr>
          <w:i/>
        </w:rPr>
        <w:t>framework</w:t>
      </w:r>
      <w:r>
        <w:t xml:space="preserve"> empírico baseado em papéis, eventos e artefatos que promovem transparência, inspeção e adaptação. O XP, por sua vez, foca na qualidade do código e nas boas práticas de desenvolvimento, como integração contínua, refatoração e programação em par. Já o </w:t>
      </w:r>
      <w:proofErr w:type="spellStart"/>
      <w:r>
        <w:rPr>
          <w:i/>
        </w:rPr>
        <w:t>Kanban</w:t>
      </w:r>
      <w:proofErr w:type="spellEnd"/>
      <w:r>
        <w:t xml:space="preserve"> enfatiza o controle visual do fluxo de trabalho, permitindo otimizar a eficiência do processo e identificar gargalos operacionais.</w:t>
      </w:r>
    </w:p>
    <w:p w14:paraId="0B46517F" w14:textId="01217617" w:rsidR="00193998" w:rsidRDefault="00000000">
      <w:pPr>
        <w:spacing w:before="240" w:after="240"/>
      </w:pPr>
      <w:r>
        <w:tab/>
        <w:t xml:space="preserve">De acordo com Boehm e Turner (2003), embora os métodos ágeis promovam flexibilidade e inovação, sua adoção requer maturidade da equipe, comunicação constante e comprometimento organizacional. Quando bem implementadas, essas </w:t>
      </w:r>
      <w:r>
        <w:lastRenderedPageBreak/>
        <w:t>práticas resultam em maior satisfação do cliente, redução de retrabalho e aumento da produtividade.</w:t>
      </w:r>
    </w:p>
    <w:p w14:paraId="575DF167" w14:textId="3715198B" w:rsidR="004119F4" w:rsidRDefault="004119F4">
      <w:pPr>
        <w:spacing w:before="240" w:after="240"/>
      </w:pPr>
      <w:r>
        <w:tab/>
        <w:t>A Figura 2 abaixo mostra de maneira bem resumida a diferença entre as abordagens de desenvolvimento dirigido a planos (parte superior da figura) e desenvolvimento ágil (parte inferior figura).</w:t>
      </w:r>
    </w:p>
    <w:p w14:paraId="0BA129C3" w14:textId="77777777" w:rsidR="004119F4" w:rsidRDefault="004119F4">
      <w:pPr>
        <w:spacing w:before="240" w:after="240"/>
      </w:pPr>
    </w:p>
    <w:p w14:paraId="22DE750D" w14:textId="41AA94CF" w:rsidR="004119F4" w:rsidRDefault="004119F4" w:rsidP="004119F4">
      <w:pPr>
        <w:pStyle w:val="Legenda"/>
        <w:keepNext/>
      </w:pPr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>: abordagem dirigida a planos e ágil.</w:t>
      </w:r>
    </w:p>
    <w:p w14:paraId="04EB2D2C" w14:textId="77777777" w:rsidR="004119F4" w:rsidRDefault="004119F4" w:rsidP="004119F4">
      <w:pPr>
        <w:spacing w:before="240" w:after="240"/>
        <w:jc w:val="center"/>
      </w:pPr>
      <w:r>
        <w:rPr>
          <w:noProof/>
        </w:rPr>
        <w:drawing>
          <wp:inline distT="0" distB="0" distL="0" distR="0" wp14:anchorId="3BDDC425" wp14:editId="7D531E3B">
            <wp:extent cx="5359400" cy="3759200"/>
            <wp:effectExtent l="0" t="0" r="0" b="0"/>
            <wp:docPr id="1334454397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4A3731B1-547E-449C-9716-C9ACEC83D7F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>
                      <a:extLst>
                        <a:ext uri="{FF2B5EF4-FFF2-40B4-BE49-F238E27FC236}">
                          <a16:creationId xmlns:a16="http://schemas.microsoft.com/office/drawing/2014/main" id="{4A3731B1-547E-449C-9716-C9ACEC83D7F9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9400" cy="375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13820" w14:textId="77777777" w:rsidR="00193998" w:rsidRDefault="00000000">
      <w:pPr>
        <w:spacing w:before="0" w:after="0" w:line="276" w:lineRule="auto"/>
        <w:jc w:val="left"/>
        <w:rPr>
          <w:sz w:val="22"/>
          <w:szCs w:val="22"/>
        </w:rPr>
      </w:pPr>
      <w:r>
        <w:rPr>
          <w:sz w:val="22"/>
          <w:szCs w:val="22"/>
        </w:rPr>
        <w:tab/>
      </w:r>
    </w:p>
    <w:p w14:paraId="7E1097A5" w14:textId="77777777" w:rsidR="00507772" w:rsidRDefault="00507772" w:rsidP="00507772">
      <w:pPr>
        <w:pStyle w:val="Ttulo2"/>
        <w:numPr>
          <w:ilvl w:val="1"/>
          <w:numId w:val="3"/>
        </w:numPr>
        <w:ind w:left="578" w:hanging="578"/>
      </w:pPr>
      <w:bookmarkStart w:id="11" w:name="_Toc224320371"/>
      <w:r>
        <w:t>Manifesto ágil</w:t>
      </w:r>
      <w:bookmarkEnd w:id="11"/>
    </w:p>
    <w:p w14:paraId="6448C6EF" w14:textId="5B07CDB0" w:rsidR="00507772" w:rsidRDefault="00507772" w:rsidP="00507772">
      <w:pPr>
        <w:spacing w:before="240" w:after="240"/>
      </w:pPr>
      <w:r>
        <w:t xml:space="preserve">O Manifesto Ágil, criado em 2001 por um grupo de desenvolvedores experientes, representa a base filosófica das metodologias ágeis. De acordo com Nunes (2016) o documento propõe quatro valores fundamentais: </w:t>
      </w:r>
    </w:p>
    <w:p w14:paraId="5704991D" w14:textId="0921CA71" w:rsidR="00507772" w:rsidRDefault="00507772" w:rsidP="00507772">
      <w:pPr>
        <w:spacing w:before="240" w:after="240"/>
        <w:ind w:left="2267"/>
        <w:rPr>
          <w:sz w:val="20"/>
          <w:szCs w:val="20"/>
        </w:rPr>
      </w:pPr>
      <w:r>
        <w:rPr>
          <w:sz w:val="20"/>
          <w:szCs w:val="20"/>
        </w:rPr>
        <w:t>“Indivíduos e interação</w:t>
      </w:r>
      <w:r w:rsidR="00633C44"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mais que processos e ferramentas; </w:t>
      </w:r>
      <w:r w:rsidR="00633C44">
        <w:rPr>
          <w:sz w:val="20"/>
          <w:szCs w:val="20"/>
        </w:rPr>
        <w:t>s</w:t>
      </w:r>
      <w:r>
        <w:rPr>
          <w:sz w:val="20"/>
          <w:szCs w:val="20"/>
        </w:rPr>
        <w:t>oftware em funcionamento</w:t>
      </w:r>
      <w:r w:rsidR="00633C44">
        <w:rPr>
          <w:sz w:val="20"/>
          <w:szCs w:val="20"/>
        </w:rPr>
        <w:t>,</w:t>
      </w:r>
      <w:r>
        <w:rPr>
          <w:sz w:val="20"/>
          <w:szCs w:val="20"/>
        </w:rPr>
        <w:t xml:space="preserve"> mais que documentação abrangente; </w:t>
      </w:r>
      <w:r w:rsidR="00633C44">
        <w:rPr>
          <w:sz w:val="20"/>
          <w:szCs w:val="20"/>
        </w:rPr>
        <w:t>c</w:t>
      </w:r>
      <w:r>
        <w:rPr>
          <w:sz w:val="20"/>
          <w:szCs w:val="20"/>
        </w:rPr>
        <w:t>olaboração com o cliente</w:t>
      </w:r>
      <w:r w:rsidR="00633C44">
        <w:rPr>
          <w:sz w:val="20"/>
          <w:szCs w:val="20"/>
        </w:rPr>
        <w:t>,</w:t>
      </w:r>
      <w:r>
        <w:rPr>
          <w:sz w:val="20"/>
          <w:szCs w:val="20"/>
        </w:rPr>
        <w:t xml:space="preserve"> mais que negociação de contratos; </w:t>
      </w:r>
      <w:r w:rsidR="00633C44">
        <w:rPr>
          <w:sz w:val="20"/>
          <w:szCs w:val="20"/>
        </w:rPr>
        <w:t>responder</w:t>
      </w:r>
      <w:r>
        <w:rPr>
          <w:sz w:val="20"/>
          <w:szCs w:val="20"/>
        </w:rPr>
        <w:t xml:space="preserve"> a mudanças</w:t>
      </w:r>
      <w:r w:rsidR="00633C44">
        <w:rPr>
          <w:sz w:val="20"/>
          <w:szCs w:val="20"/>
        </w:rPr>
        <w:t>,</w:t>
      </w:r>
      <w:r>
        <w:rPr>
          <w:sz w:val="20"/>
          <w:szCs w:val="20"/>
        </w:rPr>
        <w:t xml:space="preserve"> mais que seguir um plano.” </w:t>
      </w:r>
    </w:p>
    <w:p w14:paraId="456C779F" w14:textId="5F35596A" w:rsidR="00633C44" w:rsidRDefault="00633C44" w:rsidP="00633C44">
      <w:r>
        <w:lastRenderedPageBreak/>
        <w:t xml:space="preserve">Embora existam valores nos itens da direita, </w:t>
      </w:r>
      <w:r w:rsidRPr="00633C44">
        <w:rPr>
          <w:b/>
          <w:bCs/>
        </w:rPr>
        <w:t>a filosofia ágil valoriza mais os itens da esquerda</w:t>
      </w:r>
      <w:r>
        <w:t>.</w:t>
      </w:r>
    </w:p>
    <w:p w14:paraId="6672C2A7" w14:textId="4C648E1A" w:rsidR="00507772" w:rsidRDefault="00507772" w:rsidP="00507772">
      <w:pPr>
        <w:spacing w:before="240" w:after="240"/>
      </w:pPr>
      <w:r>
        <w:tab/>
        <w:t>Esses valores são acompanhados de doze princípios</w:t>
      </w:r>
      <w:r w:rsidR="00633C44">
        <w:t xml:space="preserve"> (Quadro 1)</w:t>
      </w:r>
      <w:r>
        <w:t xml:space="preserve"> que reforçam a importância da entrega contínua de software funcional, da comunicação constante entre equipe e cliente, e da busca pela simplicidade (Silva, 2020). </w:t>
      </w:r>
    </w:p>
    <w:p w14:paraId="5BA267B1" w14:textId="77777777" w:rsidR="00507772" w:rsidRDefault="00507772" w:rsidP="00507772">
      <w:pPr>
        <w:spacing w:before="240" w:after="240"/>
      </w:pPr>
      <w:r>
        <w:tab/>
        <w:t xml:space="preserve">Para </w:t>
      </w:r>
      <w:proofErr w:type="spellStart"/>
      <w:r>
        <w:t>Highsmith</w:t>
      </w:r>
      <w:proofErr w:type="spellEnd"/>
      <w:r>
        <w:t xml:space="preserve"> (2013), o Manifesto Ágil foi um marco que redefiniu a forma como o desenvolvimento de software é compreendido, deslocando o foco da previsão para a adaptação.</w:t>
      </w:r>
    </w:p>
    <w:p w14:paraId="6CAEB443" w14:textId="77777777" w:rsidR="004119F4" w:rsidRDefault="004119F4" w:rsidP="00507772">
      <w:pPr>
        <w:spacing w:before="240" w:after="240"/>
      </w:pPr>
    </w:p>
    <w:p w14:paraId="19785EDA" w14:textId="2317007C" w:rsidR="00633C44" w:rsidRDefault="00633C44" w:rsidP="00507772">
      <w:pPr>
        <w:spacing w:before="240" w:after="240"/>
        <w:rPr>
          <w:color w:val="EE0000"/>
        </w:rPr>
      </w:pPr>
      <w:r w:rsidRPr="00633C44">
        <w:rPr>
          <w:color w:val="EE0000"/>
        </w:rPr>
        <w:t>--- inserir o Quadro com os princípios ágeis</w:t>
      </w:r>
      <w:r w:rsidR="00EC5BB6">
        <w:rPr>
          <w:color w:val="EE0000"/>
        </w:rPr>
        <w:t xml:space="preserve">, como o exemplo </w:t>
      </w:r>
      <w:proofErr w:type="gramStart"/>
      <w:r w:rsidR="00EC5BB6">
        <w:rPr>
          <w:color w:val="EE0000"/>
        </w:rPr>
        <w:t>abaixo..</w:t>
      </w:r>
      <w:proofErr w:type="gramEnd"/>
    </w:p>
    <w:p w14:paraId="72970026" w14:textId="4C7E3628" w:rsidR="00EC5BB6" w:rsidRPr="00633C44" w:rsidRDefault="00EC5BB6" w:rsidP="00507772">
      <w:pPr>
        <w:spacing w:before="240" w:after="240"/>
        <w:rPr>
          <w:color w:val="EE0000"/>
        </w:rPr>
      </w:pPr>
      <w:r>
        <w:rPr>
          <w:noProof/>
        </w:rPr>
        <w:drawing>
          <wp:inline distT="0" distB="0" distL="0" distR="0" wp14:anchorId="20F08D9A" wp14:editId="5EAF08CA">
            <wp:extent cx="5760085" cy="2872105"/>
            <wp:effectExtent l="0" t="0" r="0" b="4445"/>
            <wp:docPr id="5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99BC11A0-D1E9-4174-9402-2C20A93F6C4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>
                      <a:extLst>
                        <a:ext uri="{FF2B5EF4-FFF2-40B4-BE49-F238E27FC236}">
                          <a16:creationId xmlns:a16="http://schemas.microsoft.com/office/drawing/2014/main" id="{99BC11A0-D1E9-4174-9402-2C20A93F6C46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87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73C72" w14:textId="77777777" w:rsidR="00507772" w:rsidRDefault="00507772" w:rsidP="00507772">
      <w:pPr>
        <w:pStyle w:val="Ttulo2"/>
      </w:pPr>
    </w:p>
    <w:p w14:paraId="60C2E5EF" w14:textId="243C4E2A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12" w:name="_Toc224320372"/>
      <w:r>
        <w:t xml:space="preserve">Métodos </w:t>
      </w:r>
      <w:r w:rsidR="00507772">
        <w:t>ágeis</w:t>
      </w:r>
      <w:bookmarkEnd w:id="12"/>
    </w:p>
    <w:p w14:paraId="2FFBF883" w14:textId="643E4AEF" w:rsidR="00193998" w:rsidRDefault="00000000">
      <w:pPr>
        <w:spacing w:before="240" w:after="240"/>
      </w:pPr>
      <w:r>
        <w:t xml:space="preserve">Na gestão de projetos, as metodologias ágeis destacam-se por adotar um modelo de desenvolvimento </w:t>
      </w:r>
      <w:r w:rsidR="001D4BDD">
        <w:t xml:space="preserve">onde </w:t>
      </w:r>
      <w:r>
        <w:t xml:space="preserve">entregas incrementais e contínuas </w:t>
      </w:r>
      <w:r w:rsidR="001D4BDD">
        <w:t xml:space="preserve">são associadas </w:t>
      </w:r>
      <w:proofErr w:type="gramStart"/>
      <w:r w:rsidR="001D4BDD">
        <w:t>à</w:t>
      </w:r>
      <w:proofErr w:type="gramEnd"/>
      <w:r>
        <w:t xml:space="preserve"> fases sequenciais pré-definidas (</w:t>
      </w:r>
      <w:proofErr w:type="spellStart"/>
      <w:r>
        <w:t>Steink</w:t>
      </w:r>
      <w:proofErr w:type="spellEnd"/>
      <w:r>
        <w:t xml:space="preserve"> et al., 2017). </w:t>
      </w:r>
    </w:p>
    <w:p w14:paraId="707988A3" w14:textId="77777777" w:rsidR="00193998" w:rsidRDefault="00000000">
      <w:pPr>
        <w:spacing w:before="240" w:after="240"/>
      </w:pPr>
      <w:r>
        <w:tab/>
        <w:t>Segundo Pressman e Maxim (2021), a metodologia ágil enfatiza a flexibilidade, a colaboração e a entrega contínua de valor ao cliente, permitindo que as equipes de desenvolvimento se adaptem rapidamente às mudanças de requisitos. Essa filosofia se consolidou a partir do início dos anos 2000, como resposta à ineficiência e à lentidão observadas em modelos preditivos, como o modelo cascata.</w:t>
      </w:r>
    </w:p>
    <w:p w14:paraId="017BC743" w14:textId="77777777" w:rsidR="00193998" w:rsidRDefault="00000000">
      <w:pPr>
        <w:spacing w:before="240" w:after="240"/>
      </w:pPr>
      <w:r>
        <w:lastRenderedPageBreak/>
        <w:tab/>
        <w:t>De acordo com Sommerville (2019), a agilidade não se limita a um conjunto de práticas, mas a uma forma de pensar e gerir projetos que contribui com pessoas e interações em detrimento de processos e ferramentas, tendo como foco a entrega incremental e a melhoria contínua.</w:t>
      </w:r>
    </w:p>
    <w:p w14:paraId="0497F424" w14:textId="77777777" w:rsidR="00193998" w:rsidRDefault="00193998"/>
    <w:p w14:paraId="39EC8B43" w14:textId="77777777" w:rsidR="00193998" w:rsidRDefault="00000000" w:rsidP="001D4BDD">
      <w:pPr>
        <w:pStyle w:val="Ttulo3"/>
        <w:numPr>
          <w:ilvl w:val="2"/>
          <w:numId w:val="3"/>
        </w:numPr>
        <w:ind w:left="992" w:hanging="992"/>
      </w:pPr>
      <w:bookmarkStart w:id="13" w:name="_Toc224320373"/>
      <w:r>
        <w:t>Principais métodos ágeis</w:t>
      </w:r>
      <w:bookmarkEnd w:id="13"/>
    </w:p>
    <w:p w14:paraId="42A74C8D" w14:textId="62E9B0F2" w:rsidR="00193998" w:rsidRDefault="00000000" w:rsidP="001D4BDD">
      <w:pPr>
        <w:spacing w:before="0" w:after="0"/>
      </w:pPr>
      <w:r>
        <w:t xml:space="preserve">A partir do Manifesto Ágil, diversas metodologias e </w:t>
      </w:r>
      <w:r>
        <w:rPr>
          <w:i/>
        </w:rPr>
        <w:t>frameworks</w:t>
      </w:r>
      <w:r>
        <w:t xml:space="preserve"> </w:t>
      </w:r>
      <w:r w:rsidR="001D4BDD">
        <w:t xml:space="preserve">ágeis </w:t>
      </w:r>
      <w:r>
        <w:t xml:space="preserve">foram desenvolvidos, cada uma com suas particularidades, mas mantendo os princípios centrais de colaboração, flexibilidade e entrega contínua. Dentre </w:t>
      </w:r>
      <w:r w:rsidR="001D4BDD">
        <w:t xml:space="preserve">os frameworks </w:t>
      </w:r>
      <w:r>
        <w:t xml:space="preserve">mais conhecidas, destacam-se o </w:t>
      </w:r>
      <w:r>
        <w:rPr>
          <w:i/>
        </w:rPr>
        <w:t xml:space="preserve">Scrum, o Extreme </w:t>
      </w:r>
      <w:proofErr w:type="spellStart"/>
      <w:r>
        <w:rPr>
          <w:i/>
        </w:rPr>
        <w:t>Programming</w:t>
      </w:r>
      <w:proofErr w:type="spellEnd"/>
      <w:r>
        <w:t xml:space="preserve"> (XP), o </w:t>
      </w:r>
      <w:proofErr w:type="spellStart"/>
      <w:r>
        <w:rPr>
          <w:i/>
        </w:rPr>
        <w:t>Kanban</w:t>
      </w:r>
      <w:proofErr w:type="spellEnd"/>
      <w:r>
        <w:t xml:space="preserve">, o </w:t>
      </w:r>
      <w:r>
        <w:rPr>
          <w:i/>
        </w:rPr>
        <w:t xml:space="preserve">Feature </w:t>
      </w:r>
      <w:proofErr w:type="spellStart"/>
      <w:r>
        <w:rPr>
          <w:i/>
        </w:rPr>
        <w:t>Driven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Development</w:t>
      </w:r>
      <w:proofErr w:type="spellEnd"/>
      <w:r>
        <w:t xml:space="preserve"> (FDD) e o </w:t>
      </w:r>
      <w:proofErr w:type="spellStart"/>
      <w:r>
        <w:t>Rapid</w:t>
      </w:r>
      <w:proofErr w:type="spellEnd"/>
      <w:r>
        <w:t xml:space="preserve">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(RAD) (De Oliveira, 2020).</w:t>
      </w:r>
    </w:p>
    <w:p w14:paraId="4A53BD4C" w14:textId="77777777" w:rsidR="001D4BDD" w:rsidRDefault="001D4BDD">
      <w:pPr>
        <w:spacing w:before="240" w:after="240"/>
      </w:pPr>
    </w:p>
    <w:p w14:paraId="2AD3A025" w14:textId="388F7015" w:rsidR="001D4BDD" w:rsidRDefault="00000000">
      <w:pPr>
        <w:spacing w:before="240" w:after="240"/>
      </w:pPr>
      <w:r w:rsidRPr="001D4BDD">
        <w:rPr>
          <w:b/>
          <w:bCs/>
        </w:rPr>
        <w:t>Scrum</w:t>
      </w:r>
    </w:p>
    <w:p w14:paraId="2E95DA94" w14:textId="77777777" w:rsidR="00507772" w:rsidRDefault="00507772">
      <w:pPr>
        <w:spacing w:before="240" w:after="240"/>
      </w:pPr>
    </w:p>
    <w:p w14:paraId="27309471" w14:textId="15F75D24" w:rsidR="00193998" w:rsidRDefault="001D4BDD">
      <w:pPr>
        <w:spacing w:before="240" w:after="240"/>
      </w:pPr>
      <w:r>
        <w:t xml:space="preserve">O </w:t>
      </w:r>
      <w:r>
        <w:rPr>
          <w:i/>
        </w:rPr>
        <w:t>Scrum</w:t>
      </w:r>
      <w:r>
        <w:t xml:space="preserve"> </w:t>
      </w:r>
      <w:r w:rsidR="00507772">
        <w:t>pode ser visto como um método de gerenciamento de projetos ágeis. C</w:t>
      </w:r>
      <w:r>
        <w:t xml:space="preserve">riado por </w:t>
      </w:r>
      <w:proofErr w:type="spellStart"/>
      <w:r>
        <w:t>Schwaber</w:t>
      </w:r>
      <w:proofErr w:type="spellEnd"/>
      <w:r>
        <w:t xml:space="preserve"> e Sutherland (2017)</w:t>
      </w:r>
      <w:r w:rsidR="00507772">
        <w:t xml:space="preserve"> para</w:t>
      </w:r>
      <w:r>
        <w:t xml:space="preserve"> estrutura</w:t>
      </w:r>
      <w:r w:rsidR="00507772">
        <w:t>r</w:t>
      </w:r>
      <w:r>
        <w:t xml:space="preserve"> o processo de desenvolvimento em iterações chamadas </w:t>
      </w:r>
      <w:r>
        <w:rPr>
          <w:i/>
        </w:rPr>
        <w:t>sprints</w:t>
      </w:r>
      <w:r>
        <w:t xml:space="preserve">, com duração média de duas a quatro semanas. Cada </w:t>
      </w:r>
      <w:r>
        <w:rPr>
          <w:i/>
        </w:rPr>
        <w:t>sprint</w:t>
      </w:r>
      <w:r>
        <w:t xml:space="preserve"> resulta em uma entrega utilizável do produto.</w:t>
      </w:r>
      <w:r w:rsidR="00507772">
        <w:t xml:space="preserve"> Geralmente,</w:t>
      </w:r>
      <w:r>
        <w:t xml:space="preserve"> </w:t>
      </w:r>
      <w:proofErr w:type="spellStart"/>
      <w:r w:rsidR="00507772">
        <w:t>scrum</w:t>
      </w:r>
      <w:proofErr w:type="spellEnd"/>
      <w:r w:rsidR="00507772">
        <w:t xml:space="preserve"> é visto</w:t>
      </w:r>
      <w:r>
        <w:t xml:space="preserve"> como um framework voltado ao desenvolvimento, entrega e manutenção de produtos complexos, estruturando-se a partir de papéis, eventos e artefatos que orientam o trabalho colaborativo das equipes e garantem a integração entre seus membros (De Oliveira, 2020). </w:t>
      </w:r>
    </w:p>
    <w:p w14:paraId="0DBB7704" w14:textId="77777777" w:rsidR="00193998" w:rsidRDefault="00000000">
      <w:pPr>
        <w:spacing w:before="240" w:after="240"/>
      </w:pPr>
      <w:r>
        <w:tab/>
        <w:t xml:space="preserve">Os principais papéis no </w:t>
      </w:r>
      <w:r>
        <w:rPr>
          <w:i/>
        </w:rPr>
        <w:t xml:space="preserve">Scrum </w:t>
      </w:r>
      <w:r>
        <w:t xml:space="preserve">são o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Owner</w:t>
      </w:r>
      <w:proofErr w:type="spellEnd"/>
      <w:r>
        <w:t xml:space="preserve">, responsável pelo </w:t>
      </w:r>
      <w:r>
        <w:rPr>
          <w:i/>
        </w:rPr>
        <w:t>backlog</w:t>
      </w:r>
      <w:r>
        <w:t xml:space="preserve"> do produto e pela priorização das funcionalidades; o </w:t>
      </w:r>
      <w:r>
        <w:rPr>
          <w:i/>
        </w:rPr>
        <w:t>Scrum Master</w:t>
      </w:r>
      <w:r>
        <w:t xml:space="preserve">, que atua como facilitador do processo; e o Time de Desenvolvimento, que executa as tarefas planejadas. Segundo </w:t>
      </w:r>
      <w:proofErr w:type="spellStart"/>
      <w:r>
        <w:t>Schwaber</w:t>
      </w:r>
      <w:proofErr w:type="spellEnd"/>
      <w:r>
        <w:t xml:space="preserve"> e Sutherland (2020), o </w:t>
      </w:r>
      <w:r>
        <w:rPr>
          <w:i/>
        </w:rPr>
        <w:t>Scrum</w:t>
      </w:r>
      <w:r>
        <w:t xml:space="preserve"> promove transparência, inspeção e adaptação, pilares fundamentais para a melhoria contínua e a agilidade organizacional.</w:t>
      </w:r>
    </w:p>
    <w:p w14:paraId="48EB09B8" w14:textId="77777777" w:rsidR="00B07C39" w:rsidRPr="00B07C39" w:rsidRDefault="00B07C39" w:rsidP="00B07C39">
      <w:pPr>
        <w:spacing w:before="240" w:after="240"/>
        <w:rPr>
          <w:color w:val="EE0000"/>
        </w:rPr>
      </w:pPr>
      <w:r w:rsidRPr="00B07C39">
        <w:rPr>
          <w:color w:val="EE0000"/>
        </w:rPr>
        <w:t>--- inserir figura</w:t>
      </w:r>
    </w:p>
    <w:p w14:paraId="0148F19C" w14:textId="77777777" w:rsidR="00507772" w:rsidRDefault="00507772">
      <w:pPr>
        <w:spacing w:before="240" w:after="240"/>
      </w:pPr>
    </w:p>
    <w:p w14:paraId="7801A4E4" w14:textId="77777777" w:rsidR="00507772" w:rsidRDefault="00507772">
      <w:pPr>
        <w:spacing w:before="240" w:after="240"/>
        <w:rPr>
          <w:b/>
          <w:bCs/>
        </w:rPr>
      </w:pPr>
      <w:r w:rsidRPr="00507772">
        <w:rPr>
          <w:b/>
          <w:bCs/>
          <w:i/>
        </w:rPr>
        <w:t xml:space="preserve">Extreme </w:t>
      </w:r>
      <w:proofErr w:type="spellStart"/>
      <w:r w:rsidRPr="00507772">
        <w:rPr>
          <w:b/>
          <w:bCs/>
          <w:i/>
        </w:rPr>
        <w:t>Programming</w:t>
      </w:r>
      <w:proofErr w:type="spellEnd"/>
      <w:r w:rsidRPr="00507772">
        <w:rPr>
          <w:b/>
          <w:bCs/>
        </w:rPr>
        <w:t xml:space="preserve"> (XP)</w:t>
      </w:r>
    </w:p>
    <w:p w14:paraId="3398E570" w14:textId="77777777" w:rsidR="00507772" w:rsidRPr="00507772" w:rsidRDefault="00507772">
      <w:pPr>
        <w:spacing w:before="240" w:after="240"/>
        <w:rPr>
          <w:b/>
          <w:bCs/>
        </w:rPr>
      </w:pPr>
    </w:p>
    <w:p w14:paraId="6BD17E43" w14:textId="024703FF" w:rsidR="00193998" w:rsidRDefault="00000000">
      <w:pPr>
        <w:spacing w:before="240" w:after="240"/>
      </w:pPr>
      <w:r>
        <w:t>XP é uma metodologia ágil focada em práticas</w:t>
      </w:r>
      <w:r w:rsidR="00B07C39">
        <w:t xml:space="preserve"> extremas de desenvolvimento como a entregas ou releases frequentes, refatoração para </w:t>
      </w:r>
      <w:r>
        <w:t>melhoria contínua da qualidade do código</w:t>
      </w:r>
      <w:r w:rsidR="00B07C39">
        <w:t>, programação em pares, etc</w:t>
      </w:r>
      <w:r>
        <w:t xml:space="preserve">. </w:t>
      </w:r>
      <w:r w:rsidR="00B07C39">
        <w:t xml:space="preserve">De acordo com </w:t>
      </w:r>
      <w:r>
        <w:t xml:space="preserve">Teles (2014) a metodologia foi criada por Kent </w:t>
      </w:r>
      <w:proofErr w:type="gramStart"/>
      <w:r>
        <w:t>Beck  e</w:t>
      </w:r>
      <w:proofErr w:type="gramEnd"/>
      <w:r>
        <w:t xml:space="preserve"> enfatiza princípios como </w:t>
      </w:r>
      <w:r>
        <w:rPr>
          <w:i/>
        </w:rPr>
        <w:t>feedback</w:t>
      </w:r>
      <w:r>
        <w:t xml:space="preserve"> rápido, simplicidade, coragem e respeito (Beck, 2000).</w:t>
      </w:r>
    </w:p>
    <w:p w14:paraId="5EE5B7D0" w14:textId="23A66F08" w:rsidR="00193998" w:rsidRDefault="00000000">
      <w:pPr>
        <w:spacing w:before="240" w:after="240"/>
      </w:pPr>
      <w:r>
        <w:tab/>
        <w:t xml:space="preserve">Entre as </w:t>
      </w:r>
      <w:r w:rsidR="00B07C39">
        <w:t xml:space="preserve">principais </w:t>
      </w:r>
      <w:r>
        <w:t xml:space="preserve">práticas </w:t>
      </w:r>
      <w:r w:rsidR="00B07C39">
        <w:t xml:space="preserve">propostas pelo método XP </w:t>
      </w:r>
      <w:r>
        <w:t>estão o desenvolvimento orientado a testes (TDD), a programação em par</w:t>
      </w:r>
      <w:r w:rsidR="00B07C39">
        <w:t>es</w:t>
      </w:r>
      <w:r>
        <w:t>, a integração contínua e a propriedade coletiva do código (Silva, 2020). Segundo Pressman e Maxim (2021), o XP é especialmente útil em ambientes de alta incerteza, pois promove iterações curtas e adaptações constantes conforme o retorno do cliente.</w:t>
      </w:r>
    </w:p>
    <w:p w14:paraId="7BE0AB3C" w14:textId="77777777" w:rsidR="00B07C39" w:rsidRPr="00B07C39" w:rsidRDefault="00B07C39" w:rsidP="00B07C39">
      <w:pPr>
        <w:spacing w:before="240" w:after="240"/>
        <w:rPr>
          <w:color w:val="EE0000"/>
        </w:rPr>
      </w:pPr>
      <w:r w:rsidRPr="00B07C39">
        <w:rPr>
          <w:color w:val="EE0000"/>
        </w:rPr>
        <w:t>--- inserir figura</w:t>
      </w:r>
    </w:p>
    <w:p w14:paraId="1367CC71" w14:textId="77777777" w:rsidR="00B07C39" w:rsidRDefault="00B07C39">
      <w:pPr>
        <w:spacing w:before="240" w:after="240"/>
      </w:pPr>
    </w:p>
    <w:p w14:paraId="59E77FA3" w14:textId="77777777" w:rsidR="00B07C39" w:rsidRDefault="00B07C39">
      <w:pPr>
        <w:spacing w:before="240" w:after="240"/>
        <w:rPr>
          <w:b/>
          <w:bCs/>
        </w:rPr>
      </w:pPr>
      <w:proofErr w:type="spellStart"/>
      <w:r w:rsidRPr="00B07C39">
        <w:rPr>
          <w:b/>
          <w:bCs/>
          <w:i/>
        </w:rPr>
        <w:t>Kanban</w:t>
      </w:r>
      <w:proofErr w:type="spellEnd"/>
    </w:p>
    <w:p w14:paraId="2F28680D" w14:textId="30B2E427" w:rsidR="00B07C39" w:rsidRPr="00B07C39" w:rsidRDefault="00000000">
      <w:pPr>
        <w:spacing w:before="240" w:after="240"/>
        <w:rPr>
          <w:b/>
          <w:bCs/>
        </w:rPr>
      </w:pPr>
      <w:r w:rsidRPr="00B07C39">
        <w:rPr>
          <w:b/>
          <w:bCs/>
        </w:rPr>
        <w:tab/>
      </w:r>
    </w:p>
    <w:p w14:paraId="2DC9A0EC" w14:textId="7E769481" w:rsidR="00193998" w:rsidRDefault="00000000">
      <w:pPr>
        <w:spacing w:before="240" w:after="240"/>
      </w:pPr>
      <w:r>
        <w:t xml:space="preserve">O </w:t>
      </w:r>
      <w:proofErr w:type="spellStart"/>
      <w:r>
        <w:rPr>
          <w:i/>
        </w:rPr>
        <w:t>Kanban</w:t>
      </w:r>
      <w:proofErr w:type="spellEnd"/>
      <w:r>
        <w:t xml:space="preserve"> </w:t>
      </w:r>
      <w:r w:rsidR="00B07C39">
        <w:t>é um método oriundo</w:t>
      </w:r>
      <w:r>
        <w:t xml:space="preserve"> </w:t>
      </w:r>
      <w:r w:rsidR="00B07C39">
        <w:t>d</w:t>
      </w:r>
      <w:r>
        <w:t xml:space="preserve">o sistema de produção da Toyota adaptado para o desenvolvimento de </w:t>
      </w:r>
      <w:r>
        <w:rPr>
          <w:i/>
        </w:rPr>
        <w:t>software</w:t>
      </w:r>
      <w:r>
        <w:t xml:space="preserve"> por David Anderson (2010). Seu principal objetivo é visualizar o fluxo de trabalho e otimizar o processo de entrega, limitando o número de tarefas em andamento (</w:t>
      </w:r>
      <w:proofErr w:type="spellStart"/>
      <w:r>
        <w:rPr>
          <w:i/>
        </w:rPr>
        <w:t>Work</w:t>
      </w:r>
      <w:proofErr w:type="spellEnd"/>
      <w:r>
        <w:rPr>
          <w:i/>
        </w:rPr>
        <w:t xml:space="preserve"> in </w:t>
      </w:r>
      <w:proofErr w:type="spellStart"/>
      <w:r>
        <w:rPr>
          <w:i/>
        </w:rPr>
        <w:t>Progress</w:t>
      </w:r>
      <w:proofErr w:type="spellEnd"/>
      <w:r>
        <w:rPr>
          <w:i/>
        </w:rPr>
        <w:t xml:space="preserve"> </w:t>
      </w:r>
      <w:r>
        <w:t>– WIP).</w:t>
      </w:r>
    </w:p>
    <w:p w14:paraId="2B2F48F7" w14:textId="77777777" w:rsidR="00193998" w:rsidRDefault="00000000">
      <w:pPr>
        <w:spacing w:before="240" w:after="240"/>
      </w:pPr>
      <w:r>
        <w:tab/>
        <w:t xml:space="preserve">A técnica se baseia em um quadro visual, geralmente dividido em colunas que representam as etapas do processo (por exemplo: “A Fazer”, “Em Progresso”, “Concluído”). De acordo com Anderson (2010), o </w:t>
      </w:r>
      <w:proofErr w:type="spellStart"/>
      <w:r>
        <w:rPr>
          <w:i/>
        </w:rPr>
        <w:t>Kanban</w:t>
      </w:r>
      <w:proofErr w:type="spellEnd"/>
      <w:r>
        <w:t xml:space="preserve"> auxilia as equipes a identificar gargalos e melhorar continuamente o fluxo de trabalho, promovendo eficiência e previsibilidade.</w:t>
      </w:r>
    </w:p>
    <w:p w14:paraId="01779935" w14:textId="0C5592C8" w:rsidR="00B07C39" w:rsidRPr="00B07C39" w:rsidRDefault="00B07C39">
      <w:pPr>
        <w:spacing w:before="240" w:after="240"/>
        <w:rPr>
          <w:color w:val="EE0000"/>
        </w:rPr>
      </w:pPr>
      <w:r w:rsidRPr="00B07C39">
        <w:rPr>
          <w:color w:val="EE0000"/>
        </w:rPr>
        <w:t>--- inserir figura</w:t>
      </w:r>
    </w:p>
    <w:p w14:paraId="2841CF2B" w14:textId="77777777" w:rsidR="00B07C39" w:rsidRDefault="00B07C39">
      <w:pPr>
        <w:spacing w:before="240" w:after="240"/>
        <w:rPr>
          <w:b/>
          <w:bCs/>
          <w:i/>
        </w:rPr>
      </w:pPr>
      <w:r w:rsidRPr="00B07C39">
        <w:rPr>
          <w:b/>
          <w:bCs/>
          <w:i/>
        </w:rPr>
        <w:t xml:space="preserve">Feature </w:t>
      </w:r>
      <w:proofErr w:type="spellStart"/>
      <w:r w:rsidRPr="00B07C39">
        <w:rPr>
          <w:b/>
          <w:bCs/>
          <w:i/>
        </w:rPr>
        <w:t>Driven</w:t>
      </w:r>
      <w:proofErr w:type="spellEnd"/>
      <w:r w:rsidRPr="00B07C39">
        <w:rPr>
          <w:b/>
          <w:bCs/>
          <w:i/>
        </w:rPr>
        <w:t xml:space="preserve"> </w:t>
      </w:r>
      <w:proofErr w:type="spellStart"/>
      <w:r w:rsidRPr="00B07C39">
        <w:rPr>
          <w:b/>
          <w:bCs/>
          <w:i/>
        </w:rPr>
        <w:t>Development</w:t>
      </w:r>
      <w:proofErr w:type="spellEnd"/>
      <w:r w:rsidRPr="00B07C39">
        <w:rPr>
          <w:b/>
          <w:bCs/>
          <w:i/>
        </w:rPr>
        <w:t xml:space="preserve"> (FDD)</w:t>
      </w:r>
    </w:p>
    <w:p w14:paraId="6D57AFAD" w14:textId="28BE514D" w:rsidR="00B07C39" w:rsidRPr="00B07C39" w:rsidRDefault="00000000">
      <w:pPr>
        <w:spacing w:before="240" w:after="240"/>
        <w:rPr>
          <w:b/>
          <w:bCs/>
        </w:rPr>
      </w:pPr>
      <w:r w:rsidRPr="00B07C39">
        <w:rPr>
          <w:b/>
          <w:bCs/>
        </w:rPr>
        <w:tab/>
      </w:r>
    </w:p>
    <w:p w14:paraId="500EED4B" w14:textId="02EF1326" w:rsidR="00193998" w:rsidRDefault="00000000">
      <w:pPr>
        <w:spacing w:before="240" w:after="240"/>
      </w:pPr>
      <w:r>
        <w:t xml:space="preserve">O </w:t>
      </w:r>
      <w:r w:rsidRPr="00B07C39">
        <w:rPr>
          <w:iCs/>
        </w:rPr>
        <w:t>FDD</w:t>
      </w:r>
      <w:r>
        <w:rPr>
          <w:i/>
        </w:rPr>
        <w:t>,</w:t>
      </w:r>
      <w:r>
        <w:t xml:space="preserve"> desenvolvido por Jeff De Luca e Peter </w:t>
      </w:r>
      <w:proofErr w:type="spellStart"/>
      <w:r>
        <w:t>Coad</w:t>
      </w:r>
      <w:proofErr w:type="spellEnd"/>
      <w:r>
        <w:t xml:space="preserve"> em 1997, é um método ágil baseado em modelagem orientada a objetos e no desenvolvimento por funcionalidades. Cada funcionalidade é planejada, projetada e implementada de forma incremental e iterativa.</w:t>
      </w:r>
    </w:p>
    <w:p w14:paraId="28680176" w14:textId="259A4EF1" w:rsidR="00193998" w:rsidRDefault="00000000" w:rsidP="00B07C39">
      <w:pPr>
        <w:spacing w:before="240" w:after="240"/>
      </w:pPr>
      <w:r>
        <w:lastRenderedPageBreak/>
        <w:tab/>
        <w:t xml:space="preserve">Conforme </w:t>
      </w:r>
      <w:proofErr w:type="spellStart"/>
      <w:r>
        <w:t>Coad</w:t>
      </w:r>
      <w:proofErr w:type="spellEnd"/>
      <w:r>
        <w:t>, De Luca e Lefebvre (1999), o FDD é composto por cinco etapas principais:</w:t>
      </w:r>
      <w:r w:rsidR="00B07C39">
        <w:t xml:space="preserve"> d</w:t>
      </w:r>
      <w:r>
        <w:t>esenvolver um modelo geral</w:t>
      </w:r>
      <w:r w:rsidR="00B07C39">
        <w:t>, c</w:t>
      </w:r>
      <w:r>
        <w:t>riar uma lista de funcionalidades</w:t>
      </w:r>
      <w:r w:rsidR="00B07C39">
        <w:t>, p</w:t>
      </w:r>
      <w:r>
        <w:t>lanejar por funcionalidade</w:t>
      </w:r>
      <w:r w:rsidR="00B07C39">
        <w:t>, p</w:t>
      </w:r>
      <w:r>
        <w:t>rojetar por funcionalidade</w:t>
      </w:r>
      <w:r w:rsidR="00B07C39">
        <w:t>, c</w:t>
      </w:r>
      <w:r>
        <w:t>onstruir por funcionalidade.</w:t>
      </w:r>
    </w:p>
    <w:p w14:paraId="390CD54C" w14:textId="5F5EDFC6" w:rsidR="00193998" w:rsidRDefault="00000000">
      <w:pPr>
        <w:spacing w:before="240" w:after="240"/>
      </w:pPr>
      <w:r>
        <w:tab/>
        <w:t>FDD é especialmente aplicável em projetos de grande escala, nos quais há necessidade de manter controle e previsibilidade sem perder a adaptabilidade.</w:t>
      </w:r>
    </w:p>
    <w:p w14:paraId="57675ADB" w14:textId="77777777" w:rsidR="006109AD" w:rsidRPr="00B07C39" w:rsidRDefault="006109AD" w:rsidP="006109AD">
      <w:pPr>
        <w:spacing w:before="240" w:after="240"/>
        <w:rPr>
          <w:color w:val="EE0000"/>
        </w:rPr>
      </w:pPr>
      <w:r w:rsidRPr="00B07C39">
        <w:rPr>
          <w:color w:val="EE0000"/>
        </w:rPr>
        <w:t>--- inserir figura</w:t>
      </w:r>
    </w:p>
    <w:p w14:paraId="50AF5E3E" w14:textId="77777777" w:rsidR="006109AD" w:rsidRDefault="006109AD">
      <w:pPr>
        <w:spacing w:before="240" w:after="240"/>
      </w:pPr>
    </w:p>
    <w:p w14:paraId="54DDADF4" w14:textId="2FEDBF73" w:rsidR="006109AD" w:rsidRDefault="006109AD">
      <w:pPr>
        <w:spacing w:before="240" w:after="240"/>
        <w:rPr>
          <w:b/>
          <w:bCs/>
        </w:rPr>
      </w:pPr>
      <w:proofErr w:type="spellStart"/>
      <w:r w:rsidRPr="006109AD">
        <w:rPr>
          <w:b/>
          <w:bCs/>
          <w:i/>
        </w:rPr>
        <w:t>Rapid</w:t>
      </w:r>
      <w:proofErr w:type="spellEnd"/>
      <w:r w:rsidRPr="006109AD">
        <w:rPr>
          <w:b/>
          <w:bCs/>
          <w:i/>
        </w:rPr>
        <w:t xml:space="preserve"> </w:t>
      </w:r>
      <w:proofErr w:type="spellStart"/>
      <w:r w:rsidRPr="006109AD">
        <w:rPr>
          <w:b/>
          <w:bCs/>
          <w:i/>
        </w:rPr>
        <w:t>Application</w:t>
      </w:r>
      <w:proofErr w:type="spellEnd"/>
      <w:r w:rsidRPr="006109AD">
        <w:rPr>
          <w:b/>
          <w:bCs/>
          <w:i/>
        </w:rPr>
        <w:t xml:space="preserve"> </w:t>
      </w:r>
      <w:proofErr w:type="spellStart"/>
      <w:r w:rsidRPr="006109AD">
        <w:rPr>
          <w:b/>
          <w:bCs/>
          <w:i/>
        </w:rPr>
        <w:t>Development</w:t>
      </w:r>
      <w:proofErr w:type="spellEnd"/>
      <w:r w:rsidRPr="006109AD">
        <w:rPr>
          <w:b/>
          <w:bCs/>
        </w:rPr>
        <w:t xml:space="preserve"> (RAD)</w:t>
      </w:r>
    </w:p>
    <w:p w14:paraId="12E9ED93" w14:textId="77777777" w:rsidR="006109AD" w:rsidRPr="006109AD" w:rsidRDefault="006109AD">
      <w:pPr>
        <w:spacing w:before="240" w:after="240"/>
        <w:rPr>
          <w:b/>
          <w:bCs/>
        </w:rPr>
      </w:pPr>
    </w:p>
    <w:p w14:paraId="3C5F9EC0" w14:textId="1C8EA3EB" w:rsidR="00193998" w:rsidRDefault="00000000" w:rsidP="006109AD">
      <w:pPr>
        <w:spacing w:before="240" w:after="240"/>
      </w:pPr>
      <w:r>
        <w:t>O RAD é uma abordagem que busca acelerar o desenvolvimento de sistemas por meio de prototipagem rápida, reutilização de componentes e envolvimento direto do usuário. Segundo Pressman e Maxim (2021), RAD visa reduzir o tempo de desenvolvimento sem comprometer a qualidade, adotando ciclos curtos e iterativos.</w:t>
      </w:r>
    </w:p>
    <w:p w14:paraId="2B855C3A" w14:textId="362FD63E" w:rsidR="006109AD" w:rsidRDefault="00000000">
      <w:pPr>
        <w:spacing w:before="240" w:after="240"/>
      </w:pPr>
      <w:r>
        <w:tab/>
        <w:t>Os principais estágios do RAD incluem</w:t>
      </w:r>
      <w:r w:rsidR="006109AD">
        <w:t>:</w:t>
      </w:r>
      <w:r>
        <w:t xml:space="preserve"> modelagem de requisitos, modelagem de dados, modelagem de processos, geração de aplicações e testes. Por meio dessa abordagem, é possível validar requisitos rapidamente e ajustar o produto conforme o </w:t>
      </w:r>
      <w:r>
        <w:rPr>
          <w:i/>
        </w:rPr>
        <w:t>feedback</w:t>
      </w:r>
      <w:r>
        <w:t xml:space="preserve"> do cliente, tornando o processo mais eficiente e colaborativo.</w:t>
      </w:r>
    </w:p>
    <w:p w14:paraId="0A5624FB" w14:textId="77777777" w:rsidR="006109AD" w:rsidRPr="00B07C39" w:rsidRDefault="006109AD" w:rsidP="006109AD">
      <w:pPr>
        <w:spacing w:before="240" w:after="240"/>
        <w:rPr>
          <w:color w:val="EE0000"/>
        </w:rPr>
      </w:pPr>
      <w:r w:rsidRPr="00B07C39">
        <w:rPr>
          <w:color w:val="EE0000"/>
        </w:rPr>
        <w:t>--- inserir figura</w:t>
      </w:r>
    </w:p>
    <w:p w14:paraId="3FB2167D" w14:textId="77777777" w:rsidR="006109AD" w:rsidRDefault="006109AD">
      <w:pPr>
        <w:spacing w:before="240" w:after="240"/>
      </w:pPr>
    </w:p>
    <w:p w14:paraId="04C983BC" w14:textId="77777777" w:rsidR="00193998" w:rsidRDefault="00000000">
      <w:pPr>
        <w:spacing w:before="0" w:after="0" w:line="276" w:lineRule="auto"/>
        <w:jc w:val="left"/>
        <w:rPr>
          <w:sz w:val="22"/>
          <w:szCs w:val="22"/>
        </w:rPr>
      </w:pPr>
      <w:r>
        <w:rPr>
          <w:sz w:val="22"/>
          <w:szCs w:val="22"/>
        </w:rPr>
        <w:tab/>
      </w:r>
    </w:p>
    <w:p w14:paraId="41CF6CA8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14" w:name="_Toc224320374"/>
      <w:r>
        <w:t>Aplicabilidade dos métodos ágeis</w:t>
      </w:r>
      <w:bookmarkEnd w:id="14"/>
    </w:p>
    <w:p w14:paraId="27181FFF" w14:textId="77777777" w:rsidR="00774608" w:rsidRDefault="00000000">
      <w:pPr>
        <w:spacing w:before="0" w:after="0"/>
      </w:pPr>
      <w:r>
        <w:t xml:space="preserve">A aplicabilidade dos métodos ágeis no desenvolvimento de software tem se expandido amplamente nas últimas décadas, refletindo uma mudança paradigmática na forma de gerenciar projetos e equipes. </w:t>
      </w:r>
    </w:p>
    <w:p w14:paraId="4D884D0F" w14:textId="639038F3" w:rsidR="00193998" w:rsidRDefault="00774608">
      <w:pPr>
        <w:spacing w:before="0" w:after="0"/>
      </w:pPr>
      <w:r>
        <w:tab/>
        <w:t>De acordo com Sommerville (2019), as metodologias ágeis se mostram especialmente adequadas em contextos de incerteza, mudança constante de requisitos e necessidade de rápida entrega de valor ao cliente, uma vez que privilegiam a adaptação contínua em detrimento do planejamento rígido.</w:t>
      </w:r>
    </w:p>
    <w:p w14:paraId="01012519" w14:textId="77777777" w:rsidR="00193998" w:rsidRDefault="00000000">
      <w:pPr>
        <w:spacing w:before="240" w:after="240"/>
      </w:pPr>
      <w:r>
        <w:tab/>
        <w:t xml:space="preserve">Segundo Pressman e Maxim (2021), os métodos ágeis são aplicáveis em projetos nos quais a comunicação entre cliente e equipe de desenvolvimento é constante e há necessidade de entregas incrementais e iterativas. Isso permite uma melhor resposta às mudanças de escopo e uma redução no tempo de entrega, </w:t>
      </w:r>
      <w:r>
        <w:lastRenderedPageBreak/>
        <w:t>aumentando a satisfação do cliente e a eficiência da equipe. Essa abordagem contrasta com os modelos tradicionais, que dependem de longas fases de especificação e validação antes da entrega de resultados.</w:t>
      </w:r>
    </w:p>
    <w:p w14:paraId="7DDE0433" w14:textId="77777777" w:rsidR="00774608" w:rsidRDefault="00000000">
      <w:pPr>
        <w:spacing w:before="240" w:after="240"/>
      </w:pPr>
      <w:r>
        <w:tab/>
        <w:t xml:space="preserve">A flexibilidade dos métodos ágeis os torna apropriados não apenas para pequenas startups, mas também para grandes organizações que buscam inovar e otimizar seus processos internos. </w:t>
      </w:r>
    </w:p>
    <w:p w14:paraId="23F8F219" w14:textId="495426BE" w:rsidR="00193998" w:rsidRDefault="00774608">
      <w:pPr>
        <w:spacing w:before="240" w:after="240"/>
      </w:pPr>
      <w:r>
        <w:tab/>
        <w:t xml:space="preserve">De acordo com </w:t>
      </w:r>
      <w:proofErr w:type="spellStart"/>
      <w:r>
        <w:t>Highsmith</w:t>
      </w:r>
      <w:proofErr w:type="spellEnd"/>
      <w:r>
        <w:t xml:space="preserve"> (2013), “a agilidade não é apenas um conjunto de práticas de desenvolvimento, mas uma mentalidade organizacional voltada à aprendizagem, colaboração e melhoria contínua” (p. 45). Assim, sua aplicabilidade ultrapassa o campo técnico, abrangendo também a gestão de equipes e a cultura organizacional.</w:t>
      </w:r>
    </w:p>
    <w:p w14:paraId="206C5D89" w14:textId="7627802E" w:rsidR="00193998" w:rsidRDefault="00000000">
      <w:pPr>
        <w:spacing w:before="240" w:after="240"/>
      </w:pPr>
      <w:r>
        <w:tab/>
      </w:r>
      <w:r w:rsidR="00774608">
        <w:t>M</w:t>
      </w:r>
      <w:r>
        <w:t xml:space="preserve">étodos ágeis, como </w:t>
      </w:r>
      <w:r>
        <w:rPr>
          <w:i/>
        </w:rPr>
        <w:t>Scrum</w:t>
      </w:r>
      <w:r>
        <w:t xml:space="preserve">, </w:t>
      </w:r>
      <w:proofErr w:type="spellStart"/>
      <w:r>
        <w:rPr>
          <w:i/>
        </w:rPr>
        <w:t>Kanban</w:t>
      </w:r>
      <w:proofErr w:type="spellEnd"/>
      <w:r>
        <w:t xml:space="preserve"> e </w:t>
      </w:r>
      <w:r>
        <w:rPr>
          <w:i/>
        </w:rPr>
        <w:t xml:space="preserve">Extreme </w:t>
      </w:r>
      <w:proofErr w:type="spellStart"/>
      <w:r>
        <w:rPr>
          <w:i/>
        </w:rPr>
        <w:t>Programming</w:t>
      </w:r>
      <w:proofErr w:type="spellEnd"/>
      <w:r>
        <w:t xml:space="preserve">, apresentam características que os tornam aplicáveis a diferentes contextos. O </w:t>
      </w:r>
      <w:r>
        <w:rPr>
          <w:i/>
        </w:rPr>
        <w:t>Scrum</w:t>
      </w:r>
      <w:r>
        <w:t>, por exemplo, é amplamente utilizado em projetos que requerem gestão iterativa e entregas frequentes, permitindo a reavaliação contínua das prioridades e o acompanhamento da evolução do produto (</w:t>
      </w:r>
      <w:proofErr w:type="spellStart"/>
      <w:r>
        <w:t>Schwaber</w:t>
      </w:r>
      <w:proofErr w:type="spellEnd"/>
      <w:r>
        <w:t>; Sutherland, 2020).</w:t>
      </w:r>
      <w:r w:rsidR="00774608">
        <w:t xml:space="preserve"> O</w:t>
      </w:r>
      <w:r>
        <w:t xml:space="preserve"> </w:t>
      </w:r>
      <w:proofErr w:type="spellStart"/>
      <w:r>
        <w:rPr>
          <w:i/>
        </w:rPr>
        <w:t>Kanban</w:t>
      </w:r>
      <w:proofErr w:type="spellEnd"/>
      <w:r>
        <w:t xml:space="preserve">, </w:t>
      </w:r>
      <w:r w:rsidR="00774608">
        <w:t xml:space="preserve">por sua vez, </w:t>
      </w:r>
      <w:r>
        <w:t>é mais indicado em ambientes de fluxo contínuo de trabalho, nos quais é necessário monitorar o progresso das tarefas e evitar gargalos no processo (Anderson, 2010). Já o XP mostra-se altamente aplicável em projetos de software que demandam alta qualidade técnica e código sustentável, uma vez que enfatiza práticas como testes automatizados e refatoração contínua (Silva, 2020).</w:t>
      </w:r>
    </w:p>
    <w:p w14:paraId="403C68E1" w14:textId="67493076" w:rsidR="00193998" w:rsidRDefault="00000000">
      <w:pPr>
        <w:spacing w:before="240" w:after="240"/>
      </w:pPr>
      <w:r>
        <w:tab/>
      </w:r>
      <w:proofErr w:type="spellStart"/>
      <w:r>
        <w:t>Rigby</w:t>
      </w:r>
      <w:proofErr w:type="spellEnd"/>
      <w:r>
        <w:t xml:space="preserve">, Sutherland e </w:t>
      </w:r>
      <w:proofErr w:type="spellStart"/>
      <w:r>
        <w:t>Takeuchi</w:t>
      </w:r>
      <w:proofErr w:type="spellEnd"/>
      <w:r>
        <w:t xml:space="preserve"> (2016)</w:t>
      </w:r>
      <w:r w:rsidR="00774608">
        <w:t xml:space="preserve"> afirmam que </w:t>
      </w:r>
      <w:r>
        <w:t>“os métodos ágeis estão se tornando o novo modelo operacional para negócios globais, oferecendo maior capacidade de resposta e inovação em ambientes complexos”.</w:t>
      </w:r>
    </w:p>
    <w:p w14:paraId="68905348" w14:textId="0580EBDC" w:rsidR="00193998" w:rsidRDefault="00774608">
      <w:pPr>
        <w:spacing w:before="240" w:after="240"/>
      </w:pPr>
      <w:r>
        <w:tab/>
      </w:r>
      <w:r>
        <w:tab/>
        <w:t xml:space="preserve">No contexto educacional e de pesquisa em tecnologia, a aplicabilidade dos métodos ágeis também se destaca. Projetos acadêmicos e de desenvolvimento de sistemas em universidades vêm adotando </w:t>
      </w:r>
      <w:r>
        <w:rPr>
          <w:i/>
        </w:rPr>
        <w:t xml:space="preserve">frameworks </w:t>
      </w:r>
      <w:r>
        <w:t xml:space="preserve">como o </w:t>
      </w:r>
      <w:r>
        <w:rPr>
          <w:i/>
        </w:rPr>
        <w:t xml:space="preserve">Scrum </w:t>
      </w:r>
      <w:r>
        <w:t>para organizar etapas de pesquisa e desenvolvimento, facilitando o acompanhamento de resultados e a divisão de tarefas entre grupos (Pereira; Souza, 2021).</w:t>
      </w:r>
    </w:p>
    <w:p w14:paraId="31AB6C83" w14:textId="186E9B8F" w:rsidR="00774608" w:rsidRDefault="00774608" w:rsidP="00774608">
      <w:pPr>
        <w:spacing w:before="240" w:after="240"/>
      </w:pPr>
      <w:r>
        <w:tab/>
        <w:t xml:space="preserve">Por outro lado, a adoção de metodologias ágeis requer uma mudança cultural, na qual a autonomia dos times e a colaboração entre os membros são valorizadas. </w:t>
      </w:r>
      <w:r>
        <w:lastRenderedPageBreak/>
        <w:t>Sem esse alinhamento cultural, a agilidade pode se tornar apenas uma formalidade, sem gerar os benefícios esperados (Silva e Silva, 2020).</w:t>
      </w:r>
    </w:p>
    <w:p w14:paraId="17765519" w14:textId="77777777" w:rsidR="00774608" w:rsidRDefault="00774608">
      <w:pPr>
        <w:spacing w:before="240" w:after="240"/>
      </w:pPr>
    </w:p>
    <w:p w14:paraId="03D7DF4E" w14:textId="77777777" w:rsidR="00193998" w:rsidRDefault="00193998">
      <w:pPr>
        <w:spacing w:before="0" w:after="0" w:line="276" w:lineRule="auto"/>
        <w:jc w:val="left"/>
        <w:rPr>
          <w:sz w:val="22"/>
          <w:szCs w:val="22"/>
        </w:rPr>
      </w:pPr>
    </w:p>
    <w:p w14:paraId="0B9E6744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15" w:name="_Toc224320375"/>
      <w:r>
        <w:t>Métricas para avaliação de métodos ágeis</w:t>
      </w:r>
      <w:bookmarkEnd w:id="15"/>
    </w:p>
    <w:p w14:paraId="1E5D2975" w14:textId="5F06F50E" w:rsidR="00DA0B57" w:rsidRDefault="00DA0B57">
      <w:pPr>
        <w:spacing w:before="240" w:after="240"/>
        <w:rPr>
          <w:color w:val="EE0000"/>
        </w:rPr>
      </w:pPr>
      <w:r w:rsidRPr="00DA0B57">
        <w:rPr>
          <w:color w:val="EE0000"/>
        </w:rPr>
        <w:t>--- apresentar uma definição breve de métrica aqui, máximo três linhas</w:t>
      </w:r>
    </w:p>
    <w:p w14:paraId="4C9F8A61" w14:textId="6C55E7E2" w:rsidR="006F7752" w:rsidRDefault="006F7752" w:rsidP="006F7752">
      <w:pPr>
        <w:spacing w:before="240" w:after="240"/>
      </w:pPr>
      <w:r>
        <w:tab/>
        <w:t>Conforme Pressman e Maxim (2021), a adoção de métricas deve servir ao propósito de melhoria contínua, e não como instrumento de controle punitivo.</w:t>
      </w:r>
    </w:p>
    <w:p w14:paraId="1F8C81A2" w14:textId="43A90BBD" w:rsidR="006F7752" w:rsidRDefault="006F7752" w:rsidP="006F7752">
      <w:pPr>
        <w:spacing w:before="240" w:after="240"/>
      </w:pPr>
      <w:r>
        <w:tab/>
        <w:t>Da mesma forma, Cohn (2005) enfatiza que “as métricas ágeis devem iluminar o caminho da equipe, e não o restringir”, defendendo seu uso como ferramenta de aprendizado e evolução.</w:t>
      </w:r>
    </w:p>
    <w:p w14:paraId="56EC4A75" w14:textId="4E86B0D6" w:rsidR="00193998" w:rsidRDefault="00DA0B57">
      <w:pPr>
        <w:spacing w:before="240" w:after="240"/>
      </w:pPr>
      <w:r>
        <w:tab/>
        <w:t>Entre as métricas mais utilizadas nas metodologias ágeis, destacam-se a</w:t>
      </w:r>
      <w:r w:rsidR="006F7752">
        <w:t>s métricas de produtividade:</w:t>
      </w:r>
      <w:r>
        <w:t xml:space="preserve"> velocidade, o </w:t>
      </w:r>
      <w:r>
        <w:rPr>
          <w:i/>
        </w:rPr>
        <w:t>lead time</w:t>
      </w:r>
      <w:r>
        <w:t xml:space="preserve">, o </w:t>
      </w:r>
      <w:proofErr w:type="spellStart"/>
      <w:r>
        <w:rPr>
          <w:i/>
        </w:rPr>
        <w:t>cycle</w:t>
      </w:r>
      <w:proofErr w:type="spellEnd"/>
      <w:r>
        <w:rPr>
          <w:i/>
        </w:rPr>
        <w:t xml:space="preserve"> time</w:t>
      </w:r>
      <w:r>
        <w:t xml:space="preserve">, o </w:t>
      </w:r>
      <w:proofErr w:type="spellStart"/>
      <w:r>
        <w:rPr>
          <w:i/>
        </w:rPr>
        <w:t>burndown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chart</w:t>
      </w:r>
      <w:proofErr w:type="spellEnd"/>
      <w:r>
        <w:t xml:space="preserve">, o </w:t>
      </w:r>
      <w:proofErr w:type="spellStart"/>
      <w:r w:rsidR="006F7752">
        <w:rPr>
          <w:i/>
        </w:rPr>
        <w:t>C</w:t>
      </w:r>
      <w:r>
        <w:rPr>
          <w:i/>
        </w:rPr>
        <w:t>umulative</w:t>
      </w:r>
      <w:proofErr w:type="spellEnd"/>
      <w:r>
        <w:rPr>
          <w:i/>
        </w:rPr>
        <w:t xml:space="preserve"> </w:t>
      </w:r>
      <w:r w:rsidR="006F7752">
        <w:rPr>
          <w:i/>
        </w:rPr>
        <w:t>F</w:t>
      </w:r>
      <w:r>
        <w:rPr>
          <w:i/>
        </w:rPr>
        <w:t xml:space="preserve">low </w:t>
      </w:r>
      <w:proofErr w:type="spellStart"/>
      <w:r w:rsidR="006F7752">
        <w:rPr>
          <w:i/>
        </w:rPr>
        <w:t>D</w:t>
      </w:r>
      <w:r>
        <w:rPr>
          <w:i/>
        </w:rPr>
        <w:t>iagram</w:t>
      </w:r>
      <w:proofErr w:type="spellEnd"/>
      <w:r w:rsidR="006F7752">
        <w:rPr>
          <w:i/>
        </w:rPr>
        <w:t xml:space="preserve"> </w:t>
      </w:r>
      <w:r w:rsidR="006F7752">
        <w:t>(CFD); e as</w:t>
      </w:r>
      <w:r>
        <w:t xml:space="preserve"> métricas de qualidade como taxa de defeitos, cobertura de testes e satisfação do cliente</w:t>
      </w:r>
      <w:r w:rsidR="006F7752">
        <w:t>.</w:t>
      </w:r>
    </w:p>
    <w:p w14:paraId="3E888E0D" w14:textId="77777777" w:rsidR="006F7752" w:rsidRDefault="006F7752">
      <w:pPr>
        <w:spacing w:before="240" w:after="240"/>
      </w:pPr>
    </w:p>
    <w:p w14:paraId="27F52947" w14:textId="26985F30" w:rsidR="006F7752" w:rsidRPr="006F7752" w:rsidRDefault="006F7752">
      <w:pPr>
        <w:spacing w:before="240" w:after="240"/>
        <w:rPr>
          <w:b/>
          <w:bCs/>
        </w:rPr>
      </w:pPr>
      <w:r w:rsidRPr="006F7752">
        <w:rPr>
          <w:b/>
          <w:bCs/>
        </w:rPr>
        <w:t>Métricas de produtividade</w:t>
      </w:r>
    </w:p>
    <w:p w14:paraId="58B1DB25" w14:textId="39664195" w:rsidR="00FB26A7" w:rsidRDefault="00FB26A7" w:rsidP="00FB26A7">
      <w:pPr>
        <w:pStyle w:val="PargrafodaLista"/>
      </w:pPr>
      <w:r>
        <w:rPr>
          <w:b/>
          <w:bCs/>
        </w:rPr>
        <w:t>v</w:t>
      </w:r>
      <w:r w:rsidRPr="006F7752">
        <w:rPr>
          <w:b/>
          <w:bCs/>
        </w:rPr>
        <w:t>elocidade</w:t>
      </w:r>
      <w:r>
        <w:rPr>
          <w:b/>
          <w:bCs/>
        </w:rPr>
        <w:t>:</w:t>
      </w:r>
      <w:r>
        <w:t xml:space="preserve"> representa a quantidade média de trabalho concluído pela equipe em cada iteração, geralmente medida em pontos de história (Cohn, 2005). Segundo </w:t>
      </w:r>
      <w:proofErr w:type="spellStart"/>
      <w:r>
        <w:t>Schwaber</w:t>
      </w:r>
      <w:proofErr w:type="spellEnd"/>
      <w:r>
        <w:t xml:space="preserve"> e Sutherland (2020), a velocidade permite prever a capacidade futura da equipe e planejar entregas realistas. O ideal é utilizá-la como métrica interna de evolução e previsibilidade.</w:t>
      </w:r>
    </w:p>
    <w:p w14:paraId="221DD0C4" w14:textId="77777777" w:rsidR="00FB26A7" w:rsidRDefault="00000000" w:rsidP="00FB26A7">
      <w:pPr>
        <w:pStyle w:val="PargrafodaLista"/>
      </w:pPr>
      <w:r w:rsidRPr="00FB26A7">
        <w:rPr>
          <w:b/>
          <w:bCs/>
          <w:i/>
        </w:rPr>
        <w:t xml:space="preserve">lead time </w:t>
      </w:r>
      <w:r w:rsidRPr="00FB26A7">
        <w:rPr>
          <w:b/>
          <w:bCs/>
        </w:rPr>
        <w:t xml:space="preserve">e o </w:t>
      </w:r>
      <w:proofErr w:type="spellStart"/>
      <w:r w:rsidRPr="00FB26A7">
        <w:rPr>
          <w:b/>
          <w:bCs/>
          <w:i/>
        </w:rPr>
        <w:t>cycle</w:t>
      </w:r>
      <w:proofErr w:type="spellEnd"/>
      <w:r w:rsidRPr="00FB26A7">
        <w:rPr>
          <w:b/>
          <w:bCs/>
          <w:i/>
        </w:rPr>
        <w:t xml:space="preserve"> time</w:t>
      </w:r>
      <w:r w:rsidR="00FB26A7">
        <w:rPr>
          <w:b/>
          <w:bCs/>
          <w:i/>
        </w:rPr>
        <w:t>:</w:t>
      </w:r>
      <w:r>
        <w:t xml:space="preserve"> são métricas derivadas do </w:t>
      </w:r>
      <w:proofErr w:type="spellStart"/>
      <w:r w:rsidRPr="00FB26A7">
        <w:rPr>
          <w:i/>
        </w:rPr>
        <w:t>Kanban</w:t>
      </w:r>
      <w:proofErr w:type="spellEnd"/>
      <w:r>
        <w:t xml:space="preserve">, utilizadas para medir o tempo de fluxo do trabalho. O </w:t>
      </w:r>
      <w:r w:rsidRPr="00FB26A7">
        <w:rPr>
          <w:i/>
        </w:rPr>
        <w:t>lead time</w:t>
      </w:r>
      <w:r>
        <w:t xml:space="preserve"> indica o tempo total entre a solicitação de uma tarefa e sua entrega ao cliente, enquanto o </w:t>
      </w:r>
      <w:proofErr w:type="spellStart"/>
      <w:r w:rsidRPr="00FB26A7">
        <w:rPr>
          <w:i/>
        </w:rPr>
        <w:t>cycle</w:t>
      </w:r>
      <w:proofErr w:type="spellEnd"/>
      <w:r w:rsidRPr="00FB26A7">
        <w:rPr>
          <w:i/>
        </w:rPr>
        <w:t xml:space="preserve"> time</w:t>
      </w:r>
      <w:r>
        <w:t xml:space="preserve"> mede o tempo efetivo de execução da tarefa dentro do processo de desenvolvimento (Anderson, 2010).</w:t>
      </w:r>
    </w:p>
    <w:p w14:paraId="3091C11A" w14:textId="77777777" w:rsidR="00FB26A7" w:rsidRDefault="006F7752" w:rsidP="00FB26A7">
      <w:pPr>
        <w:pStyle w:val="PargrafodaLista"/>
      </w:pPr>
      <w:proofErr w:type="spellStart"/>
      <w:r w:rsidRPr="00FB26A7">
        <w:rPr>
          <w:b/>
          <w:bCs/>
          <w:i/>
        </w:rPr>
        <w:t>burndown</w:t>
      </w:r>
      <w:proofErr w:type="spellEnd"/>
      <w:r w:rsidRPr="00FB26A7">
        <w:rPr>
          <w:b/>
          <w:bCs/>
          <w:i/>
        </w:rPr>
        <w:t xml:space="preserve"> </w:t>
      </w:r>
      <w:proofErr w:type="spellStart"/>
      <w:r w:rsidRPr="00FB26A7">
        <w:rPr>
          <w:b/>
          <w:bCs/>
          <w:i/>
        </w:rPr>
        <w:t>chart</w:t>
      </w:r>
      <w:proofErr w:type="spellEnd"/>
      <w:r w:rsidR="00FB26A7">
        <w:rPr>
          <w:b/>
          <w:bCs/>
          <w:i/>
        </w:rPr>
        <w:t>:</w:t>
      </w:r>
      <w:r w:rsidRPr="00FB26A7">
        <w:rPr>
          <w:i/>
        </w:rPr>
        <w:t xml:space="preserve"> </w:t>
      </w:r>
      <w:r>
        <w:t xml:space="preserve">é uma ferramenta visual usada para monitorar o progresso das sprints no </w:t>
      </w:r>
      <w:r w:rsidRPr="00FB26A7">
        <w:rPr>
          <w:i/>
        </w:rPr>
        <w:t>Scrum</w:t>
      </w:r>
      <w:r>
        <w:t xml:space="preserve">. Ele exibe a quantidade de trabalho restante ao longo do tempo, permitindo verificar se a equipe está no ritmo esperado para concluir as tarefas planejadas. De acordo com </w:t>
      </w:r>
      <w:proofErr w:type="spellStart"/>
      <w:r>
        <w:t>Schwaber</w:t>
      </w:r>
      <w:proofErr w:type="spellEnd"/>
      <w:r>
        <w:t xml:space="preserve"> e Sutherland (2020), o </w:t>
      </w:r>
      <w:proofErr w:type="spellStart"/>
      <w:r>
        <w:t>burndown</w:t>
      </w:r>
      <w:proofErr w:type="spellEnd"/>
      <w:r>
        <w:t xml:space="preserve"> </w:t>
      </w:r>
      <w:proofErr w:type="spellStart"/>
      <w:r>
        <w:lastRenderedPageBreak/>
        <w:t>chart</w:t>
      </w:r>
      <w:proofErr w:type="spellEnd"/>
      <w:r>
        <w:t xml:space="preserve"> promove transparência e visibilidade do andamento do projeto, além de facilitar a tomada de decisões rápidas diante de atrasos ou desvios.</w:t>
      </w:r>
    </w:p>
    <w:p w14:paraId="2A06DA02" w14:textId="62A9E0B4" w:rsidR="00193998" w:rsidRDefault="00FB26A7" w:rsidP="00FB26A7">
      <w:pPr>
        <w:pStyle w:val="PargrafodaLista"/>
      </w:pPr>
      <w:proofErr w:type="spellStart"/>
      <w:r w:rsidRPr="00FB26A7">
        <w:rPr>
          <w:b/>
          <w:bCs/>
          <w:i/>
        </w:rPr>
        <w:t>Cumulative</w:t>
      </w:r>
      <w:proofErr w:type="spellEnd"/>
      <w:r w:rsidRPr="00FB26A7">
        <w:rPr>
          <w:b/>
          <w:bCs/>
          <w:i/>
        </w:rPr>
        <w:t xml:space="preserve"> Flow </w:t>
      </w:r>
      <w:proofErr w:type="spellStart"/>
      <w:r w:rsidRPr="00FB26A7">
        <w:rPr>
          <w:b/>
          <w:bCs/>
          <w:i/>
        </w:rPr>
        <w:t>Diagram</w:t>
      </w:r>
      <w:proofErr w:type="spellEnd"/>
      <w:r>
        <w:rPr>
          <w:b/>
          <w:bCs/>
          <w:i/>
        </w:rPr>
        <w:t>:</w:t>
      </w:r>
      <w:r w:rsidRPr="00FB26A7">
        <w:rPr>
          <w:i/>
        </w:rPr>
        <w:t xml:space="preserve"> </w:t>
      </w:r>
      <w:r>
        <w:t xml:space="preserve">é uma métrica visual utilizada principalmente no </w:t>
      </w:r>
      <w:proofErr w:type="spellStart"/>
      <w:r w:rsidRPr="00FB26A7">
        <w:rPr>
          <w:i/>
        </w:rPr>
        <w:t>Kanban</w:t>
      </w:r>
      <w:proofErr w:type="spellEnd"/>
      <w:r>
        <w:t>, que mostra a quantidade de tarefas em cada estágio do fluxo de trabalho (A Fazer, Em Progresso, Concluído).</w:t>
      </w:r>
      <w:r w:rsidR="006F7752">
        <w:t xml:space="preserve"> </w:t>
      </w:r>
      <w:r>
        <w:t>Conforme Anderson (2010), o CFD permite observar gargalos, acúmulo de tarefas e variações no ritmo de entrega, possibilitando uma análise mais ampla da estabilidade do processo. Essa métrica é especialmente útil para identificar pontos críticos e promover a melhoria contínua do fluxo.</w:t>
      </w:r>
    </w:p>
    <w:p w14:paraId="0FD70D10" w14:textId="77777777" w:rsidR="006F7752" w:rsidRDefault="00000000">
      <w:pPr>
        <w:spacing w:before="240" w:after="240"/>
      </w:pPr>
      <w:r>
        <w:tab/>
      </w:r>
    </w:p>
    <w:p w14:paraId="73744974" w14:textId="77777777" w:rsidR="006F7752" w:rsidRPr="00FB26A7" w:rsidRDefault="006F7752" w:rsidP="006F7752">
      <w:pPr>
        <w:spacing w:before="240" w:after="240"/>
        <w:rPr>
          <w:b/>
          <w:bCs/>
        </w:rPr>
      </w:pPr>
      <w:r w:rsidRPr="00FB26A7">
        <w:rPr>
          <w:b/>
          <w:bCs/>
        </w:rPr>
        <w:t xml:space="preserve">Métricas de qualidade </w:t>
      </w:r>
    </w:p>
    <w:p w14:paraId="7089422B" w14:textId="77777777" w:rsidR="00FB26A7" w:rsidRDefault="00000000" w:rsidP="00FB26A7">
      <w:pPr>
        <w:pStyle w:val="PargrafodaLista"/>
      </w:pPr>
      <w:r w:rsidRPr="006F7752">
        <w:rPr>
          <w:b/>
          <w:bCs/>
        </w:rPr>
        <w:t>Taxa de defeitos</w:t>
      </w:r>
      <w:r>
        <w:t xml:space="preserve">: mede o </w:t>
      </w:r>
      <w:r w:rsidRPr="00FB26A7">
        <w:t>número</w:t>
      </w:r>
      <w:r>
        <w:t xml:space="preserve"> de falhas detectadas por unidade de código ou funcionalidade entregue;</w:t>
      </w:r>
    </w:p>
    <w:p w14:paraId="0A9EB914" w14:textId="77777777" w:rsidR="00FB26A7" w:rsidRDefault="00000000" w:rsidP="00FB26A7">
      <w:pPr>
        <w:pStyle w:val="PargrafodaLista"/>
      </w:pPr>
      <w:r w:rsidRPr="006F7752">
        <w:rPr>
          <w:b/>
          <w:bCs/>
        </w:rPr>
        <w:t xml:space="preserve">Cobertura de testes </w:t>
      </w:r>
      <w:r w:rsidRPr="00FB26A7">
        <w:t>automatizados</w:t>
      </w:r>
      <w:r>
        <w:t>: avalia o percentual de código testado, garantindo confiabilidade e manutenção;</w:t>
      </w:r>
    </w:p>
    <w:p w14:paraId="0C2129FA" w14:textId="77777777" w:rsidR="00FB26A7" w:rsidRDefault="00000000" w:rsidP="00FB26A7">
      <w:pPr>
        <w:pStyle w:val="PargrafodaLista"/>
      </w:pPr>
      <w:r w:rsidRPr="006F7752">
        <w:rPr>
          <w:b/>
          <w:bCs/>
        </w:rPr>
        <w:t>Refatorações e débitos técnicos</w:t>
      </w:r>
      <w:r>
        <w:t>: indicam o nível de complexidade e manutenção do código (Beck, 2000);</w:t>
      </w:r>
    </w:p>
    <w:p w14:paraId="5C050C03" w14:textId="77777777" w:rsidR="00193998" w:rsidRDefault="00000000" w:rsidP="00FB26A7">
      <w:pPr>
        <w:pStyle w:val="PargrafodaLista"/>
      </w:pPr>
      <w:r w:rsidRPr="006F7752">
        <w:rPr>
          <w:b/>
          <w:bCs/>
        </w:rPr>
        <w:t>Satisfação do cliente</w:t>
      </w:r>
      <w:r>
        <w:t>: mede o alinhamento entre o produto entregue e as expectativas do cliente final.</w:t>
      </w:r>
    </w:p>
    <w:p w14:paraId="1F8F1D5D" w14:textId="77777777" w:rsidR="006F7752" w:rsidRDefault="006F7752" w:rsidP="006F7752">
      <w:pPr>
        <w:spacing w:before="0" w:after="240"/>
        <w:ind w:left="720"/>
        <w:jc w:val="left"/>
      </w:pPr>
    </w:p>
    <w:p w14:paraId="48AAA3E9" w14:textId="2236834B" w:rsidR="00193998" w:rsidRDefault="00FB26A7" w:rsidP="00FB26A7">
      <w:r>
        <w:tab/>
        <w:t xml:space="preserve">Além das métricas citadas acima, outro aspecto essencial na avaliação dos métodos ágeis é a satisfação dos envolvidos, tanto da equipe de desenvolvimento quanto dos clientes. Segundo </w:t>
      </w:r>
      <w:proofErr w:type="spellStart"/>
      <w:r>
        <w:t>Rigby</w:t>
      </w:r>
      <w:proofErr w:type="spellEnd"/>
      <w:r>
        <w:t xml:space="preserve">, Sutherland e </w:t>
      </w:r>
      <w:proofErr w:type="spellStart"/>
      <w:r>
        <w:t>Takeuchi</w:t>
      </w:r>
      <w:proofErr w:type="spellEnd"/>
      <w:r>
        <w:t xml:space="preserve"> (2016), equipes satisfeitas tendem a apresentar maior engajamento, comunicação e inovação, impactando na qualidade do produto final. </w:t>
      </w:r>
    </w:p>
    <w:p w14:paraId="35AF2F11" w14:textId="77777777" w:rsidR="00193998" w:rsidRDefault="00193998">
      <w:pPr>
        <w:spacing w:before="0" w:after="0" w:line="240" w:lineRule="auto"/>
        <w:jc w:val="left"/>
      </w:pPr>
    </w:p>
    <w:p w14:paraId="1CAD7AAA" w14:textId="77777777" w:rsidR="00193998" w:rsidRDefault="00000000" w:rsidP="00CF6FFE">
      <w:pPr>
        <w:pStyle w:val="Ttulo2"/>
        <w:numPr>
          <w:ilvl w:val="1"/>
          <w:numId w:val="3"/>
        </w:numPr>
        <w:ind w:left="578" w:hanging="578"/>
      </w:pPr>
      <w:bookmarkStart w:id="16" w:name="_Toc224320376"/>
      <w:r>
        <w:t>Gerenciamento de projetos ágeis</w:t>
      </w:r>
      <w:bookmarkEnd w:id="16"/>
      <w:r>
        <w:tab/>
      </w:r>
    </w:p>
    <w:p w14:paraId="46479D48" w14:textId="6F954CCC" w:rsidR="00193998" w:rsidRDefault="00FB26A7">
      <w:pPr>
        <w:spacing w:before="240" w:after="240"/>
      </w:pPr>
      <w:r>
        <w:t xml:space="preserve">Diferentemente do gerenciamento de projetos dirigidos a plano ou tradicional onde as entregáveis são planejados de antemão, no gerenciamento de projetos ágeis é </w:t>
      </w:r>
      <w:r>
        <w:lastRenderedPageBreak/>
        <w:t>caracterizado pela entrega incremental de valor, colaboração contínua com o cliente e capacidade de resposta rápida às mudanças.</w:t>
      </w:r>
    </w:p>
    <w:p w14:paraId="44699E9C" w14:textId="3FD17DA9" w:rsidR="00193998" w:rsidRDefault="00000000">
      <w:pPr>
        <w:spacing w:before="240" w:after="240"/>
      </w:pPr>
      <w:r>
        <w:tab/>
        <w:t xml:space="preserve">Segundo </w:t>
      </w:r>
      <w:proofErr w:type="spellStart"/>
      <w:r>
        <w:t>Highsmith</w:t>
      </w:r>
      <w:proofErr w:type="spellEnd"/>
      <w:r>
        <w:t xml:space="preserve"> (2013), a principal diferença entre o gerenciamento ágil e o tradicional está na forma como o valor é planejado e entregue. Enquanto o modelo tradicional busca definir antecipadamente todo o escopo, prazo e custo do projet</w:t>
      </w:r>
      <w:r w:rsidR="00FB26A7">
        <w:t>o;</w:t>
      </w:r>
      <w:r>
        <w:t xml:space="preserve"> o</w:t>
      </w:r>
      <w:r w:rsidR="00FB26A7">
        <w:t xml:space="preserve"> modelo</w:t>
      </w:r>
      <w:r>
        <w:t xml:space="preserve"> ágil </w:t>
      </w:r>
      <w:r w:rsidR="00FB26A7">
        <w:t>se baseia em</w:t>
      </w:r>
      <w:r>
        <w:t xml:space="preserve"> um planejamento evolutivo, no qual as entregas são realizadas em ciclos curtos e revistos continuamente conforme o </w:t>
      </w:r>
      <w:r>
        <w:rPr>
          <w:i/>
        </w:rPr>
        <w:t>feedback</w:t>
      </w:r>
      <w:r>
        <w:t xml:space="preserve"> do cliente. Essa prática aumenta a capacidade de adaptação e reduz os riscos de falhas no produto final.</w:t>
      </w:r>
    </w:p>
    <w:p w14:paraId="22F69D24" w14:textId="560748DF" w:rsidR="00193998" w:rsidRDefault="00000000">
      <w:pPr>
        <w:spacing w:before="240" w:after="240"/>
      </w:pPr>
      <w:r>
        <w:tab/>
      </w:r>
      <w:r w:rsidR="00FF0774">
        <w:t>Com isso, o</w:t>
      </w:r>
      <w:r>
        <w:t xml:space="preserve"> gerencia</w:t>
      </w:r>
      <w:r w:rsidR="00FF0774">
        <w:t>r</w:t>
      </w:r>
      <w:r>
        <w:t xml:space="preserve"> projetos ágeis</w:t>
      </w:r>
      <w:r w:rsidR="00FF0774">
        <w:t xml:space="preserve"> não é uma prática simples limitada </w:t>
      </w:r>
      <w:r>
        <w:t xml:space="preserve">a uma metodologia específica, mas constitui um conjunto de princípios e práticas que podem ser aplicados por meio de diferentes frameworks, como o </w:t>
      </w:r>
      <w:r>
        <w:rPr>
          <w:i/>
        </w:rPr>
        <w:t>Scrum</w:t>
      </w:r>
      <w:r>
        <w:t xml:space="preserve">, o </w:t>
      </w:r>
      <w:proofErr w:type="spellStart"/>
      <w:r>
        <w:rPr>
          <w:i/>
        </w:rPr>
        <w:t>Kanban</w:t>
      </w:r>
      <w:proofErr w:type="spellEnd"/>
      <w:r>
        <w:t xml:space="preserve"> e o </w:t>
      </w:r>
      <w:r>
        <w:rPr>
          <w:i/>
        </w:rPr>
        <w:t>Lean,</w:t>
      </w:r>
      <w:r>
        <w:t xml:space="preserve"> entre outros. Esses </w:t>
      </w:r>
      <w:r>
        <w:rPr>
          <w:i/>
        </w:rPr>
        <w:t>frameworks</w:t>
      </w:r>
      <w:r>
        <w:t xml:space="preserve"> não são métodos ágeis em si, mas instrumentos que operacionalizam os valores do Manifesto Ágil dentro da gestão de equipes e processos.</w:t>
      </w:r>
    </w:p>
    <w:p w14:paraId="7C332187" w14:textId="77777777" w:rsidR="00FF0774" w:rsidRDefault="00FF0774">
      <w:pPr>
        <w:spacing w:before="240" w:after="240"/>
      </w:pPr>
    </w:p>
    <w:p w14:paraId="48808E38" w14:textId="59A6177A" w:rsidR="00FF0774" w:rsidRPr="00FF0774" w:rsidRDefault="00FF0774">
      <w:pPr>
        <w:spacing w:before="240" w:after="240"/>
        <w:rPr>
          <w:color w:val="EE0000"/>
        </w:rPr>
      </w:pPr>
      <w:r w:rsidRPr="00FF0774">
        <w:rPr>
          <w:color w:val="EE0000"/>
        </w:rPr>
        <w:t>--- texto repetido, remover</w:t>
      </w:r>
    </w:p>
    <w:p w14:paraId="69F73914" w14:textId="77777777" w:rsidR="00193998" w:rsidRDefault="00000000">
      <w:pPr>
        <w:spacing w:before="240" w:after="240"/>
      </w:pPr>
      <w:r>
        <w:tab/>
        <w:t xml:space="preserve">O </w:t>
      </w:r>
      <w:r>
        <w:rPr>
          <w:i/>
        </w:rPr>
        <w:t xml:space="preserve">Scrum </w:t>
      </w:r>
      <w:r>
        <w:t>é um</w:t>
      </w:r>
      <w:r>
        <w:rPr>
          <w:i/>
        </w:rPr>
        <w:t xml:space="preserve"> framework </w:t>
      </w:r>
      <w:r>
        <w:t xml:space="preserve">de gerenciamento de projetos que se baseia em ciclos curtos e iterativos de trabalho, chamados </w:t>
      </w:r>
      <w:r>
        <w:rPr>
          <w:i/>
        </w:rPr>
        <w:t>sprints</w:t>
      </w:r>
      <w:r>
        <w:t xml:space="preserve">, geralmente com duração de duas a quatro semanas (Silva, 2020). Conforme </w:t>
      </w:r>
      <w:proofErr w:type="spellStart"/>
      <w:r>
        <w:t>Schwaber</w:t>
      </w:r>
      <w:proofErr w:type="spellEnd"/>
      <w:r>
        <w:t xml:space="preserve"> e Sutherland (2020), o objetivo do </w:t>
      </w:r>
      <w:r>
        <w:rPr>
          <w:i/>
        </w:rPr>
        <w:t xml:space="preserve">Scrum </w:t>
      </w:r>
      <w:r>
        <w:t>é promover transparência, inspeção e adaptação — os três pilares fundamentais que sustentam o controle empírico do processo.</w:t>
      </w:r>
    </w:p>
    <w:p w14:paraId="4C55ADA6" w14:textId="77777777" w:rsidR="00193998" w:rsidRDefault="00000000">
      <w:pPr>
        <w:spacing w:before="240" w:after="240"/>
      </w:pPr>
      <w:r>
        <w:tab/>
        <w:t xml:space="preserve">Os papéis no </w:t>
      </w:r>
      <w:r>
        <w:rPr>
          <w:i/>
        </w:rPr>
        <w:t xml:space="preserve">Scrum </w:t>
      </w:r>
      <w:r>
        <w:t>são claramente definidos:</w:t>
      </w:r>
    </w:p>
    <w:p w14:paraId="0DF39D0A" w14:textId="77777777" w:rsidR="00193998" w:rsidRDefault="00000000">
      <w:pPr>
        <w:numPr>
          <w:ilvl w:val="0"/>
          <w:numId w:val="2"/>
        </w:numPr>
        <w:spacing w:before="240" w:after="0"/>
        <w:jc w:val="left"/>
      </w:pPr>
      <w:proofErr w:type="spellStart"/>
      <w:r>
        <w:rPr>
          <w:i/>
        </w:rPr>
        <w:t>Product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Owner</w:t>
      </w:r>
      <w:proofErr w:type="spellEnd"/>
      <w:r>
        <w:t xml:space="preserve">, responsável por maximizar o valor do produto e priorizar o </w:t>
      </w:r>
      <w:r>
        <w:rPr>
          <w:i/>
        </w:rPr>
        <w:t>backlog</w:t>
      </w:r>
      <w:r>
        <w:t>;</w:t>
      </w:r>
      <w:r>
        <w:br/>
      </w:r>
    </w:p>
    <w:p w14:paraId="55DC330B" w14:textId="77777777" w:rsidR="00193998" w:rsidRDefault="00000000">
      <w:pPr>
        <w:numPr>
          <w:ilvl w:val="0"/>
          <w:numId w:val="2"/>
        </w:numPr>
        <w:spacing w:before="0" w:after="0"/>
        <w:jc w:val="left"/>
      </w:pPr>
      <w:r>
        <w:rPr>
          <w:i/>
        </w:rPr>
        <w:t>Scrum Master</w:t>
      </w:r>
      <w:r>
        <w:t>, que atua como facilitador do processo;</w:t>
      </w:r>
      <w:r>
        <w:br/>
      </w:r>
    </w:p>
    <w:p w14:paraId="7B9EFF7D" w14:textId="77777777" w:rsidR="00193998" w:rsidRDefault="00000000">
      <w:pPr>
        <w:numPr>
          <w:ilvl w:val="0"/>
          <w:numId w:val="2"/>
        </w:numPr>
        <w:spacing w:before="0" w:after="240"/>
        <w:jc w:val="left"/>
      </w:pPr>
      <w:r>
        <w:t>Time de Desenvolvimento, que é auto gerenciável e responsável pela execução das tarefas.</w:t>
      </w:r>
    </w:p>
    <w:p w14:paraId="1DBC5E17" w14:textId="77777777" w:rsidR="00193998" w:rsidRDefault="00000000">
      <w:pPr>
        <w:spacing w:before="240" w:after="240"/>
      </w:pPr>
      <w:r>
        <w:lastRenderedPageBreak/>
        <w:tab/>
        <w:t xml:space="preserve">Segundo Pressman e Maxim (2021), o </w:t>
      </w:r>
      <w:r>
        <w:rPr>
          <w:i/>
        </w:rPr>
        <w:t xml:space="preserve">Scrum </w:t>
      </w:r>
      <w:r>
        <w:t>é altamente aplicável em contextos nos quais os requisitos do projeto evoluem constantemente, permitindo a entrega de valor contínuo e a revisão das metas a cada sprint.</w:t>
      </w:r>
    </w:p>
    <w:p w14:paraId="5E725F9C" w14:textId="77777777" w:rsidR="00193998" w:rsidRDefault="00000000">
      <w:pPr>
        <w:spacing w:before="240" w:after="240"/>
      </w:pPr>
      <w:r>
        <w:tab/>
        <w:t xml:space="preserve">O </w:t>
      </w:r>
      <w:proofErr w:type="spellStart"/>
      <w:r>
        <w:rPr>
          <w:i/>
        </w:rPr>
        <w:t>Kanban</w:t>
      </w:r>
      <w:proofErr w:type="spellEnd"/>
      <w:r>
        <w:t xml:space="preserve"> é um sistema visual de gerenciamento de fluxo de trabalho, originado do modelo de produção da Toyota e posteriormente adaptado para o desenvolvimento de software. Anderson (2010) descreve o </w:t>
      </w:r>
      <w:proofErr w:type="spellStart"/>
      <w:r>
        <w:t>Kanban</w:t>
      </w:r>
      <w:proofErr w:type="spellEnd"/>
      <w:r>
        <w:t xml:space="preserve"> como um método de gestão evolutiva, que visa otimizar o fluxo de entregas e aumentar a previsibilidade do processo.</w:t>
      </w:r>
    </w:p>
    <w:p w14:paraId="64CAD9E8" w14:textId="77777777" w:rsidR="00193998" w:rsidRDefault="00000000">
      <w:pPr>
        <w:spacing w:before="240" w:after="240"/>
      </w:pPr>
      <w:r>
        <w:tab/>
        <w:t xml:space="preserve">No contexto ágil, o </w:t>
      </w:r>
      <w:proofErr w:type="spellStart"/>
      <w:r>
        <w:rPr>
          <w:i/>
        </w:rPr>
        <w:t>Kanban</w:t>
      </w:r>
      <w:proofErr w:type="spellEnd"/>
      <w:r>
        <w:t xml:space="preserve"> é utilizado para visualizar as etapas do processo de trabalho, limitar o número de tarefas em andamento (WIP – </w:t>
      </w:r>
      <w:proofErr w:type="spellStart"/>
      <w:r>
        <w:rPr>
          <w:i/>
        </w:rPr>
        <w:t>Work</w:t>
      </w:r>
      <w:proofErr w:type="spellEnd"/>
      <w:r>
        <w:rPr>
          <w:i/>
        </w:rPr>
        <w:t xml:space="preserve"> in </w:t>
      </w:r>
      <w:proofErr w:type="spellStart"/>
      <w:r>
        <w:rPr>
          <w:i/>
        </w:rPr>
        <w:t>Progress</w:t>
      </w:r>
      <w:proofErr w:type="spellEnd"/>
      <w:r>
        <w:t>) e monitorar o tempo de ciclo de cada atividade. Essa abordagem possibilita que as equipes identifiquem gargalos e ajuste continuamente seu ritmo de trabalho.</w:t>
      </w:r>
    </w:p>
    <w:p w14:paraId="06DF74EF" w14:textId="6A3BE51D" w:rsidR="006109AD" w:rsidRDefault="006109AD">
      <w:pPr>
        <w:contextualSpacing w:val="0"/>
      </w:pPr>
      <w:r>
        <w:br w:type="page"/>
      </w:r>
    </w:p>
    <w:p w14:paraId="55168B3F" w14:textId="77777777" w:rsidR="00193998" w:rsidRDefault="00000000">
      <w:pPr>
        <w:pStyle w:val="Ttulo1"/>
        <w:numPr>
          <w:ilvl w:val="0"/>
          <w:numId w:val="3"/>
        </w:numPr>
      </w:pPr>
      <w:bookmarkStart w:id="17" w:name="_Toc224320377"/>
      <w:r>
        <w:lastRenderedPageBreak/>
        <w:t>METODOLOGIA</w:t>
      </w:r>
      <w:bookmarkEnd w:id="17"/>
    </w:p>
    <w:p w14:paraId="5CE8D44A" w14:textId="5B7256E4" w:rsidR="00193998" w:rsidRDefault="00000000">
      <w:r>
        <w:t>Esta pesquisa s</w:t>
      </w:r>
      <w:r w:rsidR="004F172C">
        <w:t>e</w:t>
      </w:r>
      <w:r>
        <w:t xml:space="preserve"> caracteriza como exploratória, descritiva e qualitativa. O caráter exploratório se justifica pela busca em aprofundar a compreensão sobre o gerenciamento de projetos ágeis, tema que se encontra em constante evolução. A dimensão descritiva terá como objetivo identificar, classificar e apresentar os métodos, técnicas e ferramentas mais utilizados nesse contexto. Já a abordagem qualitativa será adequada por priorizar a análise interpretativa das informações que serão coletadas, permitindo compreender os significados e implicações práticas das metodologias ágeis.</w:t>
      </w:r>
    </w:p>
    <w:p w14:paraId="6B250401" w14:textId="77777777" w:rsidR="00193998" w:rsidRDefault="00000000">
      <w:r>
        <w:tab/>
        <w:t xml:space="preserve">O estudo será desenvolvido por meio de pesquisa bibliográfica e documental, que será realizada a partir da análise de livros, artigos científicos, relatórios técnicos e publicações institucionais de entidades de referência em gerenciamento de projetos, como o Project Management </w:t>
      </w:r>
      <w:proofErr w:type="spellStart"/>
      <w:r>
        <w:t>Institute</w:t>
      </w:r>
      <w:proofErr w:type="spellEnd"/>
      <w:r>
        <w:t xml:space="preserve"> (PMI), a Scrum Alliance e a </w:t>
      </w:r>
      <w:proofErr w:type="spellStart"/>
      <w:r>
        <w:t>Agile</w:t>
      </w:r>
      <w:proofErr w:type="spellEnd"/>
      <w:r>
        <w:t xml:space="preserve"> Alliance. O levantamento será conduzido em bases de dados como Scopus, Web </w:t>
      </w:r>
      <w:proofErr w:type="spellStart"/>
      <w:r>
        <w:t>of</w:t>
      </w:r>
      <w:proofErr w:type="spellEnd"/>
      <w:r>
        <w:t xml:space="preserve"> Science, SciELO e Google Scholar, priorizando publicações entre 2015 e 2025, a fim de garantir atualidade e relevância.</w:t>
      </w:r>
    </w:p>
    <w:p w14:paraId="06179480" w14:textId="77777777" w:rsidR="00193998" w:rsidRDefault="00000000">
      <w:r>
        <w:tab/>
        <w:t>A coleta de dados será feita por meio de uma revisão sistemática da literatura especializada, organizada a partir de critérios de seleção previamente definidos. Serão considerados: (i) trabalhos que tratem especificamente de gerenciamento de projetos ágeis; (</w:t>
      </w:r>
      <w:proofErr w:type="spellStart"/>
      <w:r>
        <w:t>ii</w:t>
      </w:r>
      <w:proofErr w:type="spellEnd"/>
      <w:r>
        <w:t>) estudos que apresentem métodos, técnicas ou ferramentas aplicáveis; (</w:t>
      </w:r>
      <w:proofErr w:type="spellStart"/>
      <w:r>
        <w:t>iii</w:t>
      </w:r>
      <w:proofErr w:type="spellEnd"/>
      <w:r>
        <w:t>) publicações com relevância acadêmica ou prática. Serão excluídas fontes que não apresentarem rigor científico ou pertinência ao objeto de estudo.</w:t>
      </w:r>
    </w:p>
    <w:p w14:paraId="51A8A8F9" w14:textId="77777777" w:rsidR="00193998" w:rsidRDefault="00000000">
      <w:r>
        <w:tab/>
        <w:t xml:space="preserve">Os dados coletados serão analisados por meio da análise de conteúdo temática, conforme Bardin (2016). Inicialmente, os métodos ágeis identificados (Scrum, </w:t>
      </w:r>
      <w:proofErr w:type="spellStart"/>
      <w:r>
        <w:t>Kanban</w:t>
      </w:r>
      <w:proofErr w:type="spellEnd"/>
      <w:r>
        <w:t>, Lean, XP, entre outros) serão categorizados. Em seguida, serão sistematizadas as principais técnicas e ferramentas associadas a cada abordagem. Por fim, será realizada uma interpretação analítica, buscando identificar convergências, diferenças e tendências emergentes da literatura, de modo a evidenciar como tais práticas podem contribuir para maior flexibilidade, inovação e geração de valor em projetos contemporâneos.</w:t>
      </w:r>
    </w:p>
    <w:p w14:paraId="4E673452" w14:textId="77777777" w:rsidR="00193998" w:rsidRDefault="00000000">
      <w:pPr>
        <w:spacing w:before="0" w:after="0" w:line="240" w:lineRule="auto"/>
        <w:jc w:val="left"/>
        <w:rPr>
          <w:b/>
          <w:smallCaps/>
          <w:sz w:val="28"/>
          <w:szCs w:val="28"/>
        </w:rPr>
      </w:pPr>
      <w:r>
        <w:br w:type="page"/>
      </w:r>
    </w:p>
    <w:p w14:paraId="684EFBCA" w14:textId="77777777" w:rsidR="00193998" w:rsidRDefault="00000000">
      <w:pPr>
        <w:pStyle w:val="Ttulo1"/>
        <w:numPr>
          <w:ilvl w:val="0"/>
          <w:numId w:val="3"/>
        </w:numPr>
      </w:pPr>
      <w:bookmarkStart w:id="18" w:name="_Toc224320378"/>
      <w:r>
        <w:lastRenderedPageBreak/>
        <w:t>RESULTADOS ESPERADOS</w:t>
      </w:r>
      <w:bookmarkEnd w:id="18"/>
    </w:p>
    <w:p w14:paraId="5B2D0C8F" w14:textId="68690336" w:rsidR="00193998" w:rsidRDefault="00000000" w:rsidP="004F172C">
      <w:r>
        <w:t>O principa</w:t>
      </w:r>
      <w:r w:rsidR="004F172C">
        <w:t>l</w:t>
      </w:r>
      <w:r>
        <w:t xml:space="preserve"> resultado esperado após o desenvolvimento deste trabalho </w:t>
      </w:r>
      <w:r w:rsidR="004F172C">
        <w:t>é o d</w:t>
      </w:r>
      <w:r>
        <w:rPr>
          <w:color w:val="000000"/>
        </w:rPr>
        <w:t>e</w:t>
      </w:r>
      <w:r w:rsidR="004F172C">
        <w:rPr>
          <w:color w:val="000000"/>
        </w:rPr>
        <w:t>senvolvimento de um método prático para selecionar o método ágil mais adequado para o gerenciamento de um dado projeto, ou seja, dada a especificação do projeto, qual o melhor ou melhores métodos ágeis para gerencia-lo?</w:t>
      </w:r>
    </w:p>
    <w:p w14:paraId="6A47A9B5" w14:textId="77777777" w:rsidR="00193998" w:rsidRDefault="00193998">
      <w:pPr>
        <w:ind w:firstLine="432"/>
        <w:rPr>
          <w:color w:val="FF0000"/>
        </w:rPr>
      </w:pPr>
    </w:p>
    <w:p w14:paraId="5A4663D6" w14:textId="77777777" w:rsidR="00193998" w:rsidRDefault="00193998">
      <w:pPr>
        <w:ind w:firstLine="432"/>
        <w:rPr>
          <w:color w:val="FF0000"/>
        </w:rPr>
      </w:pPr>
    </w:p>
    <w:p w14:paraId="5970F5D6" w14:textId="77777777" w:rsidR="00193998" w:rsidRDefault="00193998">
      <w:pPr>
        <w:ind w:firstLine="432"/>
        <w:rPr>
          <w:color w:val="FF0000"/>
        </w:rPr>
      </w:pPr>
    </w:p>
    <w:p w14:paraId="5D93FE90" w14:textId="77777777" w:rsidR="00193998" w:rsidRDefault="00193998">
      <w:pPr>
        <w:ind w:firstLine="432"/>
        <w:rPr>
          <w:color w:val="FF0000"/>
        </w:rPr>
      </w:pPr>
    </w:p>
    <w:p w14:paraId="1199C2C4" w14:textId="77777777" w:rsidR="00193998" w:rsidRDefault="00193998">
      <w:pPr>
        <w:ind w:firstLine="432"/>
        <w:rPr>
          <w:color w:val="FF0000"/>
        </w:rPr>
      </w:pPr>
    </w:p>
    <w:p w14:paraId="52D1949F" w14:textId="77777777" w:rsidR="00193998" w:rsidRDefault="00193998">
      <w:pPr>
        <w:ind w:firstLine="432"/>
        <w:rPr>
          <w:color w:val="FF0000"/>
        </w:rPr>
      </w:pPr>
    </w:p>
    <w:p w14:paraId="4D3F732C" w14:textId="77777777" w:rsidR="00193998" w:rsidRDefault="00193998">
      <w:pPr>
        <w:ind w:firstLine="432"/>
        <w:rPr>
          <w:color w:val="FF0000"/>
        </w:rPr>
      </w:pPr>
    </w:p>
    <w:p w14:paraId="16324FE7" w14:textId="77777777" w:rsidR="00193998" w:rsidRDefault="00193998">
      <w:pPr>
        <w:ind w:firstLine="432"/>
        <w:rPr>
          <w:color w:val="FF0000"/>
        </w:rPr>
      </w:pPr>
    </w:p>
    <w:p w14:paraId="2330207E" w14:textId="77777777" w:rsidR="00193998" w:rsidRDefault="00193998">
      <w:pPr>
        <w:ind w:firstLine="432"/>
        <w:rPr>
          <w:color w:val="FF0000"/>
        </w:rPr>
      </w:pPr>
    </w:p>
    <w:p w14:paraId="085B57DF" w14:textId="77777777" w:rsidR="00193998" w:rsidRDefault="00193998">
      <w:pPr>
        <w:ind w:firstLine="432"/>
        <w:rPr>
          <w:color w:val="FF0000"/>
        </w:rPr>
      </w:pPr>
    </w:p>
    <w:p w14:paraId="3346AE2D" w14:textId="77777777" w:rsidR="00193998" w:rsidRDefault="00193998">
      <w:pPr>
        <w:ind w:firstLine="432"/>
        <w:rPr>
          <w:color w:val="FF0000"/>
        </w:rPr>
      </w:pPr>
    </w:p>
    <w:p w14:paraId="3994B59C" w14:textId="77777777" w:rsidR="00193998" w:rsidRDefault="00193998">
      <w:pPr>
        <w:ind w:firstLine="432"/>
        <w:rPr>
          <w:color w:val="FF0000"/>
        </w:rPr>
      </w:pPr>
    </w:p>
    <w:p w14:paraId="19080388" w14:textId="77777777" w:rsidR="00193998" w:rsidRDefault="00000000">
      <w:pPr>
        <w:spacing w:before="0" w:after="0" w:line="240" w:lineRule="auto"/>
        <w:jc w:val="left"/>
        <w:rPr>
          <w:b/>
          <w:smallCaps/>
          <w:sz w:val="28"/>
          <w:szCs w:val="28"/>
        </w:rPr>
      </w:pPr>
      <w:bookmarkStart w:id="19" w:name="_heading=h.ol6pszrx6e6i" w:colFirst="0" w:colLast="0"/>
      <w:bookmarkEnd w:id="19"/>
      <w:r>
        <w:br w:type="page"/>
      </w:r>
    </w:p>
    <w:p w14:paraId="637C346C" w14:textId="77777777" w:rsidR="00193998" w:rsidRDefault="00000000">
      <w:pPr>
        <w:pStyle w:val="Ttulo1"/>
        <w:numPr>
          <w:ilvl w:val="0"/>
          <w:numId w:val="3"/>
        </w:numPr>
      </w:pPr>
      <w:bookmarkStart w:id="20" w:name="_Toc224320379"/>
      <w:r>
        <w:lastRenderedPageBreak/>
        <w:t>CRONOGRAMA</w:t>
      </w:r>
      <w:bookmarkEnd w:id="20"/>
    </w:p>
    <w:p w14:paraId="2EF40008" w14:textId="77777777" w:rsidR="00193998" w:rsidRDefault="0019399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61B202DA" w14:textId="77777777" w:rsidR="00193998" w:rsidRDefault="00193998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05245E22" w14:textId="77777777" w:rsidR="00193998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</w:rPr>
      </w:pPr>
      <w:bookmarkStart w:id="21" w:name="_heading=h.lw0bzde5wgrd" w:colFirst="0" w:colLast="0"/>
      <w:bookmarkEnd w:id="21"/>
      <w:r>
        <w:rPr>
          <w:rFonts w:ascii="Times New Roman" w:eastAsia="Times New Roman" w:hAnsi="Times New Roman" w:cs="Times New Roman"/>
          <w:color w:val="000000"/>
        </w:rPr>
        <w:t>Tabela 1: cronograma das atividades.</w:t>
      </w:r>
    </w:p>
    <w:tbl>
      <w:tblPr>
        <w:tblStyle w:val="a"/>
        <w:tblW w:w="1029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18"/>
        <w:gridCol w:w="689"/>
        <w:gridCol w:w="850"/>
        <w:gridCol w:w="694"/>
        <w:gridCol w:w="838"/>
        <w:gridCol w:w="838"/>
        <w:gridCol w:w="695"/>
        <w:gridCol w:w="702"/>
        <w:gridCol w:w="781"/>
        <w:gridCol w:w="661"/>
        <w:gridCol w:w="725"/>
      </w:tblGrid>
      <w:tr w:rsidR="00193998" w14:paraId="64A5862D" w14:textId="77777777">
        <w:trPr>
          <w:trHeight w:val="462"/>
          <w:jc w:val="center"/>
        </w:trPr>
        <w:tc>
          <w:tcPr>
            <w:tcW w:w="2818" w:type="dxa"/>
            <w:vMerge w:val="restart"/>
            <w:tcBorders>
              <w:left w:val="nil"/>
            </w:tcBorders>
          </w:tcPr>
          <w:p w14:paraId="5F3BF845" w14:textId="77777777" w:rsidR="00193998" w:rsidRDefault="00193998">
            <w:pPr>
              <w:jc w:val="center"/>
            </w:pPr>
          </w:p>
          <w:p w14:paraId="1AB05891" w14:textId="77777777" w:rsidR="00193998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ATIVIDADES</w:t>
            </w:r>
          </w:p>
        </w:tc>
        <w:tc>
          <w:tcPr>
            <w:tcW w:w="7473" w:type="dxa"/>
            <w:gridSpan w:val="10"/>
          </w:tcPr>
          <w:p w14:paraId="7A4282EC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MESES</w:t>
            </w:r>
          </w:p>
        </w:tc>
      </w:tr>
      <w:tr w:rsidR="00193998" w14:paraId="66383CD9" w14:textId="77777777">
        <w:trPr>
          <w:trHeight w:val="465"/>
          <w:jc w:val="center"/>
        </w:trPr>
        <w:tc>
          <w:tcPr>
            <w:tcW w:w="2818" w:type="dxa"/>
            <w:vMerge/>
            <w:tcBorders>
              <w:left w:val="nil"/>
            </w:tcBorders>
          </w:tcPr>
          <w:p w14:paraId="3D1962A9" w14:textId="77777777" w:rsidR="00193998" w:rsidRDefault="001939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76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11EABFF8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JUN.</w:t>
            </w:r>
          </w:p>
        </w:tc>
        <w:tc>
          <w:tcPr>
            <w:tcW w:w="850" w:type="dxa"/>
          </w:tcPr>
          <w:p w14:paraId="75D34703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MAR.</w:t>
            </w:r>
          </w:p>
        </w:tc>
        <w:tc>
          <w:tcPr>
            <w:tcW w:w="694" w:type="dxa"/>
          </w:tcPr>
          <w:p w14:paraId="45582797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ABR.</w:t>
            </w:r>
          </w:p>
        </w:tc>
        <w:tc>
          <w:tcPr>
            <w:tcW w:w="838" w:type="dxa"/>
          </w:tcPr>
          <w:p w14:paraId="61F39C1A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MAIO</w:t>
            </w:r>
          </w:p>
        </w:tc>
        <w:tc>
          <w:tcPr>
            <w:tcW w:w="838" w:type="dxa"/>
          </w:tcPr>
          <w:p w14:paraId="59B87FE3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JUN.</w:t>
            </w:r>
          </w:p>
        </w:tc>
        <w:tc>
          <w:tcPr>
            <w:tcW w:w="695" w:type="dxa"/>
          </w:tcPr>
          <w:p w14:paraId="160F1DA1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JUL.</w:t>
            </w:r>
          </w:p>
        </w:tc>
        <w:tc>
          <w:tcPr>
            <w:tcW w:w="702" w:type="dxa"/>
          </w:tcPr>
          <w:p w14:paraId="5CF06E1F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AGO.</w:t>
            </w:r>
          </w:p>
        </w:tc>
        <w:tc>
          <w:tcPr>
            <w:tcW w:w="781" w:type="dxa"/>
          </w:tcPr>
          <w:p w14:paraId="0EBD83CA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SET.</w:t>
            </w:r>
          </w:p>
        </w:tc>
        <w:tc>
          <w:tcPr>
            <w:tcW w:w="661" w:type="dxa"/>
          </w:tcPr>
          <w:p w14:paraId="17759EC6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OUT.</w:t>
            </w: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1658C2DC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NOV</w:t>
            </w:r>
          </w:p>
        </w:tc>
      </w:tr>
      <w:tr w:rsidR="00193998" w14:paraId="000B09A6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16834340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Elaboração</w:t>
            </w:r>
            <w:proofErr w:type="spellEnd"/>
            <w:r>
              <w:rPr>
                <w:sz w:val="20"/>
                <w:szCs w:val="20"/>
              </w:rPr>
              <w:t xml:space="preserve"> plano </w:t>
            </w:r>
            <w:proofErr w:type="spellStart"/>
            <w:r>
              <w:rPr>
                <w:sz w:val="20"/>
                <w:szCs w:val="20"/>
              </w:rPr>
              <w:t>trabalho</w:t>
            </w:r>
            <w:proofErr w:type="spellEnd"/>
          </w:p>
        </w:tc>
        <w:tc>
          <w:tcPr>
            <w:tcW w:w="689" w:type="dxa"/>
            <w:shd w:val="clear" w:color="auto" w:fill="BEBEBE"/>
          </w:tcPr>
          <w:p w14:paraId="44B7AFBD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55DDB60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359E337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11294A2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780E7F8C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5F4025B4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3AF3505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235F082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0FC8B07D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2127699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3539732F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427DCA78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Levantamento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bibliográfico</w:t>
            </w:r>
            <w:proofErr w:type="spellEnd"/>
          </w:p>
        </w:tc>
        <w:tc>
          <w:tcPr>
            <w:tcW w:w="689" w:type="dxa"/>
          </w:tcPr>
          <w:p w14:paraId="6ECD3B0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  <w:shd w:val="clear" w:color="auto" w:fill="BEBEBE"/>
          </w:tcPr>
          <w:p w14:paraId="525E766D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BEBEBE"/>
          </w:tcPr>
          <w:p w14:paraId="0CF2093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BEBEBE"/>
          </w:tcPr>
          <w:p w14:paraId="3C595A9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4AF59FE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4C05736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082A3A7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571202E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69074F8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588303E6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504297D0" w14:textId="77777777">
        <w:trPr>
          <w:trHeight w:val="462"/>
          <w:jc w:val="center"/>
        </w:trPr>
        <w:tc>
          <w:tcPr>
            <w:tcW w:w="2818" w:type="dxa"/>
            <w:tcBorders>
              <w:left w:val="nil"/>
            </w:tcBorders>
          </w:tcPr>
          <w:p w14:paraId="7804A9BD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Elaboração</w:t>
            </w:r>
            <w:proofErr w:type="spellEnd"/>
            <w:r>
              <w:rPr>
                <w:sz w:val="20"/>
                <w:szCs w:val="20"/>
              </w:rPr>
              <w:t xml:space="preserve"> do </w:t>
            </w:r>
            <w:proofErr w:type="spellStart"/>
            <w:r>
              <w:rPr>
                <w:sz w:val="20"/>
                <w:szCs w:val="20"/>
              </w:rPr>
              <w:t>pré-projeto</w:t>
            </w:r>
            <w:proofErr w:type="spellEnd"/>
          </w:p>
        </w:tc>
        <w:tc>
          <w:tcPr>
            <w:tcW w:w="689" w:type="dxa"/>
          </w:tcPr>
          <w:p w14:paraId="65F0A56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5C074AD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BFBFBF"/>
          </w:tcPr>
          <w:p w14:paraId="1ECF312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BFBFBF"/>
          </w:tcPr>
          <w:p w14:paraId="0D9DD2E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7AB1B08D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0DCF04F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59FF29D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2CF3EA7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247722F6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09850CA4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5736B41F" w14:textId="77777777">
        <w:trPr>
          <w:trHeight w:val="462"/>
          <w:jc w:val="center"/>
        </w:trPr>
        <w:tc>
          <w:tcPr>
            <w:tcW w:w="2818" w:type="dxa"/>
            <w:tcBorders>
              <w:left w:val="nil"/>
            </w:tcBorders>
          </w:tcPr>
          <w:p w14:paraId="25C6F529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Qualificação</w:t>
            </w:r>
            <w:proofErr w:type="spellEnd"/>
          </w:p>
        </w:tc>
        <w:tc>
          <w:tcPr>
            <w:tcW w:w="689" w:type="dxa"/>
          </w:tcPr>
          <w:p w14:paraId="5CB7DD44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14B05C76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FFFFFF"/>
          </w:tcPr>
          <w:p w14:paraId="4CD7DDC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1063FD0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66EDBD7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49898D1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3CF67A8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56C87333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62F84EA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6AEE68C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2ED0D797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68A8DFA7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Ajustes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correções</w:t>
            </w:r>
            <w:proofErr w:type="spellEnd"/>
          </w:p>
        </w:tc>
        <w:tc>
          <w:tcPr>
            <w:tcW w:w="689" w:type="dxa"/>
          </w:tcPr>
          <w:p w14:paraId="3198F41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53D8075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FFFFFF"/>
          </w:tcPr>
          <w:p w14:paraId="219D91C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34EE79F4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3BC9466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339DCEA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480EC213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79383D13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7D8BEA8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7BB0203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13BB2C46" w14:textId="77777777">
        <w:trPr>
          <w:trHeight w:val="465"/>
          <w:jc w:val="center"/>
        </w:trPr>
        <w:tc>
          <w:tcPr>
            <w:tcW w:w="10291" w:type="dxa"/>
            <w:gridSpan w:val="11"/>
            <w:tcBorders>
              <w:left w:val="nil"/>
              <w:right w:val="single" w:sz="4" w:space="0" w:color="000000"/>
            </w:tcBorders>
          </w:tcPr>
          <w:p w14:paraId="1CEB8E34" w14:textId="77777777" w:rsidR="00193998" w:rsidRDefault="0000000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Execução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do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projeto</w:t>
            </w:r>
            <w:proofErr w:type="spellEnd"/>
          </w:p>
        </w:tc>
      </w:tr>
      <w:tr w:rsidR="00193998" w14:paraId="1E1D52F8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0E9E2292" w14:textId="77777777" w:rsidR="00193998" w:rsidRDefault="00000000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Inserir</w:t>
            </w:r>
            <w:proofErr w:type="spellEnd"/>
            <w:r>
              <w:rPr>
                <w:sz w:val="20"/>
                <w:szCs w:val="20"/>
              </w:rPr>
              <w:t xml:space="preserve"> as </w:t>
            </w:r>
            <w:proofErr w:type="spellStart"/>
            <w:r>
              <w:rPr>
                <w:sz w:val="20"/>
                <w:szCs w:val="20"/>
              </w:rPr>
              <w:t>fases</w:t>
            </w:r>
            <w:proofErr w:type="spellEnd"/>
            <w:r>
              <w:rPr>
                <w:sz w:val="20"/>
                <w:szCs w:val="20"/>
              </w:rPr>
              <w:t xml:space="preserve"> da </w:t>
            </w:r>
            <w:proofErr w:type="spellStart"/>
            <w:r>
              <w:rPr>
                <w:sz w:val="20"/>
                <w:szCs w:val="20"/>
              </w:rPr>
              <w:t>pesquisa</w:t>
            </w:r>
            <w:proofErr w:type="spellEnd"/>
          </w:p>
        </w:tc>
        <w:tc>
          <w:tcPr>
            <w:tcW w:w="689" w:type="dxa"/>
          </w:tcPr>
          <w:p w14:paraId="63A0E3CC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2E50021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  <w:shd w:val="clear" w:color="auto" w:fill="FFFFFF"/>
          </w:tcPr>
          <w:p w14:paraId="4E6E2026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71D4372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BFBFBF"/>
          </w:tcPr>
          <w:p w14:paraId="7555D6B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791A559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02523D2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27FFC22D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19C9121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51C8C43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29D1AF91" w14:textId="77777777">
        <w:trPr>
          <w:trHeight w:val="462"/>
          <w:jc w:val="center"/>
        </w:trPr>
        <w:tc>
          <w:tcPr>
            <w:tcW w:w="2818" w:type="dxa"/>
            <w:tcBorders>
              <w:left w:val="nil"/>
            </w:tcBorders>
          </w:tcPr>
          <w:p w14:paraId="6604C2C4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5FB0CEC4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1CF90ED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19BA4B0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1ADE3DD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  <w:shd w:val="clear" w:color="auto" w:fill="FFFFFF"/>
          </w:tcPr>
          <w:p w14:paraId="5AF72E3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  <w:shd w:val="clear" w:color="auto" w:fill="BEBEBE"/>
          </w:tcPr>
          <w:p w14:paraId="57B47D9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  <w:shd w:val="clear" w:color="auto" w:fill="BEBEBE"/>
          </w:tcPr>
          <w:p w14:paraId="42422D7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  <w:shd w:val="clear" w:color="auto" w:fill="BEBEBE"/>
          </w:tcPr>
          <w:p w14:paraId="7FD72FD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shd w:val="clear" w:color="auto" w:fill="BFBFBF"/>
          </w:tcPr>
          <w:p w14:paraId="7D53C789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121AD10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40FC82C4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6C492617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4D47271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3DB32BAB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1D9F0D33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79CA1B5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5987D33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4ABDB89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6B5E9499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2677B07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  <w:shd w:val="clear" w:color="auto" w:fill="BEBEBE"/>
          </w:tcPr>
          <w:p w14:paraId="58B8801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</w:tcPr>
          <w:p w14:paraId="3916F68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7B532BB7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32317E5C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2FC94B24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5854750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3B19616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57BBB06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566B010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62148BA4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493E01B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6AD3F1D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5FF0A4D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2DF06B5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2BEFA462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40C10B62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48DE8AD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1C812496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2165571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47CB344C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59A215C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3A299EA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69B73039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33C1DB3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2F03A506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39DE9B1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2F3FFA5C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238208D6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4E99CD49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7D6557A9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33E0EF0C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573F748D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3867333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6A24B7B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1DA8050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51D59D7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0B066906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0FF7C4A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030C56D7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44745E08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3F48451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528FDB5F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73DFBF0C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69B1330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4DFEB31C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3F2A1BC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4D787CA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2252167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42339A6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50B67752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21ED3CA9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0B6C259D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4EEBB1A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430B5EA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263AF50D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3ED7B90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74E2426B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271AECE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4EFEE7EE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24146E07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3ECDD0D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78D1C130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193998" w14:paraId="5758BBF2" w14:textId="77777777">
        <w:trPr>
          <w:trHeight w:val="465"/>
          <w:jc w:val="center"/>
        </w:trPr>
        <w:tc>
          <w:tcPr>
            <w:tcW w:w="2818" w:type="dxa"/>
            <w:tcBorders>
              <w:left w:val="nil"/>
            </w:tcBorders>
          </w:tcPr>
          <w:p w14:paraId="253CDA5D" w14:textId="77777777" w:rsidR="00193998" w:rsidRDefault="00193998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689" w:type="dxa"/>
          </w:tcPr>
          <w:p w14:paraId="2A91F9C1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50" w:type="dxa"/>
          </w:tcPr>
          <w:p w14:paraId="3D271E0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4" w:type="dxa"/>
          </w:tcPr>
          <w:p w14:paraId="20B7E63C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4A0850A8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838" w:type="dxa"/>
          </w:tcPr>
          <w:p w14:paraId="3C0B1419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5" w:type="dxa"/>
          </w:tcPr>
          <w:p w14:paraId="100EDF79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02" w:type="dxa"/>
          </w:tcPr>
          <w:p w14:paraId="259FD703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81" w:type="dxa"/>
          </w:tcPr>
          <w:p w14:paraId="00084E75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61" w:type="dxa"/>
          </w:tcPr>
          <w:p w14:paraId="59B6931A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725" w:type="dxa"/>
            <w:tcBorders>
              <w:right w:val="single" w:sz="4" w:space="0" w:color="000000"/>
            </w:tcBorders>
            <w:shd w:val="clear" w:color="auto" w:fill="BEBEBE"/>
          </w:tcPr>
          <w:p w14:paraId="4C3639EB" w14:textId="77777777" w:rsidR="00193998" w:rsidRDefault="0019399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022F0903" w14:textId="77777777" w:rsidR="00193998" w:rsidRDefault="00000000">
      <w:pPr>
        <w:jc w:val="left"/>
      </w:pPr>
      <w:r>
        <w:br w:type="page"/>
      </w:r>
    </w:p>
    <w:p w14:paraId="61796040" w14:textId="77777777" w:rsidR="00193998" w:rsidRDefault="00000000">
      <w:pPr>
        <w:pStyle w:val="Ttulo2"/>
        <w:ind w:left="578"/>
      </w:pPr>
      <w:bookmarkStart w:id="22" w:name="_Toc224320380"/>
      <w:r>
        <w:rPr>
          <w:smallCaps/>
        </w:rPr>
        <w:lastRenderedPageBreak/>
        <w:t>REFERÊNCIAS BIBLIOGRÁFICAS</w:t>
      </w:r>
      <w:bookmarkEnd w:id="22"/>
    </w:p>
    <w:p w14:paraId="086E5EE2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ANDERSON, David J. </w:t>
      </w:r>
      <w:proofErr w:type="spellStart"/>
      <w:r>
        <w:rPr>
          <w:b/>
          <w:highlight w:val="white"/>
        </w:rPr>
        <w:t>Kanban</w:t>
      </w:r>
      <w:proofErr w:type="spellEnd"/>
      <w:r>
        <w:rPr>
          <w:b/>
          <w:highlight w:val="white"/>
        </w:rPr>
        <w:t xml:space="preserve">: </w:t>
      </w:r>
      <w:proofErr w:type="spellStart"/>
      <w:r>
        <w:rPr>
          <w:b/>
          <w:highlight w:val="white"/>
        </w:rPr>
        <w:t>Successful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Evolutionary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Change</w:t>
      </w:r>
      <w:proofErr w:type="spellEnd"/>
      <w:r>
        <w:rPr>
          <w:b/>
          <w:highlight w:val="white"/>
        </w:rPr>
        <w:t xml:space="preserve"> for </w:t>
      </w:r>
      <w:proofErr w:type="spellStart"/>
      <w:r>
        <w:rPr>
          <w:b/>
          <w:highlight w:val="white"/>
        </w:rPr>
        <w:t>Your</w:t>
      </w:r>
      <w:proofErr w:type="spellEnd"/>
      <w:r>
        <w:rPr>
          <w:b/>
          <w:highlight w:val="white"/>
        </w:rPr>
        <w:t xml:space="preserve"> Technology Business.</w:t>
      </w:r>
      <w:r>
        <w:rPr>
          <w:highlight w:val="white"/>
        </w:rPr>
        <w:t xml:space="preserve"> Blue Hole Press, 2010.</w:t>
      </w:r>
    </w:p>
    <w:p w14:paraId="0D3AB03D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ARTIA. </w:t>
      </w:r>
      <w:r>
        <w:rPr>
          <w:b/>
          <w:highlight w:val="white"/>
        </w:rPr>
        <w:t>5 etapas de um projeto: saiba quais são e o que faz em cada uma delas.</w:t>
      </w:r>
      <w:r>
        <w:rPr>
          <w:highlight w:val="white"/>
        </w:rPr>
        <w:t xml:space="preserve"> 2024. Disponível em:</w:t>
      </w:r>
      <w:hyperlink r:id="rId15">
        <w:r w:rsidR="00193998">
          <w:rPr>
            <w:highlight w:val="white"/>
          </w:rPr>
          <w:t xml:space="preserve"> </w:t>
        </w:r>
      </w:hyperlink>
      <w:hyperlink r:id="rId16">
        <w:r w:rsidR="00193998">
          <w:rPr>
            <w:color w:val="1155CC"/>
            <w:highlight w:val="white"/>
            <w:u w:val="single"/>
          </w:rPr>
          <w:t>https://artia.com/blog/etapas-de-um-projeto/</w:t>
        </w:r>
      </w:hyperlink>
      <w:r>
        <w:rPr>
          <w:highlight w:val="white"/>
        </w:rPr>
        <w:t>. Acesso em: 20 set. 2025.</w:t>
      </w:r>
    </w:p>
    <w:p w14:paraId="1F87C71D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BARDIN, L. </w:t>
      </w:r>
      <w:r>
        <w:rPr>
          <w:b/>
          <w:highlight w:val="white"/>
        </w:rPr>
        <w:t>Análise de conteúdo.</w:t>
      </w:r>
      <w:r>
        <w:rPr>
          <w:highlight w:val="white"/>
        </w:rPr>
        <w:t xml:space="preserve"> São Paulo: Edições 70, 2016.</w:t>
      </w:r>
    </w:p>
    <w:p w14:paraId="36EE6ACB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BECK, Kent. </w:t>
      </w:r>
      <w:r>
        <w:rPr>
          <w:b/>
          <w:highlight w:val="white"/>
        </w:rPr>
        <w:t xml:space="preserve">Extreme </w:t>
      </w:r>
      <w:proofErr w:type="spellStart"/>
      <w:r>
        <w:rPr>
          <w:b/>
          <w:highlight w:val="white"/>
        </w:rPr>
        <w:t>Programming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Explained</w:t>
      </w:r>
      <w:proofErr w:type="spellEnd"/>
      <w:r>
        <w:rPr>
          <w:b/>
          <w:highlight w:val="white"/>
        </w:rPr>
        <w:t xml:space="preserve">: Embrace </w:t>
      </w:r>
      <w:proofErr w:type="spellStart"/>
      <w:r>
        <w:rPr>
          <w:b/>
          <w:highlight w:val="white"/>
        </w:rPr>
        <w:t>Change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Addison-Wesley, 2000.</w:t>
      </w:r>
    </w:p>
    <w:p w14:paraId="7383BD9E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BECK, K. et al. </w:t>
      </w:r>
      <w:proofErr w:type="spellStart"/>
      <w:r>
        <w:rPr>
          <w:b/>
          <w:highlight w:val="white"/>
        </w:rPr>
        <w:t>Manisfeto</w:t>
      </w:r>
      <w:proofErr w:type="spellEnd"/>
      <w:r>
        <w:rPr>
          <w:b/>
          <w:highlight w:val="white"/>
        </w:rPr>
        <w:t xml:space="preserve"> ágil para o desenvolvimento de software.</w:t>
      </w:r>
      <w:r>
        <w:rPr>
          <w:highlight w:val="white"/>
        </w:rPr>
        <w:t xml:space="preserve"> 2001. Disponível em:</w:t>
      </w:r>
      <w:hyperlink r:id="rId17">
        <w:r w:rsidR="00193998">
          <w:rPr>
            <w:highlight w:val="white"/>
          </w:rPr>
          <w:t xml:space="preserve"> </w:t>
        </w:r>
      </w:hyperlink>
      <w:hyperlink r:id="rId18">
        <w:r w:rsidR="00193998">
          <w:rPr>
            <w:color w:val="1155CC"/>
            <w:highlight w:val="white"/>
            <w:u w:val="single"/>
          </w:rPr>
          <w:t>https://agilemanifesto.org</w:t>
        </w:r>
      </w:hyperlink>
      <w:r>
        <w:rPr>
          <w:highlight w:val="white"/>
        </w:rPr>
        <w:t>. Acesso em: 18 out. 2025.</w:t>
      </w:r>
    </w:p>
    <w:p w14:paraId="200E485E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BIANCHI, Michael Jordan. </w:t>
      </w:r>
      <w:r>
        <w:rPr>
          <w:b/>
          <w:highlight w:val="white"/>
        </w:rPr>
        <w:t>Ferramenta para configuração de modelos híbridos de gerenciamento de projetos.</w:t>
      </w:r>
      <w:r>
        <w:rPr>
          <w:highlight w:val="white"/>
        </w:rPr>
        <w:t xml:space="preserve"> 2017. Tese (Doutorado) – Universidade de São Paulo. Disponível em:</w:t>
      </w:r>
      <w:hyperlink r:id="rId19">
        <w:r w:rsidR="00193998">
          <w:rPr>
            <w:highlight w:val="white"/>
          </w:rPr>
          <w:t xml:space="preserve"> </w:t>
        </w:r>
      </w:hyperlink>
      <w:hyperlink r:id="rId20">
        <w:r w:rsidR="00193998">
          <w:rPr>
            <w:color w:val="1155CC"/>
            <w:highlight w:val="white"/>
            <w:u w:val="single"/>
          </w:rPr>
          <w:t>https://www.teses.usp.br/teses/disponiveis/18/18156/tde-25092017-142303/en.php</w:t>
        </w:r>
      </w:hyperlink>
      <w:r>
        <w:rPr>
          <w:highlight w:val="white"/>
        </w:rPr>
        <w:t>. Acesso em: 10 jun. 2025.</w:t>
      </w:r>
    </w:p>
    <w:p w14:paraId="5EFAFC43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BOEHM, B. </w:t>
      </w:r>
      <w:r>
        <w:rPr>
          <w:b/>
          <w:highlight w:val="white"/>
        </w:rPr>
        <w:t xml:space="preserve">A </w:t>
      </w:r>
      <w:proofErr w:type="spellStart"/>
      <w:r>
        <w:rPr>
          <w:b/>
          <w:highlight w:val="white"/>
        </w:rPr>
        <w:t>Spiral</w:t>
      </w:r>
      <w:proofErr w:type="spellEnd"/>
      <w:r>
        <w:rPr>
          <w:b/>
          <w:highlight w:val="white"/>
        </w:rPr>
        <w:t xml:space="preserve"> Model </w:t>
      </w:r>
      <w:proofErr w:type="spellStart"/>
      <w:r>
        <w:rPr>
          <w:b/>
          <w:highlight w:val="white"/>
        </w:rPr>
        <w:t>of</w:t>
      </w:r>
      <w:proofErr w:type="spellEnd"/>
      <w:r>
        <w:rPr>
          <w:b/>
          <w:highlight w:val="white"/>
        </w:rPr>
        <w:t xml:space="preserve"> Software </w:t>
      </w:r>
      <w:proofErr w:type="spellStart"/>
      <w:r>
        <w:rPr>
          <w:b/>
          <w:highlight w:val="white"/>
        </w:rPr>
        <w:t>Development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and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Enhancement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</w:t>
      </w:r>
      <w:r>
        <w:rPr>
          <w:i/>
          <w:highlight w:val="white"/>
        </w:rPr>
        <w:t>IEEE Computer</w:t>
      </w:r>
      <w:r>
        <w:rPr>
          <w:highlight w:val="white"/>
        </w:rPr>
        <w:t>, v. 21, n. 5, p. 61–72, 1988.</w:t>
      </w:r>
    </w:p>
    <w:p w14:paraId="5DAC866E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BOEHM, B.; TURNER, R. </w:t>
      </w:r>
      <w:proofErr w:type="spellStart"/>
      <w:r>
        <w:rPr>
          <w:b/>
          <w:highlight w:val="white"/>
        </w:rPr>
        <w:t>Balancing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Agility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and</w:t>
      </w:r>
      <w:proofErr w:type="spellEnd"/>
      <w:r>
        <w:rPr>
          <w:b/>
          <w:highlight w:val="white"/>
        </w:rPr>
        <w:t xml:space="preserve"> Discipline: A </w:t>
      </w:r>
      <w:proofErr w:type="spellStart"/>
      <w:r>
        <w:rPr>
          <w:b/>
          <w:highlight w:val="white"/>
        </w:rPr>
        <w:t>Guide</w:t>
      </w:r>
      <w:proofErr w:type="spellEnd"/>
      <w:r>
        <w:rPr>
          <w:b/>
          <w:highlight w:val="white"/>
        </w:rPr>
        <w:t xml:space="preserve"> for </w:t>
      </w:r>
      <w:proofErr w:type="spellStart"/>
      <w:r>
        <w:rPr>
          <w:b/>
          <w:highlight w:val="white"/>
        </w:rPr>
        <w:t>the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Perplexed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Boston: Addison-Wesley, 2003.</w:t>
      </w:r>
    </w:p>
    <w:p w14:paraId="3EAE1FF9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CANDIDO, Roberto et al. </w:t>
      </w:r>
      <w:r>
        <w:rPr>
          <w:b/>
          <w:highlight w:val="white"/>
        </w:rPr>
        <w:t>Gerenciamento de projetos.</w:t>
      </w:r>
      <w:r>
        <w:rPr>
          <w:highlight w:val="white"/>
        </w:rPr>
        <w:t xml:space="preserve"> 2012. Disponível em:</w:t>
      </w:r>
      <w:hyperlink r:id="rId21">
        <w:r w:rsidR="00193998">
          <w:rPr>
            <w:highlight w:val="white"/>
          </w:rPr>
          <w:t xml:space="preserve"> </w:t>
        </w:r>
      </w:hyperlink>
      <w:hyperlink r:id="rId22">
        <w:r w:rsidR="00193998">
          <w:rPr>
            <w:color w:val="1155CC"/>
            <w:highlight w:val="white"/>
            <w:u w:val="single"/>
          </w:rPr>
          <w:t>http://repositorio.utfpr.edu.br/jspui/handle/1/2061</w:t>
        </w:r>
      </w:hyperlink>
      <w:r>
        <w:rPr>
          <w:highlight w:val="white"/>
        </w:rPr>
        <w:t>. Acesso em: 20 set. 2025.</w:t>
      </w:r>
    </w:p>
    <w:p w14:paraId="390D7085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COAD, Peter; DE LUCA, Jeff; LEFEBVRE, Eric. </w:t>
      </w:r>
      <w:r>
        <w:rPr>
          <w:b/>
          <w:highlight w:val="white"/>
        </w:rPr>
        <w:t xml:space="preserve">Java </w:t>
      </w:r>
      <w:proofErr w:type="spellStart"/>
      <w:r>
        <w:rPr>
          <w:b/>
          <w:highlight w:val="white"/>
        </w:rPr>
        <w:t>Modeling</w:t>
      </w:r>
      <w:proofErr w:type="spellEnd"/>
      <w:r>
        <w:rPr>
          <w:b/>
          <w:highlight w:val="white"/>
        </w:rPr>
        <w:t xml:space="preserve"> in Color </w:t>
      </w:r>
      <w:proofErr w:type="spellStart"/>
      <w:r>
        <w:rPr>
          <w:b/>
          <w:highlight w:val="white"/>
        </w:rPr>
        <w:t>with</w:t>
      </w:r>
      <w:proofErr w:type="spellEnd"/>
      <w:r>
        <w:rPr>
          <w:b/>
          <w:highlight w:val="white"/>
        </w:rPr>
        <w:t xml:space="preserve"> UML: Enterprise </w:t>
      </w:r>
      <w:proofErr w:type="spellStart"/>
      <w:r>
        <w:rPr>
          <w:b/>
          <w:highlight w:val="white"/>
        </w:rPr>
        <w:t>Components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and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Process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Prentice Hall, 1999.</w:t>
      </w:r>
    </w:p>
    <w:p w14:paraId="53A268B8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DE OLIVEIRA, Rodrigo Albanez. </w:t>
      </w:r>
      <w:r>
        <w:rPr>
          <w:b/>
          <w:highlight w:val="white"/>
        </w:rPr>
        <w:t>Desafios no uso de metodologias ágeis de gestão de projetos em órgãos públicos: um estudo de caso da Receita Estadual do Paraná.</w:t>
      </w:r>
      <w:r>
        <w:rPr>
          <w:highlight w:val="white"/>
        </w:rPr>
        <w:t xml:space="preserve"> </w:t>
      </w:r>
      <w:r>
        <w:rPr>
          <w:i/>
          <w:highlight w:val="white"/>
        </w:rPr>
        <w:t>Revista de Gestão e Projetos</w:t>
      </w:r>
      <w:r>
        <w:rPr>
          <w:highlight w:val="white"/>
        </w:rPr>
        <w:t>, 2020. Disponível em:</w:t>
      </w:r>
      <w:hyperlink r:id="rId23">
        <w:r w:rsidR="00193998">
          <w:rPr>
            <w:highlight w:val="white"/>
          </w:rPr>
          <w:t xml:space="preserve"> </w:t>
        </w:r>
      </w:hyperlink>
      <w:hyperlink r:id="rId24">
        <w:r w:rsidR="00193998">
          <w:rPr>
            <w:color w:val="1155CC"/>
            <w:highlight w:val="white"/>
            <w:u w:val="single"/>
          </w:rPr>
          <w:t>https://www.academia.edu/download/101737886/8446.pdf</w:t>
        </w:r>
      </w:hyperlink>
      <w:r>
        <w:rPr>
          <w:highlight w:val="white"/>
        </w:rPr>
        <w:t>. Acesso em: 1 nov. 2025.</w:t>
      </w:r>
    </w:p>
    <w:p w14:paraId="189842D9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DENNIS, A.; WIXOM, B. H.; TEGARDEN, D. </w:t>
      </w:r>
      <w:r>
        <w:rPr>
          <w:b/>
          <w:highlight w:val="white"/>
        </w:rPr>
        <w:t xml:space="preserve">System </w:t>
      </w:r>
      <w:proofErr w:type="spellStart"/>
      <w:r>
        <w:rPr>
          <w:b/>
          <w:highlight w:val="white"/>
        </w:rPr>
        <w:t>Analysis</w:t>
      </w:r>
      <w:proofErr w:type="spellEnd"/>
      <w:r>
        <w:rPr>
          <w:b/>
          <w:highlight w:val="white"/>
        </w:rPr>
        <w:t xml:space="preserve"> &amp; Design: </w:t>
      </w:r>
      <w:proofErr w:type="spellStart"/>
      <w:r>
        <w:rPr>
          <w:b/>
          <w:highlight w:val="white"/>
        </w:rPr>
        <w:t>An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Object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Oriented</w:t>
      </w:r>
      <w:proofErr w:type="spellEnd"/>
      <w:r>
        <w:rPr>
          <w:b/>
          <w:highlight w:val="white"/>
        </w:rPr>
        <w:t xml:space="preserve"> Approach </w:t>
      </w:r>
      <w:proofErr w:type="spellStart"/>
      <w:r>
        <w:rPr>
          <w:b/>
          <w:highlight w:val="white"/>
        </w:rPr>
        <w:t>with</w:t>
      </w:r>
      <w:proofErr w:type="spellEnd"/>
      <w:r>
        <w:rPr>
          <w:b/>
          <w:highlight w:val="white"/>
        </w:rPr>
        <w:t xml:space="preserve"> UML.</w:t>
      </w:r>
      <w:r>
        <w:rPr>
          <w:highlight w:val="white"/>
        </w:rPr>
        <w:t xml:space="preserve"> 5. ed. [</w:t>
      </w:r>
      <w:proofErr w:type="spellStart"/>
      <w:r>
        <w:rPr>
          <w:highlight w:val="white"/>
        </w:rPr>
        <w:t>S.l</w:t>
      </w:r>
      <w:proofErr w:type="spellEnd"/>
      <w:r>
        <w:rPr>
          <w:highlight w:val="white"/>
        </w:rPr>
        <w:t xml:space="preserve">.]: </w:t>
      </w:r>
      <w:proofErr w:type="spellStart"/>
      <w:r>
        <w:rPr>
          <w:highlight w:val="white"/>
        </w:rPr>
        <w:t>Wiley</w:t>
      </w:r>
      <w:proofErr w:type="spellEnd"/>
      <w:r>
        <w:rPr>
          <w:highlight w:val="white"/>
        </w:rPr>
        <w:t>, 2015.</w:t>
      </w:r>
    </w:p>
    <w:p w14:paraId="244936CE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DINSMORE, Paul C.; CABANIS-BREWIN, </w:t>
      </w:r>
      <w:proofErr w:type="spellStart"/>
      <w:r>
        <w:rPr>
          <w:highlight w:val="white"/>
        </w:rPr>
        <w:t>Jeannette</w:t>
      </w:r>
      <w:proofErr w:type="spellEnd"/>
      <w:r>
        <w:rPr>
          <w:highlight w:val="white"/>
        </w:rPr>
        <w:t xml:space="preserve">. </w:t>
      </w:r>
      <w:r>
        <w:rPr>
          <w:b/>
          <w:highlight w:val="white"/>
        </w:rPr>
        <w:t>AMA - Manual de Gerenciamento de Projetos.</w:t>
      </w:r>
      <w:r>
        <w:rPr>
          <w:highlight w:val="white"/>
        </w:rPr>
        <w:t xml:space="preserve"> Rio de Janeiro: </w:t>
      </w:r>
      <w:proofErr w:type="spellStart"/>
      <w:r>
        <w:rPr>
          <w:highlight w:val="white"/>
        </w:rPr>
        <w:t>Brasport</w:t>
      </w:r>
      <w:proofErr w:type="spellEnd"/>
      <w:r>
        <w:rPr>
          <w:highlight w:val="white"/>
        </w:rPr>
        <w:t>, 2009.</w:t>
      </w:r>
    </w:p>
    <w:p w14:paraId="27C84A9D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FERNANDES, A. A. </w:t>
      </w:r>
      <w:r>
        <w:rPr>
          <w:b/>
          <w:highlight w:val="white"/>
        </w:rPr>
        <w:t>Engenharia de Software: fundamentos, métodos e padrões.</w:t>
      </w:r>
      <w:r>
        <w:rPr>
          <w:highlight w:val="white"/>
        </w:rPr>
        <w:t xml:space="preserve"> Rio de Janeiro: LTC, 2011.</w:t>
      </w:r>
    </w:p>
    <w:p w14:paraId="49E33157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FERNANDES, Ramon Santos. </w:t>
      </w:r>
      <w:r>
        <w:rPr>
          <w:b/>
          <w:highlight w:val="white"/>
        </w:rPr>
        <w:t>Modelos de Processos de Engenharia de Software.</w:t>
      </w:r>
      <w:r>
        <w:rPr>
          <w:highlight w:val="white"/>
        </w:rPr>
        <w:t xml:space="preserve"> </w:t>
      </w:r>
      <w:proofErr w:type="spellStart"/>
      <w:r>
        <w:rPr>
          <w:highlight w:val="white"/>
        </w:rPr>
        <w:t>Aurum</w:t>
      </w:r>
      <w:proofErr w:type="spellEnd"/>
      <w:r>
        <w:rPr>
          <w:highlight w:val="white"/>
        </w:rPr>
        <w:t xml:space="preserve"> Editora, 2025. p. 111–121. Disponível em:</w:t>
      </w:r>
      <w:hyperlink r:id="rId25">
        <w:r w:rsidR="00193998">
          <w:rPr>
            <w:highlight w:val="white"/>
          </w:rPr>
          <w:t xml:space="preserve"> </w:t>
        </w:r>
      </w:hyperlink>
      <w:hyperlink r:id="rId26">
        <w:r w:rsidR="00193998">
          <w:rPr>
            <w:color w:val="1155CC"/>
            <w:highlight w:val="white"/>
            <w:u w:val="single"/>
          </w:rPr>
          <w:t>https://aurumpublicacoes.com/index.php/editora/article/view/144</w:t>
        </w:r>
      </w:hyperlink>
      <w:r>
        <w:rPr>
          <w:highlight w:val="white"/>
        </w:rPr>
        <w:t>. Acesso em: 18 out. 2025.</w:t>
      </w:r>
    </w:p>
    <w:p w14:paraId="2BE8BB50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HIGHSMITH, Jim. </w:t>
      </w:r>
      <w:proofErr w:type="spellStart"/>
      <w:r>
        <w:rPr>
          <w:b/>
          <w:highlight w:val="white"/>
        </w:rPr>
        <w:t>Adaptive</w:t>
      </w:r>
      <w:proofErr w:type="spellEnd"/>
      <w:r>
        <w:rPr>
          <w:b/>
          <w:highlight w:val="white"/>
        </w:rPr>
        <w:t xml:space="preserve"> Software </w:t>
      </w:r>
      <w:proofErr w:type="spellStart"/>
      <w:r>
        <w:rPr>
          <w:b/>
          <w:highlight w:val="white"/>
        </w:rPr>
        <w:t>Development</w:t>
      </w:r>
      <w:proofErr w:type="spellEnd"/>
      <w:r>
        <w:rPr>
          <w:b/>
          <w:highlight w:val="white"/>
        </w:rPr>
        <w:t xml:space="preserve">: A </w:t>
      </w:r>
      <w:proofErr w:type="spellStart"/>
      <w:r>
        <w:rPr>
          <w:b/>
          <w:highlight w:val="white"/>
        </w:rPr>
        <w:t>Collaborative</w:t>
      </w:r>
      <w:proofErr w:type="spellEnd"/>
      <w:r>
        <w:rPr>
          <w:b/>
          <w:highlight w:val="white"/>
        </w:rPr>
        <w:t xml:space="preserve"> Approach </w:t>
      </w:r>
      <w:proofErr w:type="spellStart"/>
      <w:r>
        <w:rPr>
          <w:b/>
          <w:highlight w:val="white"/>
        </w:rPr>
        <w:t>to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Managing</w:t>
      </w:r>
      <w:proofErr w:type="spellEnd"/>
      <w:r>
        <w:rPr>
          <w:b/>
          <w:highlight w:val="white"/>
        </w:rPr>
        <w:t xml:space="preserve"> Complex Systems.</w:t>
      </w:r>
      <w:r>
        <w:rPr>
          <w:highlight w:val="white"/>
        </w:rPr>
        <w:t xml:space="preserve"> </w:t>
      </w:r>
      <w:proofErr w:type="spellStart"/>
      <w:r>
        <w:rPr>
          <w:highlight w:val="white"/>
        </w:rPr>
        <w:t>Dorset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House</w:t>
      </w:r>
      <w:proofErr w:type="spellEnd"/>
      <w:r>
        <w:rPr>
          <w:highlight w:val="white"/>
        </w:rPr>
        <w:t>, 2013.</w:t>
      </w:r>
    </w:p>
    <w:p w14:paraId="1A66A456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HIGHSMITH, Jim. </w:t>
      </w:r>
      <w:proofErr w:type="spellStart"/>
      <w:r>
        <w:rPr>
          <w:b/>
          <w:highlight w:val="white"/>
        </w:rPr>
        <w:t>Agile</w:t>
      </w:r>
      <w:proofErr w:type="spellEnd"/>
      <w:r>
        <w:rPr>
          <w:b/>
          <w:highlight w:val="white"/>
        </w:rPr>
        <w:t xml:space="preserve"> Project Management: </w:t>
      </w:r>
      <w:proofErr w:type="spellStart"/>
      <w:r>
        <w:rPr>
          <w:b/>
          <w:highlight w:val="white"/>
        </w:rPr>
        <w:t>Creating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Innovative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Products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2. ed. Boston: Addison-Wesley, 2010.</w:t>
      </w:r>
    </w:p>
    <w:p w14:paraId="6EBB3A86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JÚNIOR, Rogério Pires da Silva. </w:t>
      </w:r>
      <w:r>
        <w:rPr>
          <w:b/>
          <w:highlight w:val="white"/>
        </w:rPr>
        <w:t>Comparativo de desempenho entre metodologias ágeis e modelo clássico.</w:t>
      </w:r>
      <w:r>
        <w:rPr>
          <w:highlight w:val="white"/>
        </w:rPr>
        <w:t xml:space="preserve"> 2019. Disponível em:</w:t>
      </w:r>
      <w:hyperlink r:id="rId27">
        <w:r w:rsidR="00193998">
          <w:rPr>
            <w:highlight w:val="white"/>
          </w:rPr>
          <w:t xml:space="preserve"> </w:t>
        </w:r>
      </w:hyperlink>
      <w:hyperlink r:id="rId28">
        <w:r w:rsidR="00193998">
          <w:rPr>
            <w:color w:val="1155CC"/>
            <w:highlight w:val="white"/>
            <w:u w:val="single"/>
          </w:rPr>
          <w:t>https://repositorio.pgsscogna.com.br/bitstream/123456789/30223/1/ROGERIO_PIRES_DA_SILVA_JUNIOR_ATIVIDADE_3.pdf</w:t>
        </w:r>
      </w:hyperlink>
      <w:r>
        <w:rPr>
          <w:highlight w:val="white"/>
        </w:rPr>
        <w:t>. Acesso em: 18 out. 2025.</w:t>
      </w:r>
    </w:p>
    <w:p w14:paraId="1FC12B3B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KERZNER, H. </w:t>
      </w:r>
      <w:r>
        <w:rPr>
          <w:b/>
          <w:highlight w:val="white"/>
        </w:rPr>
        <w:t xml:space="preserve">Project Management: A Systems Approach </w:t>
      </w:r>
      <w:proofErr w:type="spellStart"/>
      <w:r>
        <w:rPr>
          <w:b/>
          <w:highlight w:val="white"/>
        </w:rPr>
        <w:t>to</w:t>
      </w:r>
      <w:proofErr w:type="spellEnd"/>
      <w:r>
        <w:rPr>
          <w:b/>
          <w:highlight w:val="white"/>
        </w:rPr>
        <w:t xml:space="preserve"> Planning, </w:t>
      </w:r>
      <w:proofErr w:type="spellStart"/>
      <w:r>
        <w:rPr>
          <w:b/>
          <w:highlight w:val="white"/>
        </w:rPr>
        <w:t>Scheduling</w:t>
      </w:r>
      <w:proofErr w:type="spellEnd"/>
      <w:r>
        <w:rPr>
          <w:b/>
          <w:highlight w:val="white"/>
        </w:rPr>
        <w:t xml:space="preserve">, </w:t>
      </w:r>
      <w:proofErr w:type="spellStart"/>
      <w:r>
        <w:rPr>
          <w:b/>
          <w:highlight w:val="white"/>
        </w:rPr>
        <w:t>and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Controlling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12. ed. </w:t>
      </w:r>
      <w:proofErr w:type="spellStart"/>
      <w:r>
        <w:rPr>
          <w:highlight w:val="white"/>
        </w:rPr>
        <w:t>Hoboken</w:t>
      </w:r>
      <w:proofErr w:type="spellEnd"/>
      <w:r>
        <w:rPr>
          <w:highlight w:val="white"/>
        </w:rPr>
        <w:t xml:space="preserve">: John </w:t>
      </w:r>
      <w:proofErr w:type="spellStart"/>
      <w:r>
        <w:rPr>
          <w:highlight w:val="white"/>
        </w:rPr>
        <w:t>Wiley</w:t>
      </w:r>
      <w:proofErr w:type="spellEnd"/>
      <w:r>
        <w:rPr>
          <w:highlight w:val="white"/>
        </w:rPr>
        <w:t xml:space="preserve"> &amp; Sons, 2017.</w:t>
      </w:r>
    </w:p>
    <w:p w14:paraId="50A43659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lastRenderedPageBreak/>
        <w:t xml:space="preserve">LARMAN, C. </w:t>
      </w:r>
      <w:proofErr w:type="spellStart"/>
      <w:r>
        <w:rPr>
          <w:b/>
          <w:highlight w:val="white"/>
        </w:rPr>
        <w:t>Applying</w:t>
      </w:r>
      <w:proofErr w:type="spellEnd"/>
      <w:r>
        <w:rPr>
          <w:b/>
          <w:highlight w:val="white"/>
        </w:rPr>
        <w:t xml:space="preserve"> UML </w:t>
      </w:r>
      <w:proofErr w:type="spellStart"/>
      <w:r>
        <w:rPr>
          <w:b/>
          <w:highlight w:val="white"/>
        </w:rPr>
        <w:t>and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Patterns</w:t>
      </w:r>
      <w:proofErr w:type="spellEnd"/>
      <w:r>
        <w:rPr>
          <w:b/>
          <w:highlight w:val="white"/>
        </w:rPr>
        <w:t xml:space="preserve">: </w:t>
      </w:r>
      <w:proofErr w:type="spellStart"/>
      <w:r>
        <w:rPr>
          <w:b/>
          <w:highlight w:val="white"/>
        </w:rPr>
        <w:t>An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Introduction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to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Object-Oriented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Analysis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and</w:t>
      </w:r>
      <w:proofErr w:type="spellEnd"/>
      <w:r>
        <w:rPr>
          <w:b/>
          <w:highlight w:val="white"/>
        </w:rPr>
        <w:t xml:space="preserve"> Design </w:t>
      </w:r>
      <w:proofErr w:type="spellStart"/>
      <w:r>
        <w:rPr>
          <w:b/>
          <w:highlight w:val="white"/>
        </w:rPr>
        <w:t>and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the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Unified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Process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2. ed. [</w:t>
      </w:r>
      <w:proofErr w:type="spellStart"/>
      <w:r>
        <w:rPr>
          <w:highlight w:val="white"/>
        </w:rPr>
        <w:t>S.l</w:t>
      </w:r>
      <w:proofErr w:type="spellEnd"/>
      <w:r>
        <w:rPr>
          <w:highlight w:val="white"/>
        </w:rPr>
        <w:t>.]: Prentice Hall, 2001.</w:t>
      </w:r>
    </w:p>
    <w:p w14:paraId="46C5CBD9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MAXIMIANO, A. C. A. </w:t>
      </w:r>
      <w:r>
        <w:rPr>
          <w:b/>
          <w:highlight w:val="white"/>
        </w:rPr>
        <w:t>Administração de projetos: como transformar ideias em resultados.</w:t>
      </w:r>
      <w:r>
        <w:rPr>
          <w:highlight w:val="white"/>
        </w:rPr>
        <w:t xml:space="preserve"> 3. ed. São Paulo: Atlas, 2014.</w:t>
      </w:r>
    </w:p>
    <w:p w14:paraId="2D2A23AB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NUNES, D. B.; GUERRA, L. B.; CORREA, C. M. </w:t>
      </w:r>
      <w:r>
        <w:rPr>
          <w:b/>
          <w:highlight w:val="white"/>
        </w:rPr>
        <w:t xml:space="preserve">Design </w:t>
      </w:r>
      <w:proofErr w:type="spellStart"/>
      <w:r>
        <w:rPr>
          <w:b/>
          <w:highlight w:val="white"/>
        </w:rPr>
        <w:t>Thinking</w:t>
      </w:r>
      <w:proofErr w:type="spellEnd"/>
      <w:r>
        <w:rPr>
          <w:b/>
          <w:highlight w:val="white"/>
        </w:rPr>
        <w:t xml:space="preserve"> como metodologia para definição de interface gráfica de usuário.</w:t>
      </w:r>
      <w:r>
        <w:rPr>
          <w:highlight w:val="white"/>
        </w:rPr>
        <w:t xml:space="preserve"> São Borja, jul. 2020.</w:t>
      </w:r>
    </w:p>
    <w:p w14:paraId="44A716CF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NUNES, R. D. </w:t>
      </w:r>
      <w:r>
        <w:rPr>
          <w:b/>
          <w:highlight w:val="white"/>
        </w:rPr>
        <w:t xml:space="preserve">A implantação das metodologias ágeis de desenvolvimento de software Scrum e Extreme </w:t>
      </w:r>
      <w:proofErr w:type="spellStart"/>
      <w:r>
        <w:rPr>
          <w:b/>
          <w:highlight w:val="white"/>
        </w:rPr>
        <w:t>Programming</w:t>
      </w:r>
      <w:proofErr w:type="spellEnd"/>
      <w:r>
        <w:rPr>
          <w:b/>
          <w:highlight w:val="white"/>
        </w:rPr>
        <w:t xml:space="preserve"> (XP): uma alternativa para pequenas empresas do setor de tecnologia da informação.</w:t>
      </w:r>
      <w:r>
        <w:rPr>
          <w:highlight w:val="white"/>
        </w:rPr>
        <w:t xml:space="preserve"> </w:t>
      </w:r>
      <w:r>
        <w:rPr>
          <w:i/>
          <w:highlight w:val="white"/>
        </w:rPr>
        <w:t>For Science: revista científica do IFMG</w:t>
      </w:r>
      <w:r>
        <w:rPr>
          <w:highlight w:val="white"/>
        </w:rPr>
        <w:t>, Formiga, v. 4, 2016.</w:t>
      </w:r>
    </w:p>
    <w:p w14:paraId="5922EC2C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PEREIRA, João; SOUZA, Lúcia. </w:t>
      </w:r>
      <w:r>
        <w:rPr>
          <w:b/>
          <w:highlight w:val="white"/>
        </w:rPr>
        <w:t>Adoção de metodologias ágeis em projetos acadêmicos de software.</w:t>
      </w:r>
      <w:r>
        <w:rPr>
          <w:highlight w:val="white"/>
        </w:rPr>
        <w:t xml:space="preserve"> </w:t>
      </w:r>
      <w:r>
        <w:rPr>
          <w:i/>
          <w:highlight w:val="white"/>
        </w:rPr>
        <w:t>Revista Brasileira de Computação Aplicada</w:t>
      </w:r>
      <w:r>
        <w:rPr>
          <w:highlight w:val="white"/>
        </w:rPr>
        <w:t>, v. 13, n. 2, p. 75–88, 2021.</w:t>
      </w:r>
    </w:p>
    <w:p w14:paraId="2BCB402F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PMI – PROJECT MANAGEMENT INSTITUTE. </w:t>
      </w:r>
      <w:r>
        <w:rPr>
          <w:b/>
          <w:highlight w:val="white"/>
        </w:rPr>
        <w:t>Guia PMBOK – Um Guia do Conjunto de Conhecimentos em Gerenciamento de Projetos.</w:t>
      </w:r>
      <w:r>
        <w:rPr>
          <w:highlight w:val="white"/>
        </w:rPr>
        <w:t xml:space="preserve"> 7. ed. Newtown Square: PMI, 2021.</w:t>
      </w:r>
    </w:p>
    <w:p w14:paraId="2F6A09A4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PROJECT MANAGEMENT INSTITUTE (PMI). </w:t>
      </w:r>
      <w:proofErr w:type="spellStart"/>
      <w:r>
        <w:rPr>
          <w:b/>
          <w:highlight w:val="white"/>
        </w:rPr>
        <w:t>Agile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Practice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Guide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PMI, 2021.</w:t>
      </w:r>
    </w:p>
    <w:p w14:paraId="1200A5C2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PRESSMAN, Roger S.; MAXIM, Bruce R. </w:t>
      </w:r>
      <w:r>
        <w:rPr>
          <w:b/>
          <w:highlight w:val="white"/>
        </w:rPr>
        <w:t>Engenharia de Software: uma abordagem profissional.</w:t>
      </w:r>
      <w:r>
        <w:rPr>
          <w:highlight w:val="white"/>
        </w:rPr>
        <w:t xml:space="preserve"> 9. ed. AMGH, 2021.</w:t>
      </w:r>
    </w:p>
    <w:p w14:paraId="3DE3BA66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PRESSMAN, R. S. </w:t>
      </w:r>
      <w:r>
        <w:rPr>
          <w:b/>
          <w:highlight w:val="white"/>
        </w:rPr>
        <w:t>Engenharia de Software: uma abordagem profissional.</w:t>
      </w:r>
      <w:r>
        <w:rPr>
          <w:highlight w:val="white"/>
        </w:rPr>
        <w:t xml:space="preserve"> 6. ed. São Paulo: McGraw-Hill, 2015.</w:t>
      </w:r>
    </w:p>
    <w:p w14:paraId="6472BA5D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RIGBY, </w:t>
      </w:r>
      <w:proofErr w:type="spellStart"/>
      <w:r>
        <w:rPr>
          <w:highlight w:val="white"/>
        </w:rPr>
        <w:t>Darrell</w:t>
      </w:r>
      <w:proofErr w:type="spellEnd"/>
      <w:r>
        <w:rPr>
          <w:highlight w:val="white"/>
        </w:rPr>
        <w:t xml:space="preserve"> K.; SUTHERLAND, Jeff; TAKEUCHI, </w:t>
      </w:r>
      <w:proofErr w:type="spellStart"/>
      <w:r>
        <w:rPr>
          <w:highlight w:val="white"/>
        </w:rPr>
        <w:t>Hirotaka</w:t>
      </w:r>
      <w:proofErr w:type="spellEnd"/>
      <w:r>
        <w:rPr>
          <w:highlight w:val="white"/>
        </w:rPr>
        <w:t xml:space="preserve">. </w:t>
      </w:r>
      <w:proofErr w:type="spellStart"/>
      <w:r>
        <w:rPr>
          <w:b/>
          <w:highlight w:val="white"/>
        </w:rPr>
        <w:t>Embracing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Agile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</w:t>
      </w:r>
      <w:r>
        <w:rPr>
          <w:i/>
          <w:highlight w:val="white"/>
        </w:rPr>
        <w:t>Harvard Business Review</w:t>
      </w:r>
      <w:r>
        <w:rPr>
          <w:highlight w:val="white"/>
        </w:rPr>
        <w:t>, v. 94, n. 5, p. 40–50, 2016.</w:t>
      </w:r>
    </w:p>
    <w:p w14:paraId="20645D6D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SCHWABER, Ken; SUTHERLAND, Jeff. </w:t>
      </w:r>
      <w:r>
        <w:rPr>
          <w:b/>
          <w:highlight w:val="white"/>
        </w:rPr>
        <w:t xml:space="preserve">The Scrum </w:t>
      </w:r>
      <w:proofErr w:type="spellStart"/>
      <w:r>
        <w:rPr>
          <w:b/>
          <w:highlight w:val="white"/>
        </w:rPr>
        <w:t>Guide</w:t>
      </w:r>
      <w:proofErr w:type="spellEnd"/>
      <w:r>
        <w:rPr>
          <w:b/>
          <w:highlight w:val="white"/>
        </w:rPr>
        <w:t xml:space="preserve">: The </w:t>
      </w:r>
      <w:proofErr w:type="spellStart"/>
      <w:r>
        <w:rPr>
          <w:b/>
          <w:highlight w:val="white"/>
        </w:rPr>
        <w:t>Definitive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Guide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to</w:t>
      </w:r>
      <w:proofErr w:type="spellEnd"/>
      <w:r>
        <w:rPr>
          <w:b/>
          <w:highlight w:val="white"/>
        </w:rPr>
        <w:t xml:space="preserve"> Scrum: The </w:t>
      </w:r>
      <w:proofErr w:type="spellStart"/>
      <w:r>
        <w:rPr>
          <w:b/>
          <w:highlight w:val="white"/>
        </w:rPr>
        <w:t>Rules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of</w:t>
      </w:r>
      <w:proofErr w:type="spellEnd"/>
      <w:r>
        <w:rPr>
          <w:b/>
          <w:highlight w:val="white"/>
        </w:rPr>
        <w:t xml:space="preserve"> </w:t>
      </w:r>
      <w:proofErr w:type="spellStart"/>
      <w:proofErr w:type="gramStart"/>
      <w:r>
        <w:rPr>
          <w:b/>
          <w:highlight w:val="white"/>
        </w:rPr>
        <w:t>the</w:t>
      </w:r>
      <w:proofErr w:type="spellEnd"/>
      <w:r>
        <w:rPr>
          <w:b/>
          <w:highlight w:val="white"/>
        </w:rPr>
        <w:t xml:space="preserve"> Game</w:t>
      </w:r>
      <w:proofErr w:type="gramEnd"/>
      <w:r>
        <w:rPr>
          <w:b/>
          <w:highlight w:val="white"/>
        </w:rPr>
        <w:t>.</w:t>
      </w:r>
      <w:r>
        <w:rPr>
          <w:highlight w:val="white"/>
        </w:rPr>
        <w:t xml:space="preserve"> Scrum.org, 2020. Disponível em:</w:t>
      </w:r>
      <w:hyperlink r:id="rId29">
        <w:r w:rsidR="00193998">
          <w:rPr>
            <w:highlight w:val="white"/>
          </w:rPr>
          <w:t xml:space="preserve"> </w:t>
        </w:r>
      </w:hyperlink>
      <w:hyperlink r:id="rId30">
        <w:r w:rsidR="00193998">
          <w:rPr>
            <w:color w:val="1155CC"/>
            <w:highlight w:val="white"/>
            <w:u w:val="single"/>
          </w:rPr>
          <w:t>https://scrumguides.org</w:t>
        </w:r>
      </w:hyperlink>
      <w:r>
        <w:rPr>
          <w:highlight w:val="white"/>
        </w:rPr>
        <w:t>. Acesso em: 10 jun. 2025.</w:t>
      </w:r>
    </w:p>
    <w:p w14:paraId="4560D7B1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SERRADOR, Pedro; PINTO, Jeffrey K. </w:t>
      </w:r>
      <w:r>
        <w:rPr>
          <w:b/>
          <w:highlight w:val="white"/>
        </w:rPr>
        <w:t xml:space="preserve">Does </w:t>
      </w:r>
      <w:proofErr w:type="spellStart"/>
      <w:r>
        <w:rPr>
          <w:b/>
          <w:highlight w:val="white"/>
        </w:rPr>
        <w:t>Agile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work</w:t>
      </w:r>
      <w:proofErr w:type="spellEnd"/>
      <w:r>
        <w:rPr>
          <w:b/>
          <w:highlight w:val="white"/>
        </w:rPr>
        <w:t xml:space="preserve">? A </w:t>
      </w:r>
      <w:proofErr w:type="spellStart"/>
      <w:r>
        <w:rPr>
          <w:b/>
          <w:highlight w:val="white"/>
        </w:rPr>
        <w:t>quantitative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analysis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of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agile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project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success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</w:t>
      </w:r>
      <w:proofErr w:type="spellStart"/>
      <w:r>
        <w:rPr>
          <w:i/>
          <w:highlight w:val="white"/>
        </w:rPr>
        <w:t>International</w:t>
      </w:r>
      <w:proofErr w:type="spellEnd"/>
      <w:r>
        <w:rPr>
          <w:i/>
          <w:highlight w:val="white"/>
        </w:rPr>
        <w:t xml:space="preserve"> </w:t>
      </w:r>
      <w:proofErr w:type="spellStart"/>
      <w:r>
        <w:rPr>
          <w:i/>
          <w:highlight w:val="white"/>
        </w:rPr>
        <w:t>Journal</w:t>
      </w:r>
      <w:proofErr w:type="spellEnd"/>
      <w:r>
        <w:rPr>
          <w:i/>
          <w:highlight w:val="white"/>
        </w:rPr>
        <w:t xml:space="preserve"> </w:t>
      </w:r>
      <w:proofErr w:type="spellStart"/>
      <w:r>
        <w:rPr>
          <w:i/>
          <w:highlight w:val="white"/>
        </w:rPr>
        <w:t>of</w:t>
      </w:r>
      <w:proofErr w:type="spellEnd"/>
      <w:r>
        <w:rPr>
          <w:i/>
          <w:highlight w:val="white"/>
        </w:rPr>
        <w:t xml:space="preserve"> Project Management</w:t>
      </w:r>
      <w:r>
        <w:rPr>
          <w:highlight w:val="white"/>
        </w:rPr>
        <w:t>, v. 33, n. 5, p. 1040–1051, 2015.</w:t>
      </w:r>
    </w:p>
    <w:p w14:paraId="2F3F8AE0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SILVA, </w:t>
      </w:r>
      <w:proofErr w:type="spellStart"/>
      <w:r>
        <w:rPr>
          <w:highlight w:val="white"/>
        </w:rPr>
        <w:t>Cláidson</w:t>
      </w:r>
      <w:proofErr w:type="spellEnd"/>
      <w:r>
        <w:rPr>
          <w:highlight w:val="white"/>
        </w:rPr>
        <w:t xml:space="preserve"> Eustáquio et al. </w:t>
      </w:r>
      <w:r>
        <w:rPr>
          <w:b/>
          <w:highlight w:val="white"/>
        </w:rPr>
        <w:t>Metodologias ágeis na gestão de projetos do setor público.</w:t>
      </w:r>
      <w:r>
        <w:rPr>
          <w:highlight w:val="white"/>
        </w:rPr>
        <w:t xml:space="preserve"> 2020. Disponível em:</w:t>
      </w:r>
      <w:hyperlink r:id="rId31">
        <w:r w:rsidR="00193998">
          <w:rPr>
            <w:highlight w:val="white"/>
          </w:rPr>
          <w:t xml:space="preserve"> </w:t>
        </w:r>
      </w:hyperlink>
      <w:hyperlink r:id="rId32">
        <w:r w:rsidR="00193998">
          <w:rPr>
            <w:color w:val="1155CC"/>
            <w:highlight w:val="white"/>
            <w:u w:val="single"/>
          </w:rPr>
          <w:t>http://repositorio.ufu.br/handle/123456789/29257</w:t>
        </w:r>
      </w:hyperlink>
      <w:r>
        <w:rPr>
          <w:highlight w:val="white"/>
        </w:rPr>
        <w:t>. Acesso em: 1 nov. 2025.</w:t>
      </w:r>
    </w:p>
    <w:p w14:paraId="33BF8A98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SILVA, Ricardo; SILVA, Ana. </w:t>
      </w:r>
      <w:r>
        <w:rPr>
          <w:b/>
          <w:highlight w:val="white"/>
        </w:rPr>
        <w:t>Cultura organizacional e adoção de metodologias ágeis: desafios e oportunidades.</w:t>
      </w:r>
      <w:r>
        <w:rPr>
          <w:highlight w:val="white"/>
        </w:rPr>
        <w:t xml:space="preserve"> </w:t>
      </w:r>
      <w:r>
        <w:rPr>
          <w:i/>
          <w:highlight w:val="white"/>
        </w:rPr>
        <w:t>Revista de Gestão e Tecnologia</w:t>
      </w:r>
      <w:r>
        <w:rPr>
          <w:highlight w:val="white"/>
        </w:rPr>
        <w:t>, v. 10, n. 1, p. 22–35, 2020.</w:t>
      </w:r>
    </w:p>
    <w:p w14:paraId="5634AD2D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SOMMERVILLE, I. </w:t>
      </w:r>
      <w:r>
        <w:rPr>
          <w:b/>
          <w:highlight w:val="white"/>
        </w:rPr>
        <w:t>Engenharia de Software.</w:t>
      </w:r>
      <w:r>
        <w:rPr>
          <w:highlight w:val="white"/>
        </w:rPr>
        <w:t xml:space="preserve"> 9. ed. São Paulo: Pearson Addison Wesley, 2011.</w:t>
      </w:r>
    </w:p>
    <w:p w14:paraId="3DE48DE2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SOMMERVILLE, Ian. </w:t>
      </w:r>
      <w:r>
        <w:rPr>
          <w:b/>
          <w:highlight w:val="white"/>
        </w:rPr>
        <w:t>Engenharia de Software.</w:t>
      </w:r>
      <w:r>
        <w:rPr>
          <w:highlight w:val="white"/>
        </w:rPr>
        <w:t xml:space="preserve"> 10. ed. Pearson, 2019.</w:t>
      </w:r>
    </w:p>
    <w:p w14:paraId="0423FE95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STEINKE, G. H.; AL-DEEN, M. S.; LABRIE, R. C. </w:t>
      </w:r>
      <w:proofErr w:type="spellStart"/>
      <w:r>
        <w:rPr>
          <w:b/>
          <w:highlight w:val="white"/>
        </w:rPr>
        <w:t>Innovating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Information</w:t>
      </w:r>
      <w:proofErr w:type="spellEnd"/>
      <w:r>
        <w:rPr>
          <w:b/>
          <w:highlight w:val="white"/>
        </w:rPr>
        <w:t xml:space="preserve"> System </w:t>
      </w:r>
      <w:proofErr w:type="spellStart"/>
      <w:r>
        <w:rPr>
          <w:b/>
          <w:highlight w:val="white"/>
        </w:rPr>
        <w:t>Development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Methodologies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with</w:t>
      </w:r>
      <w:proofErr w:type="spellEnd"/>
      <w:r>
        <w:rPr>
          <w:b/>
          <w:highlight w:val="white"/>
        </w:rPr>
        <w:t xml:space="preserve"> Design </w:t>
      </w:r>
      <w:proofErr w:type="spellStart"/>
      <w:r>
        <w:rPr>
          <w:b/>
          <w:highlight w:val="white"/>
        </w:rPr>
        <w:t>Thinking</w:t>
      </w:r>
      <w:proofErr w:type="spellEnd"/>
      <w:r>
        <w:rPr>
          <w:b/>
          <w:highlight w:val="white"/>
        </w:rPr>
        <w:t>.</w:t>
      </w:r>
      <w:r>
        <w:rPr>
          <w:highlight w:val="white"/>
        </w:rPr>
        <w:t xml:space="preserve"> In: </w:t>
      </w:r>
      <w:r>
        <w:rPr>
          <w:i/>
          <w:highlight w:val="white"/>
        </w:rPr>
        <w:t>INTERNATIONAL CONFERENCE ON APPLIED INNOVATIONS IN IT</w:t>
      </w:r>
      <w:r>
        <w:rPr>
          <w:highlight w:val="white"/>
        </w:rPr>
        <w:t xml:space="preserve">, 5., 2017, </w:t>
      </w:r>
      <w:proofErr w:type="spellStart"/>
      <w:r>
        <w:rPr>
          <w:highlight w:val="white"/>
        </w:rPr>
        <w:t>Köthen</w:t>
      </w:r>
      <w:proofErr w:type="spellEnd"/>
      <w:r>
        <w:rPr>
          <w:highlight w:val="white"/>
        </w:rPr>
        <w:t xml:space="preserve">. </w:t>
      </w:r>
      <w:proofErr w:type="spellStart"/>
      <w:r>
        <w:rPr>
          <w:i/>
          <w:highlight w:val="white"/>
        </w:rPr>
        <w:t>Proceedings</w:t>
      </w:r>
      <w:proofErr w:type="spellEnd"/>
      <w:r>
        <w:rPr>
          <w:i/>
          <w:highlight w:val="white"/>
        </w:rPr>
        <w:t xml:space="preserve"> </w:t>
      </w:r>
      <w:proofErr w:type="spellStart"/>
      <w:r>
        <w:rPr>
          <w:i/>
          <w:highlight w:val="white"/>
        </w:rPr>
        <w:t>of</w:t>
      </w:r>
      <w:proofErr w:type="spellEnd"/>
      <w:r>
        <w:rPr>
          <w:i/>
          <w:highlight w:val="white"/>
        </w:rPr>
        <w:t xml:space="preserve"> </w:t>
      </w:r>
      <w:proofErr w:type="spellStart"/>
      <w:r>
        <w:rPr>
          <w:i/>
          <w:highlight w:val="white"/>
        </w:rPr>
        <w:t>the</w:t>
      </w:r>
      <w:proofErr w:type="spellEnd"/>
      <w:r>
        <w:rPr>
          <w:i/>
          <w:highlight w:val="white"/>
        </w:rPr>
        <w:t xml:space="preserve"> 5th </w:t>
      </w:r>
      <w:proofErr w:type="spellStart"/>
      <w:r>
        <w:rPr>
          <w:i/>
          <w:highlight w:val="white"/>
        </w:rPr>
        <w:t>International</w:t>
      </w:r>
      <w:proofErr w:type="spellEnd"/>
      <w:r>
        <w:rPr>
          <w:i/>
          <w:highlight w:val="white"/>
        </w:rPr>
        <w:t xml:space="preserve"> </w:t>
      </w:r>
      <w:proofErr w:type="spellStart"/>
      <w:r>
        <w:rPr>
          <w:i/>
          <w:highlight w:val="white"/>
        </w:rPr>
        <w:t>Conference</w:t>
      </w:r>
      <w:proofErr w:type="spellEnd"/>
      <w:r>
        <w:rPr>
          <w:i/>
          <w:highlight w:val="white"/>
        </w:rPr>
        <w:t xml:space="preserve"> </w:t>
      </w:r>
      <w:proofErr w:type="spellStart"/>
      <w:r>
        <w:rPr>
          <w:i/>
          <w:highlight w:val="white"/>
        </w:rPr>
        <w:t>on</w:t>
      </w:r>
      <w:proofErr w:type="spellEnd"/>
      <w:r>
        <w:rPr>
          <w:i/>
          <w:highlight w:val="white"/>
        </w:rPr>
        <w:t xml:space="preserve"> Applied </w:t>
      </w:r>
      <w:proofErr w:type="spellStart"/>
      <w:r>
        <w:rPr>
          <w:i/>
          <w:highlight w:val="white"/>
        </w:rPr>
        <w:t>Innovations</w:t>
      </w:r>
      <w:proofErr w:type="spellEnd"/>
      <w:r>
        <w:rPr>
          <w:i/>
          <w:highlight w:val="white"/>
        </w:rPr>
        <w:t xml:space="preserve"> in IT.</w:t>
      </w:r>
      <w:r>
        <w:rPr>
          <w:highlight w:val="white"/>
        </w:rPr>
        <w:t xml:space="preserve"> </w:t>
      </w:r>
      <w:proofErr w:type="spellStart"/>
      <w:r>
        <w:rPr>
          <w:highlight w:val="white"/>
        </w:rPr>
        <w:t>Köthen</w:t>
      </w:r>
      <w:proofErr w:type="spellEnd"/>
      <w:r>
        <w:rPr>
          <w:highlight w:val="white"/>
        </w:rPr>
        <w:t xml:space="preserve">: </w:t>
      </w:r>
      <w:proofErr w:type="spellStart"/>
      <w:r>
        <w:rPr>
          <w:highlight w:val="white"/>
        </w:rPr>
        <w:t>Anhalt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University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of</w:t>
      </w:r>
      <w:proofErr w:type="spellEnd"/>
      <w:r>
        <w:rPr>
          <w:highlight w:val="white"/>
        </w:rPr>
        <w:t xml:space="preserve"> Applied </w:t>
      </w:r>
      <w:proofErr w:type="spellStart"/>
      <w:r>
        <w:rPr>
          <w:highlight w:val="white"/>
        </w:rPr>
        <w:t>Sciences</w:t>
      </w:r>
      <w:proofErr w:type="spellEnd"/>
      <w:r>
        <w:rPr>
          <w:highlight w:val="white"/>
        </w:rPr>
        <w:t>, 2017. p. 51–55. Disponível em:</w:t>
      </w:r>
      <w:hyperlink r:id="rId33">
        <w:r w:rsidR="00193998">
          <w:rPr>
            <w:highlight w:val="white"/>
          </w:rPr>
          <w:t xml:space="preserve"> </w:t>
        </w:r>
      </w:hyperlink>
      <w:hyperlink r:id="rId34">
        <w:r w:rsidR="00193998">
          <w:rPr>
            <w:color w:val="1155CC"/>
            <w:highlight w:val="white"/>
            <w:u w:val="single"/>
          </w:rPr>
          <w:t>https://www.inf.hs-anhalt.de/iaii/</w:t>
        </w:r>
      </w:hyperlink>
      <w:r>
        <w:rPr>
          <w:highlight w:val="white"/>
        </w:rPr>
        <w:t>. Acesso em: 1 nov. 2025.</w:t>
      </w:r>
    </w:p>
    <w:p w14:paraId="73EA47AF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TELES, V. M. </w:t>
      </w:r>
      <w:r>
        <w:rPr>
          <w:b/>
          <w:highlight w:val="white"/>
        </w:rPr>
        <w:t xml:space="preserve">Extreme </w:t>
      </w:r>
      <w:proofErr w:type="spellStart"/>
      <w:r>
        <w:rPr>
          <w:b/>
          <w:highlight w:val="white"/>
        </w:rPr>
        <w:t>Programming</w:t>
      </w:r>
      <w:proofErr w:type="spellEnd"/>
      <w:r>
        <w:rPr>
          <w:b/>
          <w:highlight w:val="white"/>
        </w:rPr>
        <w:t>: aprenda como encantar seus usuários desenvolvendo software com agilidade e alta qualidade.</w:t>
      </w:r>
      <w:r>
        <w:rPr>
          <w:highlight w:val="white"/>
        </w:rPr>
        <w:t xml:space="preserve"> 2. ed. São Paulo: </w:t>
      </w:r>
      <w:proofErr w:type="spellStart"/>
      <w:r>
        <w:rPr>
          <w:highlight w:val="white"/>
        </w:rPr>
        <w:t>Novatec</w:t>
      </w:r>
      <w:proofErr w:type="spellEnd"/>
      <w:r>
        <w:rPr>
          <w:highlight w:val="white"/>
        </w:rPr>
        <w:t>, 2014.</w:t>
      </w:r>
    </w:p>
    <w:p w14:paraId="7DCCEF32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lastRenderedPageBreak/>
        <w:t xml:space="preserve">VARGAS, R. V. </w:t>
      </w:r>
      <w:r>
        <w:rPr>
          <w:b/>
          <w:highlight w:val="white"/>
        </w:rPr>
        <w:t>Manual prático do plano de projeto.</w:t>
      </w:r>
      <w:r>
        <w:rPr>
          <w:highlight w:val="white"/>
        </w:rPr>
        <w:t xml:space="preserve"> 12. ed. Rio de Janeiro: </w:t>
      </w:r>
      <w:proofErr w:type="spellStart"/>
      <w:r>
        <w:rPr>
          <w:highlight w:val="white"/>
        </w:rPr>
        <w:t>Brasport</w:t>
      </w:r>
      <w:proofErr w:type="spellEnd"/>
      <w:r>
        <w:rPr>
          <w:highlight w:val="white"/>
        </w:rPr>
        <w:t>, 2018.</w:t>
      </w:r>
    </w:p>
    <w:p w14:paraId="3A013D49" w14:textId="77777777" w:rsidR="00193998" w:rsidRDefault="00000000">
      <w:pPr>
        <w:spacing w:before="240" w:after="240" w:line="240" w:lineRule="auto"/>
        <w:jc w:val="left"/>
        <w:rPr>
          <w:highlight w:val="white"/>
        </w:rPr>
      </w:pPr>
      <w:r>
        <w:rPr>
          <w:highlight w:val="white"/>
        </w:rPr>
        <w:t xml:space="preserve">VERSIONONE. </w:t>
      </w:r>
      <w:r>
        <w:rPr>
          <w:b/>
          <w:highlight w:val="white"/>
        </w:rPr>
        <w:t xml:space="preserve">14th </w:t>
      </w:r>
      <w:proofErr w:type="spellStart"/>
      <w:r>
        <w:rPr>
          <w:b/>
          <w:highlight w:val="white"/>
        </w:rPr>
        <w:t>State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of</w:t>
      </w:r>
      <w:proofErr w:type="spellEnd"/>
      <w:r>
        <w:rPr>
          <w:b/>
          <w:highlight w:val="white"/>
        </w:rPr>
        <w:t xml:space="preserve"> </w:t>
      </w:r>
      <w:proofErr w:type="spellStart"/>
      <w:r>
        <w:rPr>
          <w:b/>
          <w:highlight w:val="white"/>
        </w:rPr>
        <w:t>Agile</w:t>
      </w:r>
      <w:proofErr w:type="spellEnd"/>
      <w:r>
        <w:rPr>
          <w:b/>
          <w:highlight w:val="white"/>
        </w:rPr>
        <w:t xml:space="preserve"> Report.</w:t>
      </w:r>
      <w:r>
        <w:rPr>
          <w:highlight w:val="white"/>
        </w:rPr>
        <w:t xml:space="preserve"> Digital.ai, 2020. Disponível em:</w:t>
      </w:r>
      <w:hyperlink r:id="rId35">
        <w:r w:rsidR="00193998">
          <w:rPr>
            <w:highlight w:val="white"/>
          </w:rPr>
          <w:t xml:space="preserve"> </w:t>
        </w:r>
      </w:hyperlink>
      <w:hyperlink r:id="rId36">
        <w:r w:rsidR="00193998">
          <w:rPr>
            <w:color w:val="1155CC"/>
            <w:highlight w:val="white"/>
            <w:u w:val="single"/>
          </w:rPr>
          <w:t>https://stateofagile.com/</w:t>
        </w:r>
      </w:hyperlink>
      <w:r>
        <w:rPr>
          <w:highlight w:val="white"/>
        </w:rPr>
        <w:t>. Acesso em: 10 jun. 2025.</w:t>
      </w:r>
    </w:p>
    <w:p w14:paraId="5C98F78E" w14:textId="77777777" w:rsidR="00193998" w:rsidRDefault="00193998">
      <w:pPr>
        <w:spacing w:line="240" w:lineRule="auto"/>
        <w:jc w:val="left"/>
        <w:rPr>
          <w:highlight w:val="white"/>
        </w:rPr>
      </w:pPr>
    </w:p>
    <w:p w14:paraId="735DDAD9" w14:textId="77777777" w:rsidR="00193998" w:rsidRDefault="00193998">
      <w:pPr>
        <w:spacing w:line="240" w:lineRule="auto"/>
        <w:jc w:val="left"/>
        <w:rPr>
          <w:color w:val="222222"/>
          <w:highlight w:val="white"/>
        </w:rPr>
      </w:pPr>
    </w:p>
    <w:p w14:paraId="72A1B5FC" w14:textId="77777777" w:rsidR="00193998" w:rsidRDefault="00193998">
      <w:pPr>
        <w:spacing w:line="240" w:lineRule="auto"/>
        <w:jc w:val="left"/>
      </w:pPr>
    </w:p>
    <w:sectPr w:rsidR="00193998" w:rsidSect="00C624E8">
      <w:footerReference w:type="default" r:id="rId37"/>
      <w:pgSz w:w="11906" w:h="16838"/>
      <w:pgMar w:top="1701" w:right="1134" w:bottom="1134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6AAC4" w14:textId="77777777" w:rsidR="00AD3E79" w:rsidRDefault="00AD3E79">
      <w:pPr>
        <w:spacing w:before="0" w:after="0" w:line="240" w:lineRule="auto"/>
      </w:pPr>
      <w:r>
        <w:separator/>
      </w:r>
    </w:p>
  </w:endnote>
  <w:endnote w:type="continuationSeparator" w:id="0">
    <w:p w14:paraId="7DB3B612" w14:textId="77777777" w:rsidR="00AD3E79" w:rsidRDefault="00AD3E7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1963E380-D597-4847-BAD8-A312036DEF6A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83512CD7-7E82-49D6-9A21-A0930A32336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8153A601-26CF-4F63-92E5-2D71D8FC88D2}"/>
  </w:font>
  <w:font w:name="Liberation Serif">
    <w:charset w:val="00"/>
    <w:family w:val="roman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4" w:fontKey="{96E82E94-5165-4D1D-AD2E-7D0953F48C70}"/>
  </w:font>
  <w:font w:name="Arial MT">
    <w:altName w:val="Arial"/>
    <w:charset w:val="01"/>
    <w:family w:val="swiss"/>
    <w:pitch w:val="variable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8E098AD2-9D74-4DE8-8902-FFD3AC9B3181}"/>
    <w:embedItalic r:id="rId6" w:fontKey="{E9BCA0E5-20E0-45A6-BB72-4DD2CCBEBA2B}"/>
  </w:font>
  <w:font w:name="SFTI1200">
    <w:altName w:val="Calibr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81293" w14:textId="77777777" w:rsidR="00193998" w:rsidRDefault="0019399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9314941"/>
      <w:docPartObj>
        <w:docPartGallery w:val="Page Numbers (Bottom of Page)"/>
        <w:docPartUnique/>
      </w:docPartObj>
    </w:sdtPr>
    <w:sdtContent>
      <w:p w14:paraId="571C7A68" w14:textId="77777777" w:rsidR="00572BDB" w:rsidRDefault="00572BD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A90DAF2" w14:textId="77777777" w:rsidR="00572BDB" w:rsidRDefault="00572BD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579DCC" w14:textId="77777777" w:rsidR="00AD3E79" w:rsidRDefault="00AD3E79">
      <w:pPr>
        <w:spacing w:before="0" w:after="0" w:line="240" w:lineRule="auto"/>
      </w:pPr>
      <w:r>
        <w:separator/>
      </w:r>
    </w:p>
  </w:footnote>
  <w:footnote w:type="continuationSeparator" w:id="0">
    <w:p w14:paraId="2FE7ADC6" w14:textId="77777777" w:rsidR="00AD3E79" w:rsidRDefault="00AD3E79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95065"/>
    <w:multiLevelType w:val="multilevel"/>
    <w:tmpl w:val="E3525D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B35AF7"/>
    <w:multiLevelType w:val="multilevel"/>
    <w:tmpl w:val="F552D6A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trike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u w:val="none"/>
      </w:rPr>
    </w:lvl>
  </w:abstractNum>
  <w:abstractNum w:abstractNumId="2" w15:restartNumberingAfterBreak="0">
    <w:nsid w:val="14E53D56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8F170C0"/>
    <w:multiLevelType w:val="multilevel"/>
    <w:tmpl w:val="5920BA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pStyle w:val="Ttulo7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pStyle w:val="Ttulo8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pStyle w:val="Ttulo9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CB556DC"/>
    <w:multiLevelType w:val="multilevel"/>
    <w:tmpl w:val="0590DCF2"/>
    <w:lvl w:ilvl="0">
      <w:start w:val="1"/>
      <w:numFmt w:val="bullet"/>
      <w:lvlText w:val="●"/>
      <w:lvlJc w:val="left"/>
      <w:pPr>
        <w:ind w:left="1440" w:hanging="360"/>
      </w:pPr>
      <w:rPr>
        <w:strike w:val="0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u w:val="none"/>
      </w:rPr>
    </w:lvl>
  </w:abstractNum>
  <w:abstractNum w:abstractNumId="5" w15:restartNumberingAfterBreak="0">
    <w:nsid w:val="32825828"/>
    <w:multiLevelType w:val="multilevel"/>
    <w:tmpl w:val="83EA4B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660E4E"/>
    <w:multiLevelType w:val="multilevel"/>
    <w:tmpl w:val="17B49F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80211FF"/>
    <w:multiLevelType w:val="multilevel"/>
    <w:tmpl w:val="4D763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2703" w:hanging="576"/>
      </w:pPr>
      <w:rPr>
        <w:i w:val="0"/>
      </w:rPr>
    </w:lvl>
    <w:lvl w:ilvl="2">
      <w:start w:val="1"/>
      <w:numFmt w:val="decimal"/>
      <w:lvlText w:val="%1.%2.%3"/>
      <w:lvlJc w:val="left"/>
      <w:pPr>
        <w:ind w:left="8092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66E64D8B"/>
    <w:multiLevelType w:val="hybridMultilevel"/>
    <w:tmpl w:val="55AE81CE"/>
    <w:lvl w:ilvl="0" w:tplc="2222E09C">
      <w:start w:val="1"/>
      <w:numFmt w:val="bullet"/>
      <w:pStyle w:val="Pargrafoda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AE7EBF"/>
    <w:multiLevelType w:val="multilevel"/>
    <w:tmpl w:val="4D763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2703" w:hanging="576"/>
      </w:pPr>
      <w:rPr>
        <w:i w:val="0"/>
      </w:rPr>
    </w:lvl>
    <w:lvl w:ilvl="2">
      <w:start w:val="1"/>
      <w:numFmt w:val="decimal"/>
      <w:lvlText w:val="%1.%2.%3"/>
      <w:lvlJc w:val="left"/>
      <w:pPr>
        <w:ind w:left="8092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7C825988"/>
    <w:multiLevelType w:val="hybridMultilevel"/>
    <w:tmpl w:val="B7F6DE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6086218">
    <w:abstractNumId w:val="3"/>
  </w:num>
  <w:num w:numId="2" w16cid:durableId="1595364036">
    <w:abstractNumId w:val="0"/>
  </w:num>
  <w:num w:numId="3" w16cid:durableId="128743479">
    <w:abstractNumId w:val="7"/>
  </w:num>
  <w:num w:numId="4" w16cid:durableId="664209811">
    <w:abstractNumId w:val="4"/>
  </w:num>
  <w:num w:numId="5" w16cid:durableId="233593071">
    <w:abstractNumId w:val="1"/>
  </w:num>
  <w:num w:numId="6" w16cid:durableId="663552082">
    <w:abstractNumId w:val="5"/>
  </w:num>
  <w:num w:numId="7" w16cid:durableId="1087575563">
    <w:abstractNumId w:val="6"/>
  </w:num>
  <w:num w:numId="8" w16cid:durableId="1789276933">
    <w:abstractNumId w:val="10"/>
  </w:num>
  <w:num w:numId="9" w16cid:durableId="1047608406">
    <w:abstractNumId w:val="9"/>
  </w:num>
  <w:num w:numId="10" w16cid:durableId="1896743519">
    <w:abstractNumId w:val="2"/>
  </w:num>
  <w:num w:numId="11" w16cid:durableId="9423013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3998"/>
    <w:rsid w:val="00026B3B"/>
    <w:rsid w:val="00052192"/>
    <w:rsid w:val="000E713D"/>
    <w:rsid w:val="001629A0"/>
    <w:rsid w:val="00193998"/>
    <w:rsid w:val="00197370"/>
    <w:rsid w:val="001D4BDD"/>
    <w:rsid w:val="00323F1F"/>
    <w:rsid w:val="003B26E8"/>
    <w:rsid w:val="004119F4"/>
    <w:rsid w:val="00441311"/>
    <w:rsid w:val="004F172C"/>
    <w:rsid w:val="00507772"/>
    <w:rsid w:val="00541652"/>
    <w:rsid w:val="00572BDB"/>
    <w:rsid w:val="006109AD"/>
    <w:rsid w:val="00633C44"/>
    <w:rsid w:val="006573A8"/>
    <w:rsid w:val="006F7752"/>
    <w:rsid w:val="00754984"/>
    <w:rsid w:val="00774608"/>
    <w:rsid w:val="007A3B61"/>
    <w:rsid w:val="007F063B"/>
    <w:rsid w:val="00886D51"/>
    <w:rsid w:val="009232D7"/>
    <w:rsid w:val="00AB7AE3"/>
    <w:rsid w:val="00AD3E79"/>
    <w:rsid w:val="00B07C39"/>
    <w:rsid w:val="00C624E8"/>
    <w:rsid w:val="00CF6FFE"/>
    <w:rsid w:val="00DA0B57"/>
    <w:rsid w:val="00DE4F65"/>
    <w:rsid w:val="00E70307"/>
    <w:rsid w:val="00E72345"/>
    <w:rsid w:val="00EC5BB6"/>
    <w:rsid w:val="00EE5718"/>
    <w:rsid w:val="00F24280"/>
    <w:rsid w:val="00FB26A7"/>
    <w:rsid w:val="00FF0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EFCF30"/>
  <w15:docId w15:val="{79DE2F83-9CC1-420C-BE54-55E9B2EB5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tabs>
          <w:tab w:val="left" w:pos="709"/>
        </w:tabs>
        <w:spacing w:before="40" w:after="4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7AE3"/>
    <w:pPr>
      <w:contextualSpacing/>
    </w:pPr>
  </w:style>
  <w:style w:type="paragraph" w:styleId="Ttulo1">
    <w:name w:val="heading 1"/>
    <w:basedOn w:val="Normal"/>
    <w:next w:val="Normal"/>
    <w:uiPriority w:val="9"/>
    <w:qFormat/>
    <w:rsid w:val="00E70307"/>
    <w:pPr>
      <w:keepNext/>
      <w:keepLines/>
      <w:spacing w:before="0" w:after="240"/>
      <w:jc w:val="left"/>
      <w:outlineLvl w:val="0"/>
    </w:pPr>
    <w:rPr>
      <w:b/>
      <w:smallCaps/>
      <w:sz w:val="28"/>
      <w:szCs w:val="28"/>
    </w:rPr>
  </w:style>
  <w:style w:type="paragraph" w:styleId="Ttulo2">
    <w:name w:val="heading 2"/>
    <w:basedOn w:val="Ttulo1"/>
    <w:next w:val="Normal"/>
    <w:link w:val="Ttulo2Char1"/>
    <w:autoRedefine/>
    <w:uiPriority w:val="9"/>
    <w:unhideWhenUsed/>
    <w:qFormat/>
    <w:rsid w:val="00CF6FFE"/>
    <w:pPr>
      <w:ind w:left="709" w:hanging="709"/>
      <w:outlineLvl w:val="1"/>
    </w:pPr>
    <w:rPr>
      <w:smallCaps w:val="0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0" w:after="240"/>
      <w:jc w:val="left"/>
      <w:outlineLvl w:val="2"/>
    </w:pPr>
    <w:rPr>
      <w:b/>
      <w:smallCap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tabs>
        <w:tab w:val="left" w:pos="851"/>
      </w:tabs>
      <w:ind w:left="864" w:hanging="864"/>
      <w:outlineLvl w:val="3"/>
    </w:pPr>
    <w:rPr>
      <w:b/>
      <w:smallCap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/>
      <w:ind w:left="1008" w:hanging="1008"/>
      <w:outlineLvl w:val="4"/>
    </w:pPr>
    <w:rPr>
      <w:color w:val="6E6E6E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/>
      <w:ind w:left="1152" w:hanging="1152"/>
      <w:outlineLvl w:val="5"/>
    </w:pPr>
    <w:rPr>
      <w:i/>
      <w:color w:val="6E6E6E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F2CB3"/>
    <w:pPr>
      <w:keepNext/>
      <w:keepLines/>
      <w:numPr>
        <w:ilvl w:val="6"/>
        <w:numId w:val="1"/>
      </w:numPr>
      <w:spacing w:after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2CB3"/>
    <w:pPr>
      <w:keepNext/>
      <w:keepLines/>
      <w:numPr>
        <w:ilvl w:val="7"/>
        <w:numId w:val="1"/>
      </w:numPr>
      <w:spacing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F2CB3"/>
    <w:pPr>
      <w:keepNext/>
      <w:keepLines/>
      <w:numPr>
        <w:ilvl w:val="8"/>
        <w:numId w:val="1"/>
      </w:numPr>
      <w:spacing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b/>
      <w:smallCaps/>
      <w:sz w:val="28"/>
      <w:szCs w:val="28"/>
    </w:rPr>
  </w:style>
  <w:style w:type="character" w:customStyle="1" w:styleId="Ttulo1Char">
    <w:name w:val="Título 1 Char"/>
    <w:basedOn w:val="Fontepargpadro"/>
    <w:uiPriority w:val="9"/>
    <w:rsid w:val="00E87829"/>
    <w:rPr>
      <w:rFonts w:eastAsia="Times New Roman"/>
      <w:b/>
      <w:bCs/>
      <w:caps/>
      <w:sz w:val="28"/>
      <w:szCs w:val="28"/>
      <w:lang w:eastAsia="en-US"/>
    </w:rPr>
  </w:style>
  <w:style w:type="character" w:customStyle="1" w:styleId="Ttulo2Char">
    <w:name w:val="Título 2 Char"/>
    <w:basedOn w:val="Fontepargpadro"/>
    <w:rsid w:val="0091231B"/>
    <w:rPr>
      <w:rFonts w:eastAsia="Times New Roman"/>
      <w:b/>
      <w:iCs/>
      <w:caps/>
      <w:sz w:val="28"/>
      <w:szCs w:val="28"/>
      <w:lang w:eastAsia="en-US"/>
    </w:rPr>
  </w:style>
  <w:style w:type="character" w:customStyle="1" w:styleId="Ttulo4Char">
    <w:name w:val="Título 4 Char"/>
    <w:basedOn w:val="Fontepargpadro"/>
    <w:rsid w:val="00E1001A"/>
    <w:rPr>
      <w:rFonts w:eastAsia="Times New Roman" w:cs="Times New Roman"/>
      <w:b/>
      <w:bCs/>
      <w:iCs/>
      <w:caps/>
      <w:sz w:val="28"/>
      <w:szCs w:val="24"/>
    </w:rPr>
  </w:style>
  <w:style w:type="table" w:styleId="Tabelacomgrade">
    <w:name w:val="Table Grid"/>
    <w:basedOn w:val="Tabelanormal"/>
    <w:uiPriority w:val="59"/>
    <w:rsid w:val="00FE0C4C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abealhodoSumrio">
    <w:name w:val="TOC Heading"/>
    <w:next w:val="Normal"/>
    <w:uiPriority w:val="39"/>
    <w:unhideWhenUsed/>
    <w:qFormat/>
    <w:rsid w:val="00E12D1A"/>
    <w:pPr>
      <w:spacing w:before="480" w:line="276" w:lineRule="auto"/>
    </w:pPr>
    <w:rPr>
      <w:rFonts w:cs="Times New Roman"/>
      <w:color w:val="365F91"/>
    </w:rPr>
  </w:style>
  <w:style w:type="paragraph" w:styleId="Corpodetexto2">
    <w:name w:val="Body Text 2"/>
    <w:basedOn w:val="Normal"/>
    <w:link w:val="Corpodetexto2Char"/>
    <w:semiHidden/>
    <w:rsid w:val="00E12D1A"/>
    <w:pPr>
      <w:spacing w:line="240" w:lineRule="auto"/>
    </w:pPr>
    <w:rPr>
      <w:rFonts w:eastAsia="Times New Roman"/>
    </w:rPr>
  </w:style>
  <w:style w:type="character" w:customStyle="1" w:styleId="Corpodetexto2Char">
    <w:name w:val="Corpo de texto 2 Char"/>
    <w:basedOn w:val="Fontepargpadro"/>
    <w:link w:val="Corpodetexto2"/>
    <w:semiHidden/>
    <w:rsid w:val="00E12D1A"/>
    <w:rPr>
      <w:rFonts w:eastAsia="Times New Roman"/>
      <w:sz w:val="24"/>
      <w:szCs w:val="24"/>
    </w:rPr>
  </w:style>
  <w:style w:type="character" w:customStyle="1" w:styleId="apple-style-span">
    <w:name w:val="apple-style-span"/>
    <w:basedOn w:val="Fontepargpadro"/>
    <w:rsid w:val="004B6B12"/>
  </w:style>
  <w:style w:type="character" w:customStyle="1" w:styleId="apple-converted-space">
    <w:name w:val="apple-converted-space"/>
    <w:basedOn w:val="Fontepargpadro"/>
    <w:rsid w:val="004B6B12"/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5A007F"/>
    <w:pPr>
      <w:spacing w:after="120"/>
      <w:ind w:left="283"/>
    </w:pPr>
    <w:rPr>
      <w:sz w:val="16"/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5A007F"/>
    <w:rPr>
      <w:sz w:val="16"/>
      <w:szCs w:val="16"/>
      <w:lang w:eastAsia="en-US"/>
    </w:rPr>
  </w:style>
  <w:style w:type="paragraph" w:styleId="Recuodecorpodetexto">
    <w:name w:val="Body Text Indent"/>
    <w:basedOn w:val="Normal"/>
    <w:link w:val="RecuodecorpodetextoChar"/>
    <w:uiPriority w:val="99"/>
    <w:unhideWhenUsed/>
    <w:rsid w:val="005A007F"/>
    <w:pPr>
      <w:spacing w:after="120" w:line="240" w:lineRule="auto"/>
      <w:ind w:left="283"/>
    </w:pPr>
    <w:rPr>
      <w:rFonts w:cs="Times New Roman"/>
      <w:szCs w:val="22"/>
    </w:r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A007F"/>
    <w:rPr>
      <w:rFonts w:cs="Times New Roman"/>
      <w:sz w:val="24"/>
      <w:szCs w:val="22"/>
      <w:lang w:eastAsia="en-US"/>
    </w:rPr>
  </w:style>
  <w:style w:type="paragraph" w:styleId="Corpodetexto">
    <w:name w:val="Body Text"/>
    <w:basedOn w:val="Normal"/>
    <w:link w:val="CorpodetextoChar"/>
    <w:uiPriority w:val="99"/>
    <w:unhideWhenUsed/>
    <w:rsid w:val="005A007F"/>
    <w:pPr>
      <w:spacing w:after="120" w:line="240" w:lineRule="auto"/>
    </w:pPr>
    <w:rPr>
      <w:rFonts w:cs="Times New Roman"/>
      <w:szCs w:val="22"/>
    </w:rPr>
  </w:style>
  <w:style w:type="character" w:customStyle="1" w:styleId="CorpodetextoChar">
    <w:name w:val="Corpo de texto Char"/>
    <w:basedOn w:val="Fontepargpadro"/>
    <w:link w:val="Corpodetexto"/>
    <w:uiPriority w:val="99"/>
    <w:rsid w:val="005A007F"/>
    <w:rPr>
      <w:rFonts w:cs="Times New Roman"/>
      <w:sz w:val="24"/>
      <w:szCs w:val="22"/>
      <w:lang w:eastAsia="en-US"/>
    </w:rPr>
  </w:style>
  <w:style w:type="character" w:styleId="Hyperlink">
    <w:name w:val="Hyperlink"/>
    <w:basedOn w:val="Fontepargpadro"/>
    <w:uiPriority w:val="99"/>
    <w:unhideWhenUsed/>
    <w:rsid w:val="005A007F"/>
    <w:rPr>
      <w:color w:val="0000FF"/>
      <w:u w:val="single"/>
    </w:rPr>
  </w:style>
  <w:style w:type="character" w:customStyle="1" w:styleId="Ttulo3Char">
    <w:name w:val="Título 3 Char"/>
    <w:basedOn w:val="Fontepargpadro"/>
    <w:uiPriority w:val="9"/>
    <w:rsid w:val="006140AC"/>
    <w:rPr>
      <w:rFonts w:eastAsia="Times New Roman"/>
      <w:b/>
      <w:iCs/>
      <w:caps/>
      <w:sz w:val="28"/>
      <w:szCs w:val="28"/>
      <w:lang w:eastAsia="en-US"/>
    </w:rPr>
  </w:style>
  <w:style w:type="paragraph" w:styleId="Legenda">
    <w:name w:val="caption"/>
    <w:basedOn w:val="Normal"/>
    <w:next w:val="Normal"/>
    <w:link w:val="LegendaChar"/>
    <w:uiPriority w:val="35"/>
    <w:unhideWhenUsed/>
    <w:qFormat/>
    <w:rsid w:val="00580F1B"/>
    <w:pPr>
      <w:spacing w:line="240" w:lineRule="auto"/>
      <w:jc w:val="center"/>
    </w:pPr>
    <w:rPr>
      <w:rFonts w:ascii="Times New Roman" w:hAnsi="Times New Roman" w:cs="Times New Roman"/>
      <w:bCs/>
      <w:szCs w:val="18"/>
    </w:rPr>
  </w:style>
  <w:style w:type="character" w:customStyle="1" w:styleId="LegendaChar">
    <w:name w:val="Legenda Char"/>
    <w:basedOn w:val="Fontepargpadro"/>
    <w:link w:val="Legenda"/>
    <w:uiPriority w:val="35"/>
    <w:rsid w:val="00580F1B"/>
    <w:rPr>
      <w:rFonts w:ascii="Times New Roman" w:hAnsi="Times New Roman" w:cs="Times New Roman"/>
      <w:bCs/>
      <w:sz w:val="24"/>
      <w:szCs w:val="18"/>
      <w:lang w:eastAsia="en-US"/>
    </w:rPr>
  </w:style>
  <w:style w:type="paragraph" w:styleId="Cabealho">
    <w:name w:val="header"/>
    <w:basedOn w:val="Normal"/>
    <w:link w:val="CabealhoChar"/>
    <w:unhideWhenUsed/>
    <w:rsid w:val="00F93AE2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F93AE2"/>
    <w:rPr>
      <w:sz w:val="24"/>
      <w:szCs w:val="24"/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F93AE2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93AE2"/>
    <w:rPr>
      <w:sz w:val="24"/>
      <w:szCs w:val="24"/>
      <w:lang w:eastAsia="en-US"/>
    </w:rPr>
  </w:style>
  <w:style w:type="paragraph" w:styleId="Sumrio1">
    <w:name w:val="toc 1"/>
    <w:basedOn w:val="Normal"/>
    <w:next w:val="Normal"/>
    <w:autoRedefine/>
    <w:uiPriority w:val="39"/>
    <w:unhideWhenUsed/>
    <w:rsid w:val="00D029D7"/>
    <w:pPr>
      <w:tabs>
        <w:tab w:val="left" w:pos="480"/>
        <w:tab w:val="right" w:leader="dot" w:pos="9061"/>
      </w:tabs>
      <w:jc w:val="center"/>
    </w:pPr>
    <w:rPr>
      <w:rFonts w:asciiTheme="majorHAnsi" w:hAnsiTheme="majorHAnsi" w:cstheme="majorHAnsi"/>
      <w:bCs/>
    </w:rPr>
  </w:style>
  <w:style w:type="paragraph" w:styleId="Sumrio2">
    <w:name w:val="toc 2"/>
    <w:basedOn w:val="Normal"/>
    <w:next w:val="Normal"/>
    <w:autoRedefine/>
    <w:uiPriority w:val="39"/>
    <w:unhideWhenUsed/>
    <w:rsid w:val="000F1D76"/>
    <w:pPr>
      <w:tabs>
        <w:tab w:val="right" w:leader="dot" w:pos="9061"/>
      </w:tabs>
      <w:ind w:left="482"/>
      <w:jc w:val="left"/>
    </w:pPr>
    <w:rPr>
      <w:rFonts w:asciiTheme="minorHAnsi" w:hAnsiTheme="minorHAnsi" w:cstheme="minorHAnsi"/>
      <w:bCs/>
      <w:caps/>
      <w:szCs w:val="20"/>
    </w:rPr>
  </w:style>
  <w:style w:type="paragraph" w:styleId="Sumrio3">
    <w:name w:val="toc 3"/>
    <w:basedOn w:val="Normal"/>
    <w:next w:val="Normal"/>
    <w:autoRedefine/>
    <w:uiPriority w:val="39"/>
    <w:unhideWhenUsed/>
    <w:rsid w:val="00E87829"/>
    <w:pPr>
      <w:tabs>
        <w:tab w:val="clear" w:pos="709"/>
        <w:tab w:val="left" w:pos="482"/>
        <w:tab w:val="right" w:leader="dot" w:pos="9072"/>
      </w:tabs>
      <w:ind w:left="482"/>
      <w:jc w:val="left"/>
    </w:pPr>
    <w:rPr>
      <w:rFonts w:asciiTheme="minorHAnsi" w:hAnsiTheme="minorHAnsi" w:cstheme="minorHAnsi"/>
      <w:caps/>
      <w:szCs w:val="20"/>
    </w:rPr>
  </w:style>
  <w:style w:type="paragraph" w:styleId="Sumrio4">
    <w:name w:val="toc 4"/>
    <w:basedOn w:val="Normal"/>
    <w:next w:val="Normal"/>
    <w:autoRedefine/>
    <w:uiPriority w:val="39"/>
    <w:unhideWhenUsed/>
    <w:rsid w:val="00AE1573"/>
    <w:pPr>
      <w:jc w:val="left"/>
    </w:pPr>
    <w:rPr>
      <w:rFonts w:asciiTheme="minorHAnsi" w:hAnsiTheme="minorHAnsi" w:cstheme="minorHAnsi"/>
      <w:caps/>
      <w:szCs w:val="20"/>
    </w:rPr>
  </w:style>
  <w:style w:type="paragraph" w:styleId="Sumrio5">
    <w:name w:val="toc 5"/>
    <w:basedOn w:val="Normal"/>
    <w:next w:val="Normal"/>
    <w:autoRedefine/>
    <w:uiPriority w:val="39"/>
    <w:unhideWhenUsed/>
    <w:rsid w:val="0093569E"/>
    <w:pPr>
      <w:spacing w:before="0" w:after="0"/>
      <w:ind w:left="720"/>
      <w:jc w:val="left"/>
    </w:pPr>
    <w:rPr>
      <w:rFonts w:asciiTheme="minorHAnsi" w:hAnsiTheme="minorHAnsi" w:cstheme="minorHAnsi"/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unhideWhenUsed/>
    <w:rsid w:val="0093569E"/>
    <w:pPr>
      <w:spacing w:before="0" w:after="0"/>
      <w:ind w:left="960"/>
      <w:jc w:val="left"/>
    </w:pPr>
    <w:rPr>
      <w:rFonts w:asciiTheme="minorHAnsi" w:hAnsiTheme="minorHAnsi" w:cstheme="minorHAnsi"/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unhideWhenUsed/>
    <w:rsid w:val="0093569E"/>
    <w:pPr>
      <w:spacing w:before="0" w:after="0"/>
      <w:ind w:left="1200"/>
      <w:jc w:val="left"/>
    </w:pPr>
    <w:rPr>
      <w:rFonts w:asciiTheme="minorHAnsi" w:hAnsiTheme="minorHAnsi" w:cstheme="minorHAnsi"/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unhideWhenUsed/>
    <w:rsid w:val="0093569E"/>
    <w:pPr>
      <w:spacing w:before="0" w:after="0"/>
      <w:ind w:left="1440"/>
      <w:jc w:val="left"/>
    </w:pPr>
    <w:rPr>
      <w:rFonts w:asciiTheme="minorHAnsi" w:hAnsiTheme="minorHAnsi" w:cstheme="minorHAnsi"/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unhideWhenUsed/>
    <w:rsid w:val="0093569E"/>
    <w:pPr>
      <w:spacing w:before="0"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B51C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B51C9"/>
    <w:rPr>
      <w:rFonts w:ascii="Tahoma" w:hAnsi="Tahoma" w:cs="Tahoma"/>
      <w:sz w:val="16"/>
      <w:szCs w:val="16"/>
      <w:lang w:eastAsia="en-US"/>
    </w:rPr>
  </w:style>
  <w:style w:type="paragraph" w:styleId="PargrafodaLista">
    <w:name w:val="List Paragraph"/>
    <w:basedOn w:val="Normal"/>
    <w:autoRedefine/>
    <w:uiPriority w:val="34"/>
    <w:qFormat/>
    <w:rsid w:val="00FB26A7"/>
    <w:pPr>
      <w:numPr>
        <w:numId w:val="11"/>
      </w:numPr>
      <w:spacing w:before="240" w:after="240"/>
    </w:pPr>
    <w:rPr>
      <w:rFonts w:eastAsia="Times New Roman"/>
    </w:rPr>
  </w:style>
  <w:style w:type="paragraph" w:customStyle="1" w:styleId="Default">
    <w:name w:val="Default"/>
    <w:rsid w:val="00F24021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eastAsia="en-US"/>
    </w:rPr>
  </w:style>
  <w:style w:type="table" w:customStyle="1" w:styleId="SombreamentoClaro1">
    <w:name w:val="Sombreamento Claro1"/>
    <w:basedOn w:val="Tabelanormal"/>
    <w:uiPriority w:val="60"/>
    <w:rsid w:val="00641F9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Ttulo5Char">
    <w:name w:val="Título 5 Char"/>
    <w:basedOn w:val="Fontepargpadro"/>
    <w:uiPriority w:val="9"/>
    <w:rsid w:val="00A1274F"/>
    <w:rPr>
      <w:rFonts w:asciiTheme="majorHAnsi" w:eastAsiaTheme="majorEastAsia" w:hAnsiTheme="majorHAnsi" w:cstheme="majorBidi"/>
      <w:color w:val="6E6E6E" w:themeColor="accent1" w:themeShade="7F"/>
      <w:sz w:val="24"/>
      <w:szCs w:val="24"/>
      <w:lang w:eastAsia="en-US"/>
    </w:rPr>
  </w:style>
  <w:style w:type="character" w:customStyle="1" w:styleId="Ttulo6Char">
    <w:name w:val="Título 6 Char"/>
    <w:basedOn w:val="Fontepargpadro"/>
    <w:uiPriority w:val="9"/>
    <w:rsid w:val="0028463C"/>
    <w:rPr>
      <w:rFonts w:asciiTheme="majorHAnsi" w:eastAsiaTheme="majorEastAsia" w:hAnsiTheme="majorHAnsi" w:cstheme="majorBidi"/>
      <w:i/>
      <w:iCs/>
      <w:color w:val="6E6E6E" w:themeColor="accent1" w:themeShade="7F"/>
      <w:sz w:val="24"/>
      <w:szCs w:val="24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2551DF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2551DF"/>
    <w:rPr>
      <w:b/>
      <w:bCs/>
    </w:rPr>
  </w:style>
  <w:style w:type="character" w:customStyle="1" w:styleId="ii33cj5k250">
    <w:name w:val="ii33cj5k250"/>
    <w:basedOn w:val="Fontepargpadro"/>
    <w:rsid w:val="002551DF"/>
  </w:style>
  <w:style w:type="character" w:customStyle="1" w:styleId="ktg6us78hf8vdu7">
    <w:name w:val="ktg6us78hf8vdu7"/>
    <w:basedOn w:val="Fontepargpadro"/>
    <w:rsid w:val="002551DF"/>
  </w:style>
  <w:style w:type="character" w:customStyle="1" w:styleId="jsgrdq">
    <w:name w:val="jsgrdq"/>
    <w:basedOn w:val="Fontepargpadro"/>
    <w:rsid w:val="00937270"/>
  </w:style>
  <w:style w:type="character" w:styleId="HiperlinkVisitado">
    <w:name w:val="FollowedHyperlink"/>
    <w:basedOn w:val="Fontepargpadro"/>
    <w:uiPriority w:val="99"/>
    <w:semiHidden/>
    <w:unhideWhenUsed/>
    <w:rsid w:val="00DA642A"/>
    <w:rPr>
      <w:color w:val="919191" w:themeColor="followedHyperlink"/>
      <w:u w:val="single"/>
    </w:rPr>
  </w:style>
  <w:style w:type="character" w:styleId="nfase">
    <w:name w:val="Emphasis"/>
    <w:basedOn w:val="Fontepargpadro"/>
    <w:uiPriority w:val="20"/>
    <w:qFormat/>
    <w:rsid w:val="00910549"/>
    <w:rPr>
      <w:i/>
      <w:iCs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87754"/>
    <w:rPr>
      <w:color w:val="605E5C"/>
      <w:shd w:val="clear" w:color="auto" w:fill="E1DFDD"/>
    </w:rPr>
  </w:style>
  <w:style w:type="paragraph" w:styleId="Bibliografia">
    <w:name w:val="Bibliography"/>
    <w:basedOn w:val="Normal"/>
    <w:next w:val="Normal"/>
    <w:uiPriority w:val="37"/>
    <w:unhideWhenUsed/>
    <w:rsid w:val="00AD35CB"/>
  </w:style>
  <w:style w:type="paragraph" w:customStyle="1" w:styleId="Standard">
    <w:name w:val="Standard"/>
    <w:rsid w:val="00314767"/>
    <w:pPr>
      <w:suppressAutoHyphens/>
      <w:autoSpaceDN w:val="0"/>
      <w:textAlignment w:val="baseline"/>
    </w:pPr>
    <w:rPr>
      <w:rFonts w:ascii="Liberation Serif" w:eastAsia="SimSun" w:hAnsi="Liberation Serif" w:cs="Mangal"/>
      <w:kern w:val="3"/>
      <w:lang w:eastAsia="zh-CN" w:bidi="hi-IN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F2CB3"/>
    <w:rPr>
      <w:rFonts w:asciiTheme="majorHAnsi" w:eastAsiaTheme="majorEastAsia" w:hAnsiTheme="majorHAnsi" w:cstheme="majorBidi"/>
      <w:i/>
      <w:iCs/>
      <w:color w:val="6E6E6E" w:themeColor="accent1" w:themeShade="7F"/>
      <w:sz w:val="24"/>
      <w:szCs w:val="24"/>
      <w:lang w:eastAsia="en-US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F2CB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F2CB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customStyle="1" w:styleId="TtuloChar">
    <w:name w:val="Título Char"/>
    <w:basedOn w:val="Fontepargpadro"/>
    <w:uiPriority w:val="10"/>
    <w:rsid w:val="00002BDF"/>
    <w:rPr>
      <w:rFonts w:asciiTheme="majorHAnsi" w:eastAsiaTheme="majorEastAsia" w:hAnsiTheme="majorHAnsi" w:cstheme="majorBidi"/>
      <w:b/>
      <w:caps/>
      <w:spacing w:val="-10"/>
      <w:kern w:val="28"/>
      <w:sz w:val="28"/>
      <w:szCs w:val="56"/>
      <w:lang w:eastAsia="en-US"/>
    </w:rPr>
  </w:style>
  <w:style w:type="paragraph" w:customStyle="1" w:styleId="Citacaodireta4oumaislinhas">
    <w:name w:val="Citacao direta 4 ou mais linhas"/>
    <w:basedOn w:val="Normal"/>
    <w:next w:val="Normal"/>
    <w:link w:val="Citacaodireta4oumaislinhasChar"/>
    <w:autoRedefine/>
    <w:qFormat/>
    <w:rsid w:val="00E70307"/>
    <w:pPr>
      <w:ind w:left="2268"/>
    </w:pPr>
    <w:rPr>
      <w:sz w:val="20"/>
    </w:rPr>
  </w:style>
  <w:style w:type="character" w:styleId="Refdecomentrio">
    <w:name w:val="annotation reference"/>
    <w:basedOn w:val="Fontepargpadro"/>
    <w:uiPriority w:val="99"/>
    <w:semiHidden/>
    <w:unhideWhenUsed/>
    <w:rsid w:val="00BA7978"/>
    <w:rPr>
      <w:sz w:val="16"/>
      <w:szCs w:val="16"/>
    </w:rPr>
  </w:style>
  <w:style w:type="character" w:customStyle="1" w:styleId="Citacaodireta4oumaislinhasChar">
    <w:name w:val="Citacao direta 4 ou mais linhas Char"/>
    <w:basedOn w:val="Fontepargpadro"/>
    <w:link w:val="Citacaodireta4oumaislinhas"/>
    <w:rsid w:val="00E70307"/>
    <w:rPr>
      <w:sz w:val="20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BA7978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BA7978"/>
    <w:rPr>
      <w:lang w:eastAsia="en-US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BA7978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BA7978"/>
    <w:rPr>
      <w:b/>
      <w:bCs/>
      <w:lang w:eastAsia="en-US"/>
    </w:rPr>
  </w:style>
  <w:style w:type="table" w:customStyle="1" w:styleId="TableNormal0">
    <w:name w:val="Table Normal"/>
    <w:uiPriority w:val="2"/>
    <w:semiHidden/>
    <w:unhideWhenUsed/>
    <w:qFormat/>
    <w:rsid w:val="0049504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95049"/>
    <w:pPr>
      <w:widowControl w:val="0"/>
      <w:autoSpaceDE w:val="0"/>
      <w:autoSpaceDN w:val="0"/>
      <w:spacing w:before="0" w:after="0" w:line="240" w:lineRule="auto"/>
      <w:jc w:val="left"/>
    </w:pPr>
    <w:rPr>
      <w:rFonts w:ascii="Arial MT" w:eastAsia="Arial MT" w:hAnsi="Arial MT" w:cs="Arial MT"/>
      <w:sz w:val="22"/>
      <w:szCs w:val="22"/>
      <w:lang w:val="pt-PT"/>
    </w:rPr>
  </w:style>
  <w:style w:type="paragraph" w:styleId="ndicedeilustraes">
    <w:name w:val="table of figures"/>
    <w:basedOn w:val="Normal"/>
    <w:next w:val="Normal"/>
    <w:uiPriority w:val="99"/>
    <w:unhideWhenUsed/>
    <w:rsid w:val="001E6F9E"/>
    <w:pPr>
      <w:tabs>
        <w:tab w:val="right" w:leader="dot" w:pos="9072"/>
      </w:tabs>
      <w:spacing w:after="0"/>
    </w:pPr>
  </w:style>
  <w:style w:type="paragraph" w:styleId="CitaoIntensa">
    <w:name w:val="Intense Quote"/>
    <w:basedOn w:val="Normal"/>
    <w:next w:val="Normal"/>
    <w:link w:val="CitaoIntensaChar"/>
    <w:uiPriority w:val="30"/>
    <w:qFormat/>
    <w:rsid w:val="001A2C21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  <w:jc w:val="center"/>
    </w:pPr>
    <w:rPr>
      <w:i/>
      <w:iCs/>
      <w:color w:val="DDDDD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A2C21"/>
    <w:rPr>
      <w:i/>
      <w:iCs/>
      <w:color w:val="DDDDDD" w:themeColor="accent1"/>
      <w:sz w:val="24"/>
      <w:szCs w:val="24"/>
      <w:lang w:eastAsia="en-US"/>
    </w:rPr>
  </w:style>
  <w:style w:type="paragraph" w:styleId="Citao">
    <w:name w:val="Quote"/>
    <w:basedOn w:val="Normal"/>
    <w:next w:val="Normal"/>
    <w:link w:val="CitaoChar"/>
    <w:uiPriority w:val="29"/>
    <w:qFormat/>
    <w:rsid w:val="001A2C21"/>
    <w:pPr>
      <w:spacing w:before="200" w:after="160"/>
      <w:ind w:left="864" w:right="864"/>
      <w:jc w:val="center"/>
    </w:pPr>
    <w:rPr>
      <w:i/>
      <w:iCs/>
      <w:color w:val="404040" w:themeColor="text1" w:themeTint="BF"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1A2C21"/>
    <w:rPr>
      <w:i/>
      <w:iCs/>
      <w:color w:val="404040" w:themeColor="text1" w:themeTint="BF"/>
      <w:szCs w:val="24"/>
      <w:lang w:eastAsia="en-US"/>
    </w:rPr>
  </w:style>
  <w:style w:type="character" w:styleId="MenoPendente">
    <w:name w:val="Unresolved Mention"/>
    <w:basedOn w:val="Fontepargpadro"/>
    <w:uiPriority w:val="99"/>
    <w:semiHidden/>
    <w:unhideWhenUsed/>
    <w:rsid w:val="00F20CE7"/>
    <w:rPr>
      <w:color w:val="605E5C"/>
      <w:shd w:val="clear" w:color="auto" w:fill="E1DFDD"/>
    </w:rPr>
  </w:style>
  <w:style w:type="table" w:styleId="TabeladeGrade4-nfase1">
    <w:name w:val="Grid Table 4 Accent 1"/>
    <w:basedOn w:val="Tabelanormal"/>
    <w:uiPriority w:val="49"/>
    <w:rsid w:val="001E361E"/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rPr>
      <w:rFonts w:ascii="Arial" w:eastAsia="Arial" w:hAnsi="Arial" w:cs="Arial"/>
    </w:rPr>
    <w:tblPr>
      <w:tblStyleRowBandSize w:val="1"/>
      <w:tblStyleColBandSize w:val="1"/>
    </w:tblPr>
  </w:style>
  <w:style w:type="character" w:customStyle="1" w:styleId="Ttulo2Char1">
    <w:name w:val="Título 2 Char1"/>
    <w:basedOn w:val="Fontepargpadro"/>
    <w:link w:val="Ttulo2"/>
    <w:uiPriority w:val="9"/>
    <w:rsid w:val="00CF6FFE"/>
    <w:rPr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agilemanifesto.org" TargetMode="External"/><Relationship Id="rId26" Type="http://schemas.openxmlformats.org/officeDocument/2006/relationships/hyperlink" Target="https://aurumpublicacoes.com/index.php/editora/article/view/144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://repositorio.utfpr.edu.br/jspui/handle/1/2061" TargetMode="External"/><Relationship Id="rId34" Type="http://schemas.openxmlformats.org/officeDocument/2006/relationships/hyperlink" Target="https://www.inf.hs-anhalt.de/iaii/" TargetMode="External"/><Relationship Id="rId7" Type="http://schemas.openxmlformats.org/officeDocument/2006/relationships/footnotes" Target="footnotes.xml"/><Relationship Id="rId12" Type="http://schemas.microsoft.com/office/2007/relationships/hdphoto" Target="media/hdphoto1.wdp"/><Relationship Id="rId17" Type="http://schemas.openxmlformats.org/officeDocument/2006/relationships/hyperlink" Target="https://agilemanifesto.org" TargetMode="External"/><Relationship Id="rId25" Type="http://schemas.openxmlformats.org/officeDocument/2006/relationships/hyperlink" Target="https://aurumpublicacoes.com/index.php/editora/article/view/144" TargetMode="External"/><Relationship Id="rId33" Type="http://schemas.openxmlformats.org/officeDocument/2006/relationships/hyperlink" Target="https://www.inf.hs-anhalt.de/iaii/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artia.com/blog/etapas-de-um-projeto/" TargetMode="External"/><Relationship Id="rId20" Type="http://schemas.openxmlformats.org/officeDocument/2006/relationships/hyperlink" Target="https://www.teses.usp.br/teses/disponiveis/18/18156/tde-25092017-142303/en.php" TargetMode="External"/><Relationship Id="rId29" Type="http://schemas.openxmlformats.org/officeDocument/2006/relationships/hyperlink" Target="https://scrumguides.org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hyperlink" Target="https://www.academia.edu/download/101737886/8446.pdf" TargetMode="External"/><Relationship Id="rId32" Type="http://schemas.openxmlformats.org/officeDocument/2006/relationships/hyperlink" Target="http://repositorio.ufu.br/handle/123456789/29257" TargetMode="External"/><Relationship Id="rId37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hyperlink" Target="https://artia.com/blog/etapas-de-um-projeto/" TargetMode="External"/><Relationship Id="rId23" Type="http://schemas.openxmlformats.org/officeDocument/2006/relationships/hyperlink" Target="https://www.academia.edu/download/101737886/8446.pdf" TargetMode="External"/><Relationship Id="rId28" Type="http://schemas.openxmlformats.org/officeDocument/2006/relationships/hyperlink" Target="https://repositorio.pgsscogna.com.br/bitstream/123456789/30223/1/ROGERIO_PIRES_DA_SILVA_JUNIOR_ATIVIDADE_3.pdf" TargetMode="External"/><Relationship Id="rId36" Type="http://schemas.openxmlformats.org/officeDocument/2006/relationships/hyperlink" Target="https://stateofagile.com/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www.teses.usp.br/teses/disponiveis/18/18156/tde-25092017-142303/en.php" TargetMode="External"/><Relationship Id="rId31" Type="http://schemas.openxmlformats.org/officeDocument/2006/relationships/hyperlink" Target="http://repositorio.ufu.br/handle/123456789/29257" TargetMode="Externa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microsoft.com/office/2007/relationships/hdphoto" Target="media/hdphoto2.wdp"/><Relationship Id="rId22" Type="http://schemas.openxmlformats.org/officeDocument/2006/relationships/hyperlink" Target="http://repositorio.utfpr.edu.br/jspui/handle/1/2061" TargetMode="External"/><Relationship Id="rId27" Type="http://schemas.openxmlformats.org/officeDocument/2006/relationships/hyperlink" Target="https://repositorio.pgsscogna.com.br/bitstream/123456789/30223/1/ROGERIO_PIRES_DA_SILVA_JUNIOR_ATIVIDADE_3.pdf" TargetMode="External"/><Relationship Id="rId30" Type="http://schemas.openxmlformats.org/officeDocument/2006/relationships/hyperlink" Target="https://scrumguides.org" TargetMode="External"/><Relationship Id="rId35" Type="http://schemas.openxmlformats.org/officeDocument/2006/relationships/hyperlink" Target="https://stateofagile.com/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Escala de Cinza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Escritório Clássico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kFlK0sWOq18sz39DEPi+Ib8sFA==">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BNT_Author.XSL" StyleName="ABNT NBR 14724:2025 - Author" Version="4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12291A1-186C-4A34-BE73-73619F0528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35</Pages>
  <Words>7958</Words>
  <Characters>42976</Characters>
  <Application>Microsoft Office Word</Application>
  <DocSecurity>0</DocSecurity>
  <Lines>358</Lines>
  <Paragraphs>101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gbelissimo</dc:creator>
  <cp:lastModifiedBy>wilson prates oliveira</cp:lastModifiedBy>
  <cp:revision>13</cp:revision>
  <dcterms:created xsi:type="dcterms:W3CDTF">2025-09-23T03:19:00Z</dcterms:created>
  <dcterms:modified xsi:type="dcterms:W3CDTF">2026-03-15T15:58:00Z</dcterms:modified>
</cp:coreProperties>
</file>