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dt7vfr6k2p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DIEGO . ACEVEDO SILVA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8jl6sj2mn9cq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 manejo y desarrollo de un proyecto crea un experiencia donde lo ideal sería aprender, pero tiene sus contra partes donde el tiempo y creatividad, dominan la calidad del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La gestión de proyectos, me ayudaron a controlar el flujo y manejo del tiempo y recursos, basándonos en diferentes proyectos, mostrando que tan difícil puede llegar a ser dominar estos 2 flujos.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Dominar base de datos al principio puede ser tedioso, pero la utilidad de esta competencia, puede llegar a ser la base de un proyecto grande.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Machine learning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Machine learning ayuda a crear elecciones exactas claramente eligiendo los parámetros correctos, eso crea que podamos crear parámetros para poder visualizar datos grandes y sacar provecho de esta información, creando una posible predicción en base a la información entregada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 conocimiento de esta competencia es previa, ya que solo existen 1 o 2 ramos obligatorios exponiendo la importancia de la ciberseguridad, y tal vez esa sea la razón de que sea poco vista en la carrera.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la búsqueda de normas ISO y manejar las regularizaciones necesarias para cada proyecto, obviamente basados en sus respectivas categorías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ieg.acevedo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O/tLlVIh8VGzxEtol6Tm7FSYQ==">CgMxLjAyDmgubmR0N3ZmcjZrMnB2Mg5oLjhqbDZzajJtbjljcTgAciExVTE5ZGpReF9CZ1RWYXQ4ZVpzcS1FX1VMRzRuSlhJeDI=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