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mis intereses están igual que cuando empezamos con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cómo se construye un software escalable y por qué la comunicación en equipo afecta el resultado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la identificación de oportunidades mejoré al identificar problemas que habían en aplicaciones actuales de Gestión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Seguir desarrollando proyectos tanto personales como para otras personas.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Lo mismo que la respuesta anterior, proyectos, pero también colaborar con otras personas para mejorar esa parte de gestionar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2jx39b3k1fe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me di cuenta que podría dedicarme al desarrollo de software en general, ya que muchas cosas son transferibles tanto como para web y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En algún trabajo de programador desarrollando software independiente de si es web o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de equipo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de las carpetas del proyecto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Separación de responsabilidades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negativos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inesperados (Como errores en el código que no permitían correr el proyecto)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 comunicación se puede seguir mejorando.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Documentar los errores que sucedieron durante el proyecto.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un plan ante errores inesperados.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AXYcM4VAHqU65GXvwVB8TTg36A==">CgMxLjAyDmguMmp4MzliM2sxZmU1OAByITFpNTFueWc4RjJCQ2FoRFYxcEhobmdVWlBQV0dyN3IzVw==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