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2.4 O Framework MESA e a Integração com Machine Learning na Modelagem Baseada em Agentes</w:t>
      </w:r>
    </w:p>
    <w:p>
      <w:pPr>
        <w:pStyle w:val="Heading2"/>
      </w:pPr>
      <w:r>
        <w:t>2.4.1 História e evolução do MESA em Python</w:t>
      </w:r>
    </w:p>
    <w:p>
      <w:pPr>
        <w:spacing w:line="360" w:lineRule="auto" w:after="160"/>
      </w:pPr>
      <w:r>
        <w:t>O MESA é um framework open-source desenvolvido em Python para o desenvolvimento e visualização de modelos baseados em agentes (ABM). Ele surgiu em torno de 2014, inicialmente idealizado por Project Mesa — uma comunidade de pesquisadores e desenvolvedores interessados em criar uma ferramenta acessível, modular e extensível para simulações sociais e ecológicas. O MESA foi criado para preencher uma lacuna existente entre frameworks visuais como NetLogo e GAMA Platform, que são mais didáticos e menos personalizáveis, e frameworks puramente computacionais, como Repast e MASON, que exigem alto nível de programação. Assim, o MESA combina o melhor dos dois mundos: facilidade de uso por meio de uma interface web interativa e flexibilidade computacional pela integração com o ecossistema Python — uma linguagem amplamente utilizada em ciência de dados e inteligência artificial.</w:t>
      </w:r>
    </w:p>
    <w:p>
      <w:pPr>
        <w:pStyle w:val="Heading2"/>
      </w:pPr>
      <w:r>
        <w:t>2.4.2 Por que o MESA é amplamente utilizado em simulações ABM</w:t>
      </w:r>
    </w:p>
    <w:p>
      <w:pPr>
        <w:spacing w:line="360" w:lineRule="auto" w:after="160"/>
      </w:pPr>
      <w:r>
        <w:t>O sucesso do MESA na comunidade científica deve-se a três fatores principais: integração com o ecossistema Python, escalabilidade e automação, e transparência científica. Sua integração com bibliotecas como NumPy, Pandas, Matplotlib e Scikit-learn amplia as possibilidades de análise estatística e modelagem preditiva. Por ser um framework puramente em Python, o MESA pode ser facilmente conectado a APIs e pipelines de dados, permitindo rodar simulações extensas sem interface gráfica. Além disso, sua natureza open-source garante reprodutibilidade científica, essencial em pesquisas acadêmicas e institucionais.</w:t>
      </w:r>
    </w:p>
    <w:p>
      <w:pPr>
        <w:pStyle w:val="Heading2"/>
      </w:pPr>
      <w:r>
        <w:t>2.4.3 Integração com Machine Learning e o uso no projeto Dengue São Paulo</w:t>
      </w:r>
    </w:p>
    <w:p>
      <w:pPr>
        <w:spacing w:line="360" w:lineRule="auto" w:after="160"/>
      </w:pPr>
      <w:r>
        <w:t>Nos últimos anos, a união entre ABM e Machine Learning (ML) tem ganhado destaque por possibilitar modelos híbridos capazes de aprender padrões dinâmicos e ajustar parâmetros automaticamente com base em dados históricos. No contexto deste projeto, a integração entre o MESA e o Scikit-learn foi utilizada para aprimorar a simulação da propagação da dengue na cidade de São Paulo, permitindo calibrar automaticamente variáveis como taxa de infecção, influência climática e previsões de surtos. O modelo de aprendizado supervisionado adotado foi o Random Forest Regressor, devido à sua robustez em capturar relações não lineares entre variáveis ambientais e epidemiológicas. Essa abordagem híbrida — ABM + ML — possibilitou que o modelo aprendesse a relação entre o comportamento dos agentes e os dados reais, tornando-o adaptativo e preditivo, o que reforça seu potencial como ferramenta de apoio à gestão pública de saúde.</w:t>
      </w:r>
    </w:p>
    <w:p>
      <w:pPr>
        <w:pStyle w:val="Heading2"/>
      </w:pPr>
      <w:r>
        <w:t>2.4.4 Conclusão da seção</w:t>
      </w:r>
    </w:p>
    <w:p>
      <w:pPr>
        <w:spacing w:line="360" w:lineRule="auto" w:after="160"/>
      </w:pPr>
      <w:r>
        <w:t>A escolha do MESA em Python foi motivada por sua combinação de potência computacional, integração científica e acessibilidade. Sua compatibilidade com bibliotecas de aprendizado de máquina e análise de dados torna-o ideal para pesquisas interdisciplinares, como o presente estudo. A utilização do Random Forest Regressor, integrado ao MESA, ampliou a capacidade de previsão e análise do modelo, demonstrando o potencial dessa sinergia entre simulação baseada em agentes e inteligência artificial para compreender e mitigar doenças urbanas complexas, como a dengue.</w:t>
      </w:r>
    </w:p>
    <w:p>
      <w:r>
        <w:br w:type="page"/>
      </w:r>
    </w:p>
    <w:p>
      <w:pPr>
        <w:pStyle w:val="Heading1"/>
      </w:pPr>
      <w:r>
        <w:t>Referências – Formato ABNT</w:t>
      </w:r>
    </w:p>
    <w:p>
      <w:pPr>
        <w:pStyle w:val="ListBullet"/>
        <w:spacing w:line="360" w:lineRule="auto"/>
      </w:pPr>
      <w:r>
        <w:t>RAILSBACK, S. F.; GRIMM, V. Agent-Based and Individual-Based Modeling: A Practical Introduction. 2. ed. Princeton: Princeton University Press, 2019.</w:t>
      </w:r>
    </w:p>
    <w:p>
      <w:pPr>
        <w:pStyle w:val="ListBullet"/>
        <w:spacing w:line="360" w:lineRule="auto"/>
      </w:pPr>
      <w:r>
        <w:t>MACAL, C. M.; NORTH, M. J. Tutorial on agent-based modeling and simulation. Proceedings of the 2005 Winter Simulation Conference, IEEE, 2005.</w:t>
      </w:r>
    </w:p>
    <w:p>
      <w:pPr>
        <w:pStyle w:val="ListBullet"/>
        <w:spacing w:line="360" w:lineRule="auto"/>
      </w:pPr>
      <w:r>
        <w:t>BONABEAU, E. Agent-based modeling: Methods and techniques for simulating human systems. Proceedings of the National Academy of Sciences, v. 99, n. 3, p. 7280–7287, 2002.</w:t>
      </w:r>
    </w:p>
    <w:p>
      <w:pPr>
        <w:pStyle w:val="ListBullet"/>
        <w:spacing w:line="360" w:lineRule="auto"/>
      </w:pPr>
      <w:r>
        <w:t>PROJECT MESA. Mesa: Agent-based modeling in Python 3+. Documentation. Disponível em: &lt;https://mesa.readthedocs.io/&gt;. Acesso em: 10 nov. 2025.</w:t>
      </w:r>
    </w:p>
    <w:p>
      <w:pPr>
        <w:pStyle w:val="ListBullet"/>
        <w:spacing w:line="360" w:lineRule="auto"/>
      </w:pPr>
      <w:r>
        <w:t>OLIVIER, J.; MASAD, D. Mesa: An Agent-Based Modeling Framework. Proceedings of the 14th Python in Science Conference, 2015.</w:t>
      </w:r>
    </w:p>
    <w:p>
      <w:pPr>
        <w:pStyle w:val="ListBullet"/>
        <w:spacing w:line="360" w:lineRule="auto"/>
      </w:pPr>
      <w:r>
        <w:t>PEDREGOSA, F. et al. Scikit-learn: Machine Learning in Python. Journal of Machine Learning Research, v. 12, p. 2825–2830, 2011.</w:t>
      </w:r>
    </w:p>
    <w:p>
      <w:pPr>
        <w:pStyle w:val="ListBullet"/>
        <w:spacing w:line="360" w:lineRule="auto"/>
      </w:pPr>
      <w:r>
        <w:t>HUNTER, J. D. Matplotlib: A 2D graphics environment. Computing in Science &amp; Engineering, v. 9, n. 3, p. 90–95, 2007.</w:t>
      </w:r>
    </w:p>
    <w:p>
      <w:pPr>
        <w:pStyle w:val="ListBullet"/>
        <w:spacing w:line="360" w:lineRule="auto"/>
      </w:pPr>
      <w:r>
        <w:t>MCKINNEY, W. Data Structures for Statistical Computing in Python. Proceedings of the 9th Python in Science Conference, 2010.</w:t>
      </w:r>
    </w:p>
    <w:p>
      <w:pPr>
        <w:pStyle w:val="ListBullet"/>
        <w:spacing w:line="360" w:lineRule="auto"/>
      </w:pPr>
      <w:r>
        <w:t>BREIMAN, L. Random forests. Machine Learning, v. 45, n. 1, p. 5–32, 2001.</w:t>
      </w:r>
    </w:p>
    <w:p>
      <w:pPr>
        <w:pStyle w:val="ListBullet"/>
        <w:spacing w:line="360" w:lineRule="auto"/>
      </w:pPr>
      <w:r>
        <w:t>GERON, A. Hands-on Machine Learning with Scikit-Learn, Keras &amp; TensorFlow. 3. ed. Sebastopol: O’Reilly Media, 2023.</w:t>
      </w:r>
    </w:p>
    <w:p>
      <w:pPr>
        <w:pStyle w:val="ListBullet"/>
        <w:spacing w:line="360" w:lineRule="auto"/>
      </w:pPr>
      <w:r>
        <w:t>INSTITUTO NACIONAL DE METEOROLOGIA (INMET). API de Dados Meteorológicos – INMET. Disponível em: &lt;https://apitempo.inmet.gov.br/&gt;. Acesso em: 10 nov. 2025.</w:t>
      </w:r>
    </w:p>
    <w:p>
      <w:pPr>
        <w:pStyle w:val="ListBullet"/>
        <w:spacing w:line="360" w:lineRule="auto"/>
      </w:pPr>
      <w:r>
        <w:t>INFODENGUE. Sistema de Monitoramento de Arboviroses no Brasil. Fundação Oswaldo Cruz (Fiocruz), 2023. Disponível em: &lt;https://info.dengue.mat.br/&gt;. Acesso em: 10 nov. 2025.</w:t>
      </w:r>
    </w:p>
    <w:p>
      <w:pPr>
        <w:pStyle w:val="ListBullet"/>
        <w:spacing w:line="360" w:lineRule="auto"/>
      </w:pPr>
      <w:r>
        <w:t>PREFEITURA DO MUNICÍPIO DE SÃO PAULO. GeoSampa – Mapeamento Digital da Cidade de São Paulo. Disponível em: &lt;http://geosampa.prefeitura.sp.gov.br/&gt;. Acesso em: 10 nov. 2025.</w:t>
      </w:r>
    </w:p>
    <w:p>
      <w:pPr>
        <w:pStyle w:val="ListBullet"/>
        <w:spacing w:line="360" w:lineRule="auto"/>
      </w:pPr>
      <w:r>
        <w:t>PYTHON SOFTWARE FOUNDATION. Python 3 Documentation. Disponível em: &lt;https://docs.python.org/3/&gt;. Acesso em: 10 nov. 2025.</w:t>
      </w:r>
    </w:p>
    <w:p>
      <w:pPr>
        <w:pStyle w:val="ListBullet"/>
        <w:spacing w:line="360" w:lineRule="auto"/>
      </w:pPr>
      <w:r>
        <w:t>WORLD HEALTH ORGANIZATION (WHO). Dengue and severe dengue – Key facts. Geneva: WHO, 2023. Disponível em: &lt;https://www.who.int/news-room/fact-sheets/detail/dengue-and-severe-dengue&gt;.</w:t>
      </w:r>
    </w:p>
    <w:p>
      <w:pPr>
        <w:pStyle w:val="ListBullet"/>
        <w:spacing w:line="360" w:lineRule="auto"/>
      </w:pPr>
      <w:r>
        <w:t>MINISTÉRIO DA SAÚDE. Monitoramento dos casos de arboviroses urbanas: dengue, chikungunya e zika – Brasil, 2024. Boletim Epidemiológico, Brasília, 2024.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