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Clínica de estética prime LTDA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Autores: Scárlath Eduarda, Lucas De Souza Martins, Renato de Almeida Silva, Ramon Godoi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Criacao do Banco de dados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Tabela de Funcionários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funcionarios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nome VARCHAR(100),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senha VARCHAR(100)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Tabela de Pacientes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pacientes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nome VARCHAR(100),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cpf VARCHAR(11) UNIQUE,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senha VARCHAR(100)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Tabela de Procedimentos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procedimentos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descricao VARCHAR(255),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duracao INT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Tabela de Horários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horarios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paciente_id INT,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funcionario_id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procedimento_id 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data_horario DATETIME,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FOREIGN KEY (paciente_id) REFERENCES pacientes(id),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FOREIGN KEY (funcionario_id) REFERENCES funcionarios(id),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FOREIGN KEY (procedimento_id) REFERENCES procedimentos(id)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Tabela de Logins dos Funcionários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logins_funcionarios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funcionario_id INT,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ultimo_acesso DATETIME,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FOREIGN KEY (funcionario_id) REFERENCES funcionarios(id)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Tabela de Contatos com Profissionais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contatos_profissionais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funcionario_id INT,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paciente_id INT,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mensagem TEXT,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data_contato DATETIME,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FOREIGN KEY (funcionario_id) REFERENCES funcionarios(id),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FOREIGN KEY (paciente_id) REFERENCES pacientes(id)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Tabela de Logins dos Pacientes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logins_pacientes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paciente_id INT,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ultimo_acesso DATETIME,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FOREIGN KEY (paciente_id) REFERENCES pacientes(id)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