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214" w:rsidRPr="00377273" w:rsidRDefault="00F96214" w:rsidP="00F96214">
      <w:pPr>
        <w:pBdr>
          <w:bottom w:val="single" w:sz="8" w:space="4" w:color="4F81BD"/>
        </w:pBdr>
        <w:spacing w:after="300"/>
        <w:contextualSpacing/>
        <w:jc w:val="center"/>
        <w:rPr>
          <w:rFonts w:ascii="Cambria" w:eastAsia="Calibri" w:hAnsi="Cambria" w:cs="Arial"/>
          <w:color w:val="17365D"/>
          <w:spacing w:val="5"/>
          <w:kern w:val="28"/>
          <w:sz w:val="44"/>
          <w:szCs w:val="44"/>
        </w:rPr>
      </w:pPr>
      <w:bookmarkStart w:id="0" w:name="_GoBack"/>
      <w:bookmarkEnd w:id="0"/>
    </w:p>
    <w:p w:rsidR="00F96214" w:rsidRPr="00377273" w:rsidRDefault="00F96214" w:rsidP="00F96214">
      <w:pPr>
        <w:pBdr>
          <w:bottom w:val="single" w:sz="8" w:space="4" w:color="4F81BD"/>
        </w:pBdr>
        <w:spacing w:after="300"/>
        <w:contextualSpacing/>
        <w:jc w:val="center"/>
        <w:rPr>
          <w:rFonts w:ascii="Cambria" w:eastAsia="Calibri" w:hAnsi="Cambria" w:cs="Arial"/>
          <w:color w:val="17365D"/>
          <w:spacing w:val="5"/>
          <w:kern w:val="28"/>
          <w:sz w:val="44"/>
          <w:szCs w:val="44"/>
        </w:rPr>
      </w:pPr>
    </w:p>
    <w:p w:rsidR="00F96214" w:rsidRPr="00377273" w:rsidRDefault="00F96214" w:rsidP="00F96214">
      <w:pPr>
        <w:pBdr>
          <w:bottom w:val="single" w:sz="8" w:space="4" w:color="4F81BD"/>
        </w:pBdr>
        <w:spacing w:after="300"/>
        <w:contextualSpacing/>
        <w:jc w:val="center"/>
        <w:rPr>
          <w:rFonts w:ascii="Cambria" w:eastAsia="Calibri" w:hAnsi="Cambria" w:cs="Arial"/>
          <w:color w:val="17365D"/>
          <w:spacing w:val="5"/>
          <w:kern w:val="28"/>
          <w:sz w:val="44"/>
          <w:szCs w:val="44"/>
        </w:rPr>
      </w:pPr>
    </w:p>
    <w:p w:rsidR="00F96214" w:rsidRPr="00377273" w:rsidRDefault="00F96214" w:rsidP="00F96214">
      <w:pPr>
        <w:pBdr>
          <w:bottom w:val="single" w:sz="8" w:space="4" w:color="4F81BD"/>
        </w:pBdr>
        <w:spacing w:after="300"/>
        <w:contextualSpacing/>
        <w:jc w:val="center"/>
        <w:rPr>
          <w:rFonts w:ascii="Cambria" w:eastAsia="Calibri" w:hAnsi="Cambria" w:cs="Arial"/>
          <w:color w:val="17365D"/>
          <w:spacing w:val="5"/>
          <w:kern w:val="28"/>
          <w:sz w:val="44"/>
          <w:szCs w:val="44"/>
        </w:rPr>
      </w:pPr>
    </w:p>
    <w:p w:rsidR="00F96214" w:rsidRPr="00377273" w:rsidRDefault="00F96214" w:rsidP="00F96214">
      <w:pPr>
        <w:pBdr>
          <w:bottom w:val="single" w:sz="8" w:space="4" w:color="4F81BD"/>
        </w:pBdr>
        <w:spacing w:after="300"/>
        <w:contextualSpacing/>
        <w:jc w:val="center"/>
        <w:rPr>
          <w:rFonts w:ascii="Cambria" w:eastAsia="Calibri" w:hAnsi="Cambria" w:cs="Arial"/>
          <w:color w:val="17365D"/>
          <w:spacing w:val="5"/>
          <w:kern w:val="28"/>
          <w:sz w:val="44"/>
          <w:szCs w:val="44"/>
        </w:rPr>
      </w:pPr>
    </w:p>
    <w:p w:rsidR="00F96214" w:rsidRPr="00377273" w:rsidRDefault="00F96214" w:rsidP="00F96214">
      <w:pPr>
        <w:pBdr>
          <w:bottom w:val="single" w:sz="8" w:space="4" w:color="4F81BD"/>
        </w:pBdr>
        <w:spacing w:after="300"/>
        <w:contextualSpacing/>
        <w:jc w:val="center"/>
        <w:rPr>
          <w:rFonts w:ascii="Cambria" w:eastAsia="Calibri" w:hAnsi="Cambria" w:cs="Arial"/>
          <w:color w:val="17365D"/>
          <w:spacing w:val="5"/>
          <w:kern w:val="28"/>
          <w:sz w:val="44"/>
          <w:szCs w:val="44"/>
        </w:rPr>
      </w:pPr>
    </w:p>
    <w:p w:rsidR="00F96214" w:rsidRPr="00377273" w:rsidRDefault="00F96214" w:rsidP="00F96214">
      <w:pPr>
        <w:pBdr>
          <w:bottom w:val="single" w:sz="8" w:space="4" w:color="4F81BD"/>
        </w:pBdr>
        <w:spacing w:after="300"/>
        <w:contextualSpacing/>
        <w:jc w:val="center"/>
        <w:rPr>
          <w:rFonts w:ascii="Cambria" w:eastAsia="Calibri" w:hAnsi="Cambria" w:cs="Arial"/>
          <w:color w:val="17365D"/>
          <w:spacing w:val="5"/>
          <w:kern w:val="28"/>
          <w:sz w:val="44"/>
          <w:szCs w:val="44"/>
        </w:rPr>
      </w:pPr>
    </w:p>
    <w:p w:rsidR="00F96214" w:rsidRPr="00377273" w:rsidRDefault="00F96214" w:rsidP="00F96214">
      <w:pPr>
        <w:pBdr>
          <w:bottom w:val="single" w:sz="8" w:space="4" w:color="4F81BD"/>
        </w:pBdr>
        <w:spacing w:after="300"/>
        <w:contextualSpacing/>
        <w:jc w:val="center"/>
        <w:rPr>
          <w:rFonts w:ascii="Cambria" w:eastAsia="Calibri" w:hAnsi="Cambria" w:cs="Arial"/>
          <w:color w:val="17365D"/>
          <w:spacing w:val="5"/>
          <w:kern w:val="28"/>
          <w:sz w:val="44"/>
          <w:szCs w:val="44"/>
        </w:rPr>
      </w:pPr>
    </w:p>
    <w:p w:rsidR="00F96214" w:rsidRPr="00377273" w:rsidRDefault="00F96214" w:rsidP="00F96214">
      <w:pPr>
        <w:pBdr>
          <w:bottom w:val="single" w:sz="8" w:space="4" w:color="4F81BD"/>
        </w:pBdr>
        <w:spacing w:after="300"/>
        <w:contextualSpacing/>
        <w:jc w:val="center"/>
        <w:rPr>
          <w:rFonts w:ascii="Cambria" w:eastAsia="Calibri" w:hAnsi="Cambria" w:cs="Arial"/>
          <w:color w:val="17365D"/>
          <w:spacing w:val="5"/>
          <w:kern w:val="28"/>
          <w:sz w:val="44"/>
          <w:szCs w:val="44"/>
        </w:rPr>
      </w:pPr>
      <w:r>
        <w:rPr>
          <w:rFonts w:ascii="Cambria" w:eastAsia="Calibri" w:hAnsi="Cambria" w:cs="Arial"/>
          <w:color w:val="17365D"/>
          <w:spacing w:val="5"/>
          <w:kern w:val="28"/>
          <w:sz w:val="44"/>
          <w:szCs w:val="44"/>
        </w:rPr>
        <w:t xml:space="preserve">BIRD – Client reference in XLS file ordering process </w:t>
      </w:r>
    </w:p>
    <w:p w:rsidR="00F96214" w:rsidRPr="00377273" w:rsidRDefault="00F96214" w:rsidP="00F96214">
      <w:pPr>
        <w:spacing w:after="200" w:line="276" w:lineRule="auto"/>
      </w:pPr>
      <w:r w:rsidRPr="00377273">
        <w:br w:type="page"/>
      </w:r>
    </w:p>
    <w:sdt>
      <w:sdtPr>
        <w:rPr>
          <w:rFonts w:ascii="Times New Roman" w:eastAsia="Times New Roman" w:hAnsi="Times New Roman"/>
          <w:b w:val="0"/>
          <w:bCs w:val="0"/>
          <w:color w:val="auto"/>
          <w:sz w:val="24"/>
          <w:szCs w:val="24"/>
          <w:lang w:val="fr-FR" w:eastAsia="fr-FR"/>
        </w:rPr>
        <w:id w:val="-998339540"/>
        <w:docPartObj>
          <w:docPartGallery w:val="Table of Contents"/>
          <w:docPartUnique/>
        </w:docPartObj>
      </w:sdtPr>
      <w:sdtEndPr>
        <w:rPr>
          <w:rFonts w:eastAsiaTheme="minorHAnsi"/>
          <w:noProof/>
          <w:lang w:val="en-US" w:eastAsia="en-US"/>
        </w:rPr>
      </w:sdtEndPr>
      <w:sdtContent>
        <w:p w:rsidR="00F96214" w:rsidRDefault="00F96214" w:rsidP="00F96214">
          <w:pPr>
            <w:pStyle w:val="TOCHeading"/>
          </w:pPr>
          <w:r>
            <w:t>Table of Contents</w:t>
          </w:r>
        </w:p>
        <w:p w:rsidR="00F96214" w:rsidRDefault="002D0109">
          <w:pPr>
            <w:pStyle w:val="TOC1"/>
            <w:tabs>
              <w:tab w:val="left" w:pos="440"/>
            </w:tabs>
            <w:rPr>
              <w:rFonts w:asciiTheme="minorHAnsi" w:eastAsiaTheme="minorEastAsia" w:hAnsiTheme="minorHAnsi" w:cstheme="minorBidi"/>
              <w:b w:val="0"/>
              <w:caps w:val="0"/>
              <w:lang w:val="en-US" w:eastAsia="en-US"/>
            </w:rPr>
          </w:pPr>
          <w:r>
            <w:fldChar w:fldCharType="begin"/>
          </w:r>
          <w:r w:rsidR="00F96214">
            <w:instrText xml:space="preserve"> TOC \o "1-3" \h \z \u </w:instrText>
          </w:r>
          <w:r>
            <w:fldChar w:fldCharType="separate"/>
          </w:r>
          <w:hyperlink w:anchor="_Toc365370259" w:history="1">
            <w:r w:rsidR="00F96214" w:rsidRPr="00EE7EF3">
              <w:rPr>
                <w:rStyle w:val="Hyperlink"/>
                <w:lang w:val="en-US"/>
              </w:rPr>
              <w:t>1.</w:t>
            </w:r>
            <w:r w:rsidR="00F96214">
              <w:rPr>
                <w:rFonts w:asciiTheme="minorHAnsi" w:eastAsiaTheme="minorEastAsia" w:hAnsiTheme="minorHAnsi" w:cstheme="minorBidi"/>
                <w:b w:val="0"/>
                <w:caps w:val="0"/>
                <w:lang w:val="en-US" w:eastAsia="en-US"/>
              </w:rPr>
              <w:tab/>
            </w:r>
            <w:r w:rsidR="00F96214" w:rsidRPr="00EE7EF3">
              <w:rPr>
                <w:rStyle w:val="Hyperlink"/>
                <w:lang w:val="en-US"/>
              </w:rPr>
              <w:t>Description</w:t>
            </w:r>
            <w:r w:rsidR="00F96214">
              <w:rPr>
                <w:webHidden/>
              </w:rPr>
              <w:tab/>
            </w:r>
            <w:r>
              <w:rPr>
                <w:webHidden/>
              </w:rPr>
              <w:fldChar w:fldCharType="begin"/>
            </w:r>
            <w:r w:rsidR="00F96214">
              <w:rPr>
                <w:webHidden/>
              </w:rPr>
              <w:instrText xml:space="preserve"> PAGEREF _Toc365370259 \h </w:instrText>
            </w:r>
            <w:r>
              <w:rPr>
                <w:webHidden/>
              </w:rPr>
            </w:r>
            <w:r>
              <w:rPr>
                <w:webHidden/>
              </w:rPr>
              <w:fldChar w:fldCharType="separate"/>
            </w:r>
            <w:r w:rsidR="00F96214">
              <w:rPr>
                <w:webHidden/>
              </w:rPr>
              <w:t>3</w:t>
            </w:r>
            <w:r>
              <w:rPr>
                <w:webHidden/>
              </w:rPr>
              <w:fldChar w:fldCharType="end"/>
            </w:r>
          </w:hyperlink>
        </w:p>
        <w:p w:rsidR="00F96214" w:rsidRDefault="00383A7B">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365370260" w:history="1">
            <w:r w:rsidR="00F96214" w:rsidRPr="00EE7EF3">
              <w:rPr>
                <w:rStyle w:val="Hyperlink"/>
                <w:noProof/>
                <w:lang w:val="en-US"/>
              </w:rPr>
              <w:t>1.1</w:t>
            </w:r>
            <w:r w:rsidR="00F96214">
              <w:rPr>
                <w:rFonts w:asciiTheme="minorHAnsi" w:eastAsiaTheme="minorEastAsia" w:hAnsiTheme="minorHAnsi" w:cstheme="minorBidi"/>
                <w:noProof/>
                <w:sz w:val="22"/>
                <w:szCs w:val="22"/>
                <w:lang w:val="en-US" w:eastAsia="en-US"/>
              </w:rPr>
              <w:tab/>
            </w:r>
            <w:r w:rsidR="00F96214" w:rsidRPr="00EE7EF3">
              <w:rPr>
                <w:rStyle w:val="Hyperlink"/>
                <w:noProof/>
                <w:lang w:val="en-US"/>
              </w:rPr>
              <w:t>Context</w:t>
            </w:r>
            <w:r w:rsidR="00F96214">
              <w:rPr>
                <w:noProof/>
                <w:webHidden/>
              </w:rPr>
              <w:tab/>
            </w:r>
            <w:r w:rsidR="002D0109">
              <w:rPr>
                <w:noProof/>
                <w:webHidden/>
              </w:rPr>
              <w:fldChar w:fldCharType="begin"/>
            </w:r>
            <w:r w:rsidR="00F96214">
              <w:rPr>
                <w:noProof/>
                <w:webHidden/>
              </w:rPr>
              <w:instrText xml:space="preserve"> PAGEREF _Toc365370260 \h </w:instrText>
            </w:r>
            <w:r w:rsidR="002D0109">
              <w:rPr>
                <w:noProof/>
                <w:webHidden/>
              </w:rPr>
            </w:r>
            <w:r w:rsidR="002D0109">
              <w:rPr>
                <w:noProof/>
                <w:webHidden/>
              </w:rPr>
              <w:fldChar w:fldCharType="separate"/>
            </w:r>
            <w:r w:rsidR="00F96214">
              <w:rPr>
                <w:noProof/>
                <w:webHidden/>
              </w:rPr>
              <w:t>3</w:t>
            </w:r>
            <w:r w:rsidR="002D0109">
              <w:rPr>
                <w:noProof/>
                <w:webHidden/>
              </w:rPr>
              <w:fldChar w:fldCharType="end"/>
            </w:r>
          </w:hyperlink>
        </w:p>
        <w:p w:rsidR="00F96214" w:rsidRDefault="00383A7B">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365370261" w:history="1">
            <w:r w:rsidR="00F96214" w:rsidRPr="00EE7EF3">
              <w:rPr>
                <w:rStyle w:val="Hyperlink"/>
                <w:noProof/>
                <w:lang w:val="en-US"/>
              </w:rPr>
              <w:t>1.2</w:t>
            </w:r>
            <w:r w:rsidR="00F96214">
              <w:rPr>
                <w:rFonts w:asciiTheme="minorHAnsi" w:eastAsiaTheme="minorEastAsia" w:hAnsiTheme="minorHAnsi" w:cstheme="minorBidi"/>
                <w:noProof/>
                <w:sz w:val="22"/>
                <w:szCs w:val="22"/>
                <w:lang w:val="en-US" w:eastAsia="en-US"/>
              </w:rPr>
              <w:tab/>
            </w:r>
            <w:r w:rsidR="00F96214" w:rsidRPr="00EE7EF3">
              <w:rPr>
                <w:rStyle w:val="Hyperlink"/>
                <w:noProof/>
                <w:lang w:val="en-US"/>
              </w:rPr>
              <w:t>Constraints :</w:t>
            </w:r>
            <w:r w:rsidR="00F96214">
              <w:rPr>
                <w:noProof/>
                <w:webHidden/>
              </w:rPr>
              <w:tab/>
            </w:r>
            <w:r w:rsidR="002D0109">
              <w:rPr>
                <w:noProof/>
                <w:webHidden/>
              </w:rPr>
              <w:fldChar w:fldCharType="begin"/>
            </w:r>
            <w:r w:rsidR="00F96214">
              <w:rPr>
                <w:noProof/>
                <w:webHidden/>
              </w:rPr>
              <w:instrText xml:space="preserve"> PAGEREF _Toc365370261 \h </w:instrText>
            </w:r>
            <w:r w:rsidR="002D0109">
              <w:rPr>
                <w:noProof/>
                <w:webHidden/>
              </w:rPr>
            </w:r>
            <w:r w:rsidR="002D0109">
              <w:rPr>
                <w:noProof/>
                <w:webHidden/>
              </w:rPr>
              <w:fldChar w:fldCharType="separate"/>
            </w:r>
            <w:r w:rsidR="00F96214">
              <w:rPr>
                <w:noProof/>
                <w:webHidden/>
              </w:rPr>
              <w:t>3</w:t>
            </w:r>
            <w:r w:rsidR="002D0109">
              <w:rPr>
                <w:noProof/>
                <w:webHidden/>
              </w:rPr>
              <w:fldChar w:fldCharType="end"/>
            </w:r>
          </w:hyperlink>
        </w:p>
        <w:p w:rsidR="00F96214" w:rsidRDefault="00383A7B">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365370262" w:history="1">
            <w:r w:rsidR="00F96214" w:rsidRPr="00EE7EF3">
              <w:rPr>
                <w:rStyle w:val="Hyperlink"/>
                <w:noProof/>
                <w:lang w:val="en-US"/>
              </w:rPr>
              <w:t>1.3</w:t>
            </w:r>
            <w:r w:rsidR="00F96214">
              <w:rPr>
                <w:rFonts w:asciiTheme="minorHAnsi" w:eastAsiaTheme="minorEastAsia" w:hAnsiTheme="minorHAnsi" w:cstheme="minorBidi"/>
                <w:noProof/>
                <w:sz w:val="22"/>
                <w:szCs w:val="22"/>
                <w:lang w:val="en-US" w:eastAsia="en-US"/>
              </w:rPr>
              <w:tab/>
            </w:r>
            <w:r w:rsidR="00F96214" w:rsidRPr="00EE7EF3">
              <w:rPr>
                <w:rStyle w:val="Hyperlink"/>
                <w:noProof/>
                <w:lang w:val="en-US"/>
              </w:rPr>
              <w:t>Requirement :</w:t>
            </w:r>
            <w:r w:rsidR="00F96214">
              <w:rPr>
                <w:noProof/>
                <w:webHidden/>
              </w:rPr>
              <w:tab/>
            </w:r>
            <w:r w:rsidR="002D0109">
              <w:rPr>
                <w:noProof/>
                <w:webHidden/>
              </w:rPr>
              <w:fldChar w:fldCharType="begin"/>
            </w:r>
            <w:r w:rsidR="00F96214">
              <w:rPr>
                <w:noProof/>
                <w:webHidden/>
              </w:rPr>
              <w:instrText xml:space="preserve"> PAGEREF _Toc365370262 \h </w:instrText>
            </w:r>
            <w:r w:rsidR="002D0109">
              <w:rPr>
                <w:noProof/>
                <w:webHidden/>
              </w:rPr>
            </w:r>
            <w:r w:rsidR="002D0109">
              <w:rPr>
                <w:noProof/>
                <w:webHidden/>
              </w:rPr>
              <w:fldChar w:fldCharType="separate"/>
            </w:r>
            <w:r w:rsidR="00F96214">
              <w:rPr>
                <w:noProof/>
                <w:webHidden/>
              </w:rPr>
              <w:t>3</w:t>
            </w:r>
            <w:r w:rsidR="002D0109">
              <w:rPr>
                <w:noProof/>
                <w:webHidden/>
              </w:rPr>
              <w:fldChar w:fldCharType="end"/>
            </w:r>
          </w:hyperlink>
        </w:p>
        <w:p w:rsidR="00F96214" w:rsidRDefault="00383A7B">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365370263" w:history="1">
            <w:r w:rsidR="00F96214" w:rsidRPr="00EE7EF3">
              <w:rPr>
                <w:rStyle w:val="Hyperlink"/>
                <w:noProof/>
                <w:lang w:val="en-US"/>
              </w:rPr>
              <w:t>1.4</w:t>
            </w:r>
            <w:r w:rsidR="00F96214">
              <w:rPr>
                <w:rFonts w:asciiTheme="minorHAnsi" w:eastAsiaTheme="minorEastAsia" w:hAnsiTheme="minorHAnsi" w:cstheme="minorBidi"/>
                <w:noProof/>
                <w:sz w:val="22"/>
                <w:szCs w:val="22"/>
                <w:lang w:val="en-US" w:eastAsia="en-US"/>
              </w:rPr>
              <w:tab/>
            </w:r>
            <w:r w:rsidR="00F96214" w:rsidRPr="00EE7EF3">
              <w:rPr>
                <w:rStyle w:val="Hyperlink"/>
                <w:noProof/>
                <w:lang w:val="en-US"/>
              </w:rPr>
              <w:t>Solution:</w:t>
            </w:r>
            <w:r w:rsidR="00F96214">
              <w:rPr>
                <w:noProof/>
                <w:webHidden/>
              </w:rPr>
              <w:tab/>
            </w:r>
            <w:r w:rsidR="002D0109">
              <w:rPr>
                <w:noProof/>
                <w:webHidden/>
              </w:rPr>
              <w:fldChar w:fldCharType="begin"/>
            </w:r>
            <w:r w:rsidR="00F96214">
              <w:rPr>
                <w:noProof/>
                <w:webHidden/>
              </w:rPr>
              <w:instrText xml:space="preserve"> PAGEREF _Toc365370263 \h </w:instrText>
            </w:r>
            <w:r w:rsidR="002D0109">
              <w:rPr>
                <w:noProof/>
                <w:webHidden/>
              </w:rPr>
            </w:r>
            <w:r w:rsidR="002D0109">
              <w:rPr>
                <w:noProof/>
                <w:webHidden/>
              </w:rPr>
              <w:fldChar w:fldCharType="separate"/>
            </w:r>
            <w:r w:rsidR="00F96214">
              <w:rPr>
                <w:noProof/>
                <w:webHidden/>
              </w:rPr>
              <w:t>4</w:t>
            </w:r>
            <w:r w:rsidR="002D0109">
              <w:rPr>
                <w:noProof/>
                <w:webHidden/>
              </w:rPr>
              <w:fldChar w:fldCharType="end"/>
            </w:r>
          </w:hyperlink>
        </w:p>
        <w:p w:rsidR="00F96214" w:rsidRDefault="002D0109" w:rsidP="00F96214">
          <w:r>
            <w:rPr>
              <w:b/>
              <w:bCs/>
              <w:noProof/>
            </w:rPr>
            <w:fldChar w:fldCharType="end"/>
          </w:r>
        </w:p>
      </w:sdtContent>
    </w:sdt>
    <w:p w:rsidR="00F96214" w:rsidRDefault="00F96214" w:rsidP="00F96214">
      <w:pPr>
        <w:spacing w:after="200" w:line="276" w:lineRule="auto"/>
        <w:rPr>
          <w:rFonts w:asciiTheme="majorHAnsi" w:eastAsiaTheme="majorEastAsia" w:hAnsiTheme="majorHAnsi" w:cstheme="majorBidi"/>
          <w:b/>
          <w:bCs/>
          <w:color w:val="365F91" w:themeColor="accent1" w:themeShade="BF"/>
          <w:sz w:val="28"/>
          <w:szCs w:val="28"/>
        </w:rPr>
      </w:pPr>
      <w:r>
        <w:br w:type="page"/>
      </w:r>
    </w:p>
    <w:p w:rsidR="00F96214" w:rsidRPr="00377273" w:rsidRDefault="00F96214" w:rsidP="00F96214">
      <w:pPr>
        <w:pStyle w:val="Heading1"/>
        <w:numPr>
          <w:ilvl w:val="0"/>
          <w:numId w:val="3"/>
        </w:numPr>
        <w:rPr>
          <w:lang w:val="en-US"/>
        </w:rPr>
      </w:pPr>
      <w:bookmarkStart w:id="1" w:name="_Toc365370259"/>
      <w:r w:rsidRPr="00377273">
        <w:rPr>
          <w:lang w:val="en-US"/>
        </w:rPr>
        <w:lastRenderedPageBreak/>
        <w:t>Description</w:t>
      </w:r>
      <w:bookmarkEnd w:id="1"/>
    </w:p>
    <w:p w:rsidR="00F96214" w:rsidRPr="00377273" w:rsidRDefault="00F96214" w:rsidP="00F96214">
      <w:pPr>
        <w:pStyle w:val="Heading2"/>
        <w:numPr>
          <w:ilvl w:val="1"/>
          <w:numId w:val="3"/>
        </w:numPr>
        <w:ind w:left="567"/>
        <w:rPr>
          <w:lang w:val="en-US"/>
        </w:rPr>
      </w:pPr>
      <w:bookmarkStart w:id="2" w:name="_Toc365370260"/>
      <w:r>
        <w:rPr>
          <w:lang w:val="en-US"/>
        </w:rPr>
        <w:t>Context</w:t>
      </w:r>
      <w:bookmarkEnd w:id="2"/>
    </w:p>
    <w:p w:rsidR="00F96214" w:rsidRPr="00377273" w:rsidRDefault="00F96214" w:rsidP="00F96214"/>
    <w:p w:rsidR="00346C42" w:rsidRPr="009847EF" w:rsidRDefault="00346C42" w:rsidP="00346C42">
      <w:r w:rsidRPr="009847EF">
        <w:t xml:space="preserve">Sodexo clients can order several types of paper vouchers through Bird. These orders can be done throughout 4 input channels : </w:t>
      </w:r>
    </w:p>
    <w:p w:rsidR="00346C42" w:rsidRPr="009847EF" w:rsidRDefault="00346C42" w:rsidP="00346C42"/>
    <w:p w:rsidR="00346C42" w:rsidRPr="00F96214" w:rsidRDefault="00346C42" w:rsidP="00F96214">
      <w:pPr>
        <w:pStyle w:val="ListParagraph"/>
        <w:numPr>
          <w:ilvl w:val="0"/>
          <w:numId w:val="7"/>
        </w:numPr>
        <w:jc w:val="both"/>
        <w:rPr>
          <w:lang w:eastAsia="fr-FR"/>
        </w:rPr>
      </w:pPr>
      <w:r w:rsidRPr="00F96214">
        <w:rPr>
          <w:lang w:eastAsia="fr-FR"/>
        </w:rPr>
        <w:t>SFTP : The client set a file on a depository and this file is handled by bird to order vouchers</w:t>
      </w:r>
    </w:p>
    <w:p w:rsidR="00346C42" w:rsidRPr="00F96214" w:rsidRDefault="00346C42" w:rsidP="00F96214">
      <w:pPr>
        <w:pStyle w:val="ListParagraph"/>
        <w:numPr>
          <w:ilvl w:val="0"/>
          <w:numId w:val="7"/>
        </w:numPr>
        <w:jc w:val="both"/>
        <w:rPr>
          <w:lang w:eastAsia="fr-FR"/>
        </w:rPr>
      </w:pPr>
      <w:r w:rsidRPr="00F96214">
        <w:rPr>
          <w:lang w:eastAsia="fr-FR"/>
        </w:rPr>
        <w:t xml:space="preserve">XLS : The client sends a file to a mailbox and a batch program runs and place the order </w:t>
      </w:r>
    </w:p>
    <w:p w:rsidR="00346C42" w:rsidRPr="00F96214" w:rsidRDefault="00346C42" w:rsidP="00F96214">
      <w:pPr>
        <w:pStyle w:val="ListParagraph"/>
        <w:numPr>
          <w:ilvl w:val="0"/>
          <w:numId w:val="7"/>
        </w:numPr>
        <w:jc w:val="both"/>
        <w:rPr>
          <w:lang w:eastAsia="fr-FR"/>
        </w:rPr>
      </w:pPr>
      <w:r w:rsidRPr="00F96214">
        <w:rPr>
          <w:lang w:eastAsia="fr-FR"/>
        </w:rPr>
        <w:t xml:space="preserve">UI (User interface) : An order is created on the application directly </w:t>
      </w:r>
    </w:p>
    <w:p w:rsidR="00346C42" w:rsidRPr="00F96214" w:rsidRDefault="00346C42" w:rsidP="00F96214">
      <w:pPr>
        <w:pStyle w:val="ListParagraph"/>
        <w:numPr>
          <w:ilvl w:val="0"/>
          <w:numId w:val="7"/>
        </w:numPr>
        <w:jc w:val="both"/>
        <w:rPr>
          <w:lang w:eastAsia="fr-FR"/>
        </w:rPr>
      </w:pPr>
      <w:r w:rsidRPr="00F96214">
        <w:rPr>
          <w:lang w:eastAsia="fr-FR"/>
        </w:rPr>
        <w:t xml:space="preserve">SoEasy : The client creates the order on the application  </w:t>
      </w:r>
    </w:p>
    <w:p w:rsidR="00346C42" w:rsidRPr="009847EF" w:rsidRDefault="00346C42" w:rsidP="00346C42"/>
    <w:p w:rsidR="003F7BA4" w:rsidRDefault="003F7BA4" w:rsidP="00346C42">
      <w:r w:rsidRPr="009847EF">
        <w:t xml:space="preserve">For each of these channels, several types of information can be taken in the </w:t>
      </w:r>
      <w:r w:rsidR="009847EF" w:rsidRPr="009847EF">
        <w:t>“</w:t>
      </w:r>
      <w:r w:rsidRPr="009847EF">
        <w:t>order</w:t>
      </w:r>
      <w:r w:rsidR="009847EF" w:rsidRPr="009847EF">
        <w:t xml:space="preserve">” within which </w:t>
      </w:r>
    </w:p>
    <w:p w:rsidR="00F96214" w:rsidRPr="009847EF" w:rsidRDefault="00F96214" w:rsidP="00346C42"/>
    <w:p w:rsidR="003F7BA4" w:rsidRPr="00F96214" w:rsidRDefault="003F7BA4" w:rsidP="00F96214">
      <w:pPr>
        <w:pStyle w:val="ListParagraph"/>
        <w:numPr>
          <w:ilvl w:val="0"/>
          <w:numId w:val="7"/>
        </w:numPr>
        <w:jc w:val="both"/>
        <w:rPr>
          <w:lang w:eastAsia="fr-FR"/>
        </w:rPr>
      </w:pPr>
      <w:r w:rsidRPr="00F96214">
        <w:rPr>
          <w:lang w:eastAsia="fr-FR"/>
        </w:rPr>
        <w:t xml:space="preserve">Information regarding the voucher order (Information regarding the product itself, the delivery of the product, its validity, its delivery specifications) </w:t>
      </w:r>
    </w:p>
    <w:p w:rsidR="00346C42" w:rsidRPr="00F96214" w:rsidRDefault="009847EF" w:rsidP="00F96214">
      <w:pPr>
        <w:pStyle w:val="ListParagraph"/>
        <w:numPr>
          <w:ilvl w:val="0"/>
          <w:numId w:val="7"/>
        </w:numPr>
        <w:jc w:val="both"/>
        <w:rPr>
          <w:lang w:eastAsia="fr-FR"/>
        </w:rPr>
      </w:pPr>
      <w:r w:rsidRPr="00F96214">
        <w:rPr>
          <w:lang w:eastAsia="fr-FR"/>
        </w:rPr>
        <w:t xml:space="preserve">Additional information ( client reference, order introduction date etc…) </w:t>
      </w:r>
    </w:p>
    <w:p w:rsidR="009847EF" w:rsidRPr="009847EF" w:rsidRDefault="009847EF" w:rsidP="009847EF"/>
    <w:p w:rsidR="009847EF" w:rsidRPr="009847EF" w:rsidRDefault="009847EF" w:rsidP="009847EF">
      <w:r w:rsidRPr="009847EF">
        <w:t xml:space="preserve">Once the order is received in Bird, the system creates the order, and process the invoicing taking into account data taken in the system and additional information that may have been received. </w:t>
      </w:r>
    </w:p>
    <w:p w:rsidR="003F7BA4" w:rsidRDefault="003F7BA4" w:rsidP="00346C42"/>
    <w:p w:rsidR="003F7BA4" w:rsidRDefault="003F7BA4" w:rsidP="00F96214">
      <w:pPr>
        <w:pStyle w:val="Heading2"/>
        <w:numPr>
          <w:ilvl w:val="1"/>
          <w:numId w:val="3"/>
        </w:numPr>
        <w:ind w:left="567"/>
        <w:rPr>
          <w:lang w:val="en-US"/>
        </w:rPr>
      </w:pPr>
      <w:bookmarkStart w:id="3" w:name="_Toc365370261"/>
      <w:r w:rsidRPr="00F96214">
        <w:rPr>
          <w:lang w:val="en-US"/>
        </w:rPr>
        <w:t>Constraints :</w:t>
      </w:r>
      <w:bookmarkEnd w:id="3"/>
      <w:r w:rsidRPr="00F96214">
        <w:rPr>
          <w:lang w:val="en-US"/>
        </w:rPr>
        <w:t xml:space="preserve"> </w:t>
      </w:r>
    </w:p>
    <w:p w:rsidR="00F96214" w:rsidRPr="00F96214" w:rsidRDefault="00F96214" w:rsidP="00F96214">
      <w:pPr>
        <w:rPr>
          <w:lang w:eastAsia="fr-FR"/>
        </w:rPr>
      </w:pPr>
    </w:p>
    <w:p w:rsidR="00B52F31" w:rsidRDefault="003F7BA4" w:rsidP="00346C42">
      <w:r>
        <w:t xml:space="preserve">Bird currently allows only one contract per client and one contact person per client. However, actually , a client can have several departments that can independently order, being delivered and pay invoices. Therefore, clients may face difficulties to </w:t>
      </w:r>
      <w:r w:rsidR="00B52F31">
        <w:t xml:space="preserve">identify to whom an order is addressed or which should be responsible for paying the invoice. </w:t>
      </w:r>
    </w:p>
    <w:p w:rsidR="00B52F31" w:rsidRDefault="00B52F31" w:rsidP="00346C42"/>
    <w:p w:rsidR="00B52F31" w:rsidRDefault="00B52F31" w:rsidP="00346C42">
      <w:r>
        <w:t xml:space="preserve">In order to solve this possible problem at client side, a “client reference” field is allocated to the client so that he can specify its references and ease the identification of invoice responsibilities within its structure. </w:t>
      </w:r>
    </w:p>
    <w:p w:rsidR="003F7BA4" w:rsidRDefault="003F7BA4" w:rsidP="00346C42"/>
    <w:p w:rsidR="00346C42" w:rsidRDefault="003F7BA4" w:rsidP="00F96214">
      <w:pPr>
        <w:pStyle w:val="Heading2"/>
        <w:numPr>
          <w:ilvl w:val="1"/>
          <w:numId w:val="3"/>
        </w:numPr>
        <w:ind w:left="567"/>
        <w:rPr>
          <w:lang w:val="en-US"/>
        </w:rPr>
      </w:pPr>
      <w:bookmarkStart w:id="4" w:name="_Toc365370262"/>
      <w:r w:rsidRPr="00F96214">
        <w:rPr>
          <w:lang w:val="en-US"/>
        </w:rPr>
        <w:t>Requirement :</w:t>
      </w:r>
      <w:bookmarkEnd w:id="4"/>
    </w:p>
    <w:p w:rsidR="00F96214" w:rsidRPr="00F96214" w:rsidRDefault="00F96214" w:rsidP="00F96214">
      <w:pPr>
        <w:rPr>
          <w:lang w:eastAsia="fr-FR"/>
        </w:rPr>
      </w:pPr>
    </w:p>
    <w:p w:rsidR="00436151" w:rsidRDefault="00B52F31" w:rsidP="00F96214">
      <w:pPr>
        <w:rPr>
          <w:i/>
          <w:sz w:val="22"/>
          <w:szCs w:val="22"/>
        </w:rPr>
      </w:pPr>
      <w:r>
        <w:t xml:space="preserve">Sales have reported that clients are not allowed to specify the “client references” in the XLS file. Therefore, clients should be enabled to specify this “client reference” (information regarding the invoicing) whenever they order via XLS. Moreover, Bird should identify that this number have been stated by the client. </w:t>
      </w:r>
    </w:p>
    <w:p w:rsidR="00F96214" w:rsidRDefault="00383A7B" w:rsidP="00F96214">
      <w:pPr>
        <w:rPr>
          <w:u w:val="single"/>
        </w:rPr>
      </w:pPr>
      <w:r>
        <w:rPr>
          <w:noProof/>
          <w:u w:val="single"/>
        </w:rPr>
        <mc:AlternateContent>
          <mc:Choice Requires="wps">
            <w:drawing>
              <wp:inline distT="0" distB="0" distL="0" distR="0">
                <wp:extent cx="5613400" cy="1193165"/>
                <wp:effectExtent l="9525" t="9525" r="6350" b="698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0" cy="1193165"/>
                        </a:xfrm>
                        <a:prstGeom prst="foldedCorner">
                          <a:avLst>
                            <a:gd name="adj" fmla="val 12500"/>
                          </a:avLst>
                        </a:prstGeom>
                        <a:solidFill>
                          <a:srgbClr val="CF7B79">
                            <a:alpha val="30000"/>
                          </a:srgbClr>
                        </a:solidFill>
                        <a:ln w="6350">
                          <a:solidFill>
                            <a:srgbClr val="969696"/>
                          </a:solidFill>
                          <a:round/>
                          <a:headEnd/>
                          <a:tailEnd/>
                        </a:ln>
                      </wps:spPr>
                      <wps:txbx>
                        <w:txbxContent>
                          <w:p w:rsidR="00F96214" w:rsidRPr="00F96214" w:rsidRDefault="00F96214" w:rsidP="00F96214">
                            <w:pPr>
                              <w:pStyle w:val="ListParagraph"/>
                              <w:rPr>
                                <w:rFonts w:asciiTheme="majorHAnsi" w:eastAsiaTheme="majorEastAsia" w:hAnsiTheme="majorHAnsi" w:cstheme="majorBidi"/>
                                <w:i/>
                                <w:iCs/>
                                <w:color w:val="595959" w:themeColor="text1" w:themeTint="A6"/>
                                <w:sz w:val="20"/>
                                <w:szCs w:val="20"/>
                                <w:u w:val="single"/>
                              </w:rPr>
                            </w:pPr>
                            <w:r w:rsidRPr="00F96214">
                              <w:rPr>
                                <w:rFonts w:asciiTheme="majorHAnsi" w:eastAsiaTheme="majorEastAsia" w:hAnsiTheme="majorHAnsi" w:cstheme="majorBidi"/>
                                <w:i/>
                                <w:iCs/>
                                <w:color w:val="595959" w:themeColor="text1" w:themeTint="A6"/>
                                <w:sz w:val="20"/>
                                <w:szCs w:val="20"/>
                                <w:u w:val="single"/>
                              </w:rPr>
                              <w:t xml:space="preserve">NB : </w:t>
                            </w:r>
                          </w:p>
                          <w:p w:rsidR="00F96214" w:rsidRPr="00F96214" w:rsidRDefault="00F96214" w:rsidP="00F96214">
                            <w:pPr>
                              <w:pStyle w:val="ListParagraph"/>
                              <w:rPr>
                                <w:rFonts w:asciiTheme="majorHAnsi" w:eastAsiaTheme="majorEastAsia" w:hAnsiTheme="majorHAnsi" w:cstheme="majorBidi"/>
                                <w:i/>
                                <w:iCs/>
                                <w:color w:val="595959" w:themeColor="text1" w:themeTint="A6"/>
                                <w:sz w:val="20"/>
                                <w:szCs w:val="20"/>
                              </w:rPr>
                            </w:pPr>
                            <w:r w:rsidRPr="00F96214">
                              <w:rPr>
                                <w:rFonts w:asciiTheme="majorHAnsi" w:eastAsiaTheme="majorEastAsia" w:hAnsiTheme="majorHAnsi" w:cstheme="majorBidi"/>
                                <w:i/>
                                <w:iCs/>
                                <w:color w:val="595959" w:themeColor="text1" w:themeTint="A6"/>
                                <w:sz w:val="20"/>
                                <w:szCs w:val="20"/>
                              </w:rPr>
                              <w:t xml:space="preserve">There is currently a work around used by CSD to specify the client reference when a mail is received via mail (SIC AAS) . </w:t>
                            </w:r>
                          </w:p>
                          <w:p w:rsidR="00F96214" w:rsidRPr="00F96214" w:rsidRDefault="00F96214" w:rsidP="00F96214">
                            <w:pPr>
                              <w:pStyle w:val="ListParagraph"/>
                              <w:rPr>
                                <w:rFonts w:asciiTheme="majorHAnsi" w:eastAsiaTheme="majorEastAsia" w:hAnsiTheme="majorHAnsi" w:cstheme="majorBidi"/>
                                <w:i/>
                                <w:iCs/>
                                <w:color w:val="595959" w:themeColor="text1" w:themeTint="A6"/>
                                <w:sz w:val="20"/>
                                <w:szCs w:val="20"/>
                              </w:rPr>
                            </w:pPr>
                          </w:p>
                          <w:p w:rsidR="00F96214" w:rsidRPr="00F96214" w:rsidRDefault="00F96214" w:rsidP="00F96214">
                            <w:pPr>
                              <w:pStyle w:val="ListParagraph"/>
                              <w:rPr>
                                <w:rFonts w:asciiTheme="majorHAnsi" w:eastAsiaTheme="majorEastAsia" w:hAnsiTheme="majorHAnsi" w:cstheme="majorBidi"/>
                                <w:i/>
                                <w:iCs/>
                                <w:color w:val="595959" w:themeColor="text1" w:themeTint="A6"/>
                                <w:sz w:val="20"/>
                                <w:szCs w:val="20"/>
                              </w:rPr>
                            </w:pPr>
                            <w:r w:rsidRPr="00F96214">
                              <w:rPr>
                                <w:rFonts w:asciiTheme="majorHAnsi" w:eastAsiaTheme="majorEastAsia" w:hAnsiTheme="majorHAnsi" w:cstheme="majorBidi"/>
                                <w:i/>
                                <w:iCs/>
                                <w:color w:val="595959" w:themeColor="text1" w:themeTint="A6"/>
                                <w:sz w:val="20"/>
                                <w:szCs w:val="20"/>
                              </w:rPr>
                              <w:t>The client mention the client reference in the mail, the system creates the order, CSD operator introduce manually the client reference in the order</w:t>
                            </w:r>
                          </w:p>
                          <w:p w:rsidR="00F96214" w:rsidRPr="008D63DB" w:rsidRDefault="00F96214" w:rsidP="00F96214">
                            <w:pPr>
                              <w:pStyle w:val="ListParagraph"/>
                              <w:rPr>
                                <w:rFonts w:asciiTheme="majorHAnsi" w:eastAsiaTheme="majorEastAsia" w:hAnsiTheme="majorHAnsi" w:cstheme="majorBidi"/>
                                <w:i/>
                                <w:iCs/>
                                <w:color w:val="595959" w:themeColor="text1" w:themeTint="A6"/>
                              </w:rPr>
                            </w:pPr>
                          </w:p>
                        </w:txbxContent>
                      </wps:txbx>
                      <wps:bodyPr rot="0" vert="horz" wrap="square" lIns="137160" tIns="91440" rIns="137160" bIns="45720" anchor="t" anchorCtr="0" upright="1">
                        <a:noAutofit/>
                      </wps:bodyPr>
                    </wps:wsp>
                  </a:graphicData>
                </a:graphic>
              </wp:inline>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6" type="#_x0000_t65" style="width:442pt;height:9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" fillcolor="#cf7b79" strokecolor="#969696" strokeweight=".5pt">
                <v:fill opacity="19789f"/>
                <v:textbox inset="10.8pt,7.2pt,10.8pt">
                  <w:txbxContent>
                    <w:p w:rsidR="00F96214" w:rsidRPr="00F96214" w:rsidRDefault="00F96214" w:rsidP="00F96214">
                      <w:pPr>
                        <w:pStyle w:val="ListParagraph"/>
                        <w:rPr>
                          <w:rFonts w:asciiTheme="majorHAnsi" w:eastAsiaTheme="majorEastAsia" w:hAnsiTheme="majorHAnsi" w:cstheme="majorBidi"/>
                          <w:i/>
                          <w:iCs/>
                          <w:color w:val="595959" w:themeColor="text1" w:themeTint="A6"/>
                          <w:sz w:val="20"/>
                          <w:szCs w:val="20"/>
                          <w:u w:val="single"/>
                        </w:rPr>
                      </w:pPr>
                      <w:r w:rsidRPr="00F96214">
                        <w:rPr>
                          <w:rFonts w:asciiTheme="majorHAnsi" w:eastAsiaTheme="majorEastAsia" w:hAnsiTheme="majorHAnsi" w:cstheme="majorBidi"/>
                          <w:i/>
                          <w:iCs/>
                          <w:color w:val="595959" w:themeColor="text1" w:themeTint="A6"/>
                          <w:sz w:val="20"/>
                          <w:szCs w:val="20"/>
                          <w:u w:val="single"/>
                        </w:rPr>
                        <w:t xml:space="preserve">NB : </w:t>
                      </w:r>
                    </w:p>
                    <w:p w:rsidR="00F96214" w:rsidRPr="00F96214" w:rsidRDefault="00F96214" w:rsidP="00F96214">
                      <w:pPr>
                        <w:pStyle w:val="ListParagraph"/>
                        <w:rPr>
                          <w:rFonts w:asciiTheme="majorHAnsi" w:eastAsiaTheme="majorEastAsia" w:hAnsiTheme="majorHAnsi" w:cstheme="majorBidi"/>
                          <w:i/>
                          <w:iCs/>
                          <w:color w:val="595959" w:themeColor="text1" w:themeTint="A6"/>
                          <w:sz w:val="20"/>
                          <w:szCs w:val="20"/>
                        </w:rPr>
                      </w:pPr>
                      <w:r w:rsidRPr="00F96214">
                        <w:rPr>
                          <w:rFonts w:asciiTheme="majorHAnsi" w:eastAsiaTheme="majorEastAsia" w:hAnsiTheme="majorHAnsi" w:cstheme="majorBidi"/>
                          <w:i/>
                          <w:iCs/>
                          <w:color w:val="595959" w:themeColor="text1" w:themeTint="A6"/>
                          <w:sz w:val="20"/>
                          <w:szCs w:val="20"/>
                        </w:rPr>
                        <w:t xml:space="preserve">There is currently a work around used by CSD to specify the client reference when a mail is received via mail (SIC AAS) . </w:t>
                      </w:r>
                    </w:p>
                    <w:p w:rsidR="00F96214" w:rsidRPr="00F96214" w:rsidRDefault="00F96214" w:rsidP="00F96214">
                      <w:pPr>
                        <w:pStyle w:val="ListParagraph"/>
                        <w:rPr>
                          <w:rFonts w:asciiTheme="majorHAnsi" w:eastAsiaTheme="majorEastAsia" w:hAnsiTheme="majorHAnsi" w:cstheme="majorBidi"/>
                          <w:i/>
                          <w:iCs/>
                          <w:color w:val="595959" w:themeColor="text1" w:themeTint="A6"/>
                          <w:sz w:val="20"/>
                          <w:szCs w:val="20"/>
                        </w:rPr>
                      </w:pPr>
                    </w:p>
                    <w:p w:rsidR="00F96214" w:rsidRPr="00F96214" w:rsidRDefault="00F96214" w:rsidP="00F96214">
                      <w:pPr>
                        <w:pStyle w:val="ListParagraph"/>
                        <w:rPr>
                          <w:rFonts w:asciiTheme="majorHAnsi" w:eastAsiaTheme="majorEastAsia" w:hAnsiTheme="majorHAnsi" w:cstheme="majorBidi"/>
                          <w:i/>
                          <w:iCs/>
                          <w:color w:val="595959" w:themeColor="text1" w:themeTint="A6"/>
                          <w:sz w:val="20"/>
                          <w:szCs w:val="20"/>
                        </w:rPr>
                      </w:pPr>
                      <w:r w:rsidRPr="00F96214">
                        <w:rPr>
                          <w:rFonts w:asciiTheme="majorHAnsi" w:eastAsiaTheme="majorEastAsia" w:hAnsiTheme="majorHAnsi" w:cstheme="majorBidi"/>
                          <w:i/>
                          <w:iCs/>
                          <w:color w:val="595959" w:themeColor="text1" w:themeTint="A6"/>
                          <w:sz w:val="20"/>
                          <w:szCs w:val="20"/>
                        </w:rPr>
                        <w:t>The client mention the client reference in the mail, the system creates the order, CSD operator introduce manually the client reference in the order</w:t>
                      </w:r>
                    </w:p>
                    <w:p w:rsidR="00F96214" w:rsidRPr="008D63DB" w:rsidRDefault="00F96214" w:rsidP="00F96214">
                      <w:pPr>
                        <w:pStyle w:val="ListParagraph"/>
                        <w:rPr>
                          <w:rFonts w:asciiTheme="majorHAnsi" w:eastAsiaTheme="majorEastAsia" w:hAnsiTheme="majorHAnsi" w:cstheme="majorBidi"/>
                          <w:i/>
                          <w:iCs/>
                          <w:color w:val="595959" w:themeColor="text1" w:themeTint="A6"/>
                        </w:rPr>
                      </w:pPr>
                    </w:p>
                  </w:txbxContent>
                </v:textbox>
                <w10:anchorlock/>
              </v:shape>
            </w:pict>
          </mc:Fallback>
        </mc:AlternateContent>
      </w:r>
    </w:p>
    <w:p w:rsidR="00436151" w:rsidRPr="00F96214" w:rsidRDefault="00436151" w:rsidP="00F96214">
      <w:pPr>
        <w:pStyle w:val="Heading2"/>
        <w:numPr>
          <w:ilvl w:val="1"/>
          <w:numId w:val="3"/>
        </w:numPr>
        <w:ind w:left="567"/>
        <w:rPr>
          <w:lang w:val="en-US"/>
        </w:rPr>
      </w:pPr>
      <w:bookmarkStart w:id="5" w:name="_Toc365370263"/>
      <w:r w:rsidRPr="00F96214">
        <w:rPr>
          <w:lang w:val="en-US"/>
        </w:rPr>
        <w:lastRenderedPageBreak/>
        <w:t>Solution:</w:t>
      </w:r>
      <w:bookmarkEnd w:id="5"/>
      <w:r w:rsidRPr="00F96214">
        <w:rPr>
          <w:lang w:val="en-US"/>
        </w:rPr>
        <w:t xml:space="preserve"> </w:t>
      </w:r>
    </w:p>
    <w:p w:rsidR="00436151" w:rsidRDefault="00436151" w:rsidP="00346C42"/>
    <w:p w:rsidR="00436151" w:rsidRPr="00436151" w:rsidRDefault="00436151" w:rsidP="00346C42">
      <w:r>
        <w:t xml:space="preserve">First of all, </w:t>
      </w:r>
      <w:r w:rsidRPr="00436151">
        <w:t xml:space="preserve">the stakeholders (CSD, SALES, MKT, IT) should consider whether the workaround is sustainable or not. If it is not, the following solutions should be considered: </w:t>
      </w:r>
    </w:p>
    <w:p w:rsidR="00B52F31" w:rsidRPr="00436151" w:rsidRDefault="00B52F31" w:rsidP="00346C42"/>
    <w:p w:rsidR="00436151" w:rsidRPr="00436151" w:rsidRDefault="00B52F31" w:rsidP="00436151">
      <w:pPr>
        <w:pStyle w:val="ListParagraph"/>
        <w:numPr>
          <w:ilvl w:val="0"/>
          <w:numId w:val="2"/>
        </w:numPr>
        <w:rPr>
          <w:rFonts w:ascii="Times New Roman" w:hAnsi="Times New Roman"/>
        </w:rPr>
      </w:pPr>
      <w:r w:rsidRPr="00436151">
        <w:rPr>
          <w:rFonts w:ascii="Times New Roman" w:hAnsi="Times New Roman"/>
        </w:rPr>
        <w:t>Specifying the “client reference” in the XLS itself</w:t>
      </w:r>
    </w:p>
    <w:p w:rsidR="00436151" w:rsidRPr="00436151" w:rsidRDefault="00436151" w:rsidP="00436151">
      <w:pPr>
        <w:pStyle w:val="ListParagraph"/>
        <w:numPr>
          <w:ilvl w:val="1"/>
          <w:numId w:val="2"/>
        </w:numPr>
        <w:rPr>
          <w:rFonts w:ascii="Times New Roman" w:hAnsi="Times New Roman"/>
        </w:rPr>
      </w:pPr>
      <w:r w:rsidRPr="00436151">
        <w:rPr>
          <w:rFonts w:ascii="Times New Roman" w:hAnsi="Times New Roman"/>
        </w:rPr>
        <w:t xml:space="preserve">A new version of the template should be created containing this data </w:t>
      </w:r>
    </w:p>
    <w:p w:rsidR="00436151" w:rsidRPr="00436151" w:rsidRDefault="00436151" w:rsidP="00436151">
      <w:pPr>
        <w:ind w:left="1440"/>
      </w:pPr>
      <w:r w:rsidRPr="00436151">
        <w:t>(either in an additional column[Duplication of the reference] or in another row [One time the reference in the file])</w:t>
      </w:r>
    </w:p>
    <w:p w:rsidR="00436151" w:rsidRDefault="00436151" w:rsidP="00436151">
      <w:pPr>
        <w:pStyle w:val="ListParagraph"/>
        <w:numPr>
          <w:ilvl w:val="1"/>
          <w:numId w:val="2"/>
        </w:numPr>
        <w:rPr>
          <w:rFonts w:ascii="Times New Roman" w:hAnsi="Times New Roman"/>
        </w:rPr>
      </w:pPr>
      <w:r w:rsidRPr="00436151">
        <w:rPr>
          <w:rFonts w:ascii="Times New Roman" w:hAnsi="Times New Roman"/>
        </w:rPr>
        <w:t>Old version of the template should be supported by the application</w:t>
      </w:r>
    </w:p>
    <w:p w:rsidR="00436151" w:rsidRDefault="00436151" w:rsidP="00436151">
      <w:pPr>
        <w:pStyle w:val="ListParagraph"/>
        <w:numPr>
          <w:ilvl w:val="1"/>
          <w:numId w:val="2"/>
        </w:numPr>
        <w:rPr>
          <w:rFonts w:ascii="Times New Roman" w:hAnsi="Times New Roman"/>
        </w:rPr>
      </w:pPr>
      <w:r>
        <w:rPr>
          <w:rFonts w:ascii="Times New Roman" w:hAnsi="Times New Roman"/>
        </w:rPr>
        <w:t xml:space="preserve">Batch programs handling the orders should be adapted </w:t>
      </w:r>
    </w:p>
    <w:p w:rsidR="00436151" w:rsidRPr="00436151" w:rsidRDefault="00436151" w:rsidP="00436151">
      <w:pPr>
        <w:pStyle w:val="ListParagraph"/>
        <w:numPr>
          <w:ilvl w:val="1"/>
          <w:numId w:val="2"/>
        </w:numPr>
        <w:rPr>
          <w:rFonts w:ascii="Times New Roman" w:hAnsi="Times New Roman"/>
        </w:rPr>
      </w:pPr>
      <w:r>
        <w:rPr>
          <w:rFonts w:ascii="Times New Roman" w:hAnsi="Times New Roman"/>
        </w:rPr>
        <w:t xml:space="preserve">Notifications to clients should be adapted to reflect this new functionality </w:t>
      </w:r>
    </w:p>
    <w:p w:rsidR="00436151" w:rsidRPr="00436151" w:rsidRDefault="00436151" w:rsidP="00436151">
      <w:pPr>
        <w:ind w:left="1440"/>
      </w:pPr>
      <w:r w:rsidRPr="00436151">
        <w:t xml:space="preserve"> </w:t>
      </w:r>
    </w:p>
    <w:p w:rsidR="00436151" w:rsidRDefault="00B52F31" w:rsidP="00B52F31">
      <w:pPr>
        <w:pStyle w:val="ListParagraph"/>
        <w:numPr>
          <w:ilvl w:val="0"/>
          <w:numId w:val="2"/>
        </w:numPr>
        <w:rPr>
          <w:rFonts w:ascii="Times New Roman" w:hAnsi="Times New Roman"/>
        </w:rPr>
      </w:pPr>
      <w:r w:rsidRPr="00436151">
        <w:rPr>
          <w:rFonts w:ascii="Times New Roman" w:hAnsi="Times New Roman"/>
        </w:rPr>
        <w:t>Specifying the “client reference” in the mail sent containing the XLS</w:t>
      </w:r>
    </w:p>
    <w:p w:rsidR="00436151" w:rsidRDefault="00436151" w:rsidP="00436151">
      <w:pPr>
        <w:pStyle w:val="ListParagraph"/>
        <w:numPr>
          <w:ilvl w:val="1"/>
          <w:numId w:val="2"/>
        </w:numPr>
        <w:rPr>
          <w:rFonts w:ascii="Times New Roman" w:hAnsi="Times New Roman"/>
        </w:rPr>
      </w:pPr>
      <w:r>
        <w:rPr>
          <w:rFonts w:ascii="Times New Roman" w:hAnsi="Times New Roman"/>
        </w:rPr>
        <w:t xml:space="preserve">Batch programs handling the orders should be adapted </w:t>
      </w:r>
    </w:p>
    <w:p w:rsidR="00436151" w:rsidRDefault="00436151" w:rsidP="00436151">
      <w:pPr>
        <w:pStyle w:val="ListParagraph"/>
        <w:numPr>
          <w:ilvl w:val="1"/>
          <w:numId w:val="2"/>
        </w:numPr>
        <w:rPr>
          <w:rFonts w:ascii="Times New Roman" w:hAnsi="Times New Roman"/>
        </w:rPr>
      </w:pPr>
      <w:r>
        <w:rPr>
          <w:rFonts w:ascii="Times New Roman" w:hAnsi="Times New Roman"/>
        </w:rPr>
        <w:t xml:space="preserve">Specification of the ordering process should be adapted </w:t>
      </w:r>
    </w:p>
    <w:p w:rsidR="00436151" w:rsidRDefault="00436151" w:rsidP="00436151">
      <w:pPr>
        <w:pStyle w:val="ListParagraph"/>
        <w:numPr>
          <w:ilvl w:val="1"/>
          <w:numId w:val="2"/>
        </w:numPr>
        <w:rPr>
          <w:rFonts w:ascii="Times New Roman" w:hAnsi="Times New Roman"/>
        </w:rPr>
      </w:pPr>
      <w:r>
        <w:rPr>
          <w:rFonts w:ascii="Times New Roman" w:hAnsi="Times New Roman"/>
        </w:rPr>
        <w:t xml:space="preserve">Batch programs handling the orders should be adapted </w:t>
      </w:r>
    </w:p>
    <w:p w:rsidR="00436151" w:rsidRPr="00436151" w:rsidRDefault="00436151" w:rsidP="00436151">
      <w:pPr>
        <w:pStyle w:val="ListParagraph"/>
        <w:numPr>
          <w:ilvl w:val="1"/>
          <w:numId w:val="2"/>
        </w:numPr>
        <w:rPr>
          <w:rFonts w:ascii="Times New Roman" w:hAnsi="Times New Roman"/>
        </w:rPr>
      </w:pPr>
      <w:r>
        <w:rPr>
          <w:rFonts w:ascii="Times New Roman" w:hAnsi="Times New Roman"/>
        </w:rPr>
        <w:t xml:space="preserve">Notifications to clients should be adapted to reflect this new functionality </w:t>
      </w:r>
    </w:p>
    <w:p w:rsidR="00436151" w:rsidRPr="00436151" w:rsidRDefault="00436151" w:rsidP="00436151">
      <w:pPr>
        <w:pStyle w:val="ListParagraph"/>
        <w:ind w:left="1440"/>
        <w:rPr>
          <w:rFonts w:ascii="Times New Roman" w:hAnsi="Times New Roman"/>
        </w:rPr>
      </w:pPr>
    </w:p>
    <w:p w:rsidR="00436151" w:rsidRPr="00436151" w:rsidRDefault="00436151" w:rsidP="00436151">
      <w:pPr>
        <w:ind w:left="1440"/>
      </w:pPr>
      <w:r w:rsidRPr="00436151">
        <w:t xml:space="preserve"> </w:t>
      </w:r>
    </w:p>
    <w:p w:rsidR="00436151" w:rsidRDefault="00F96214" w:rsidP="00F96214">
      <w:pPr>
        <w:pStyle w:val="Heading2"/>
        <w:numPr>
          <w:ilvl w:val="1"/>
          <w:numId w:val="3"/>
        </w:numPr>
        <w:ind w:left="567"/>
        <w:rPr>
          <w:lang w:val="en-US"/>
        </w:rPr>
      </w:pPr>
      <w:r w:rsidRPr="00F96214">
        <w:rPr>
          <w:lang w:val="en-US"/>
        </w:rPr>
        <w:t xml:space="preserve">Pending </w:t>
      </w:r>
    </w:p>
    <w:p w:rsidR="00F96214" w:rsidRDefault="00F96214" w:rsidP="00F96214">
      <w:pPr>
        <w:rPr>
          <w:lang w:eastAsia="fr-FR"/>
        </w:rPr>
      </w:pPr>
    </w:p>
    <w:p w:rsidR="00F96214" w:rsidRDefault="00F96214" w:rsidP="00F96214">
      <w:r>
        <w:t>S</w:t>
      </w:r>
      <w:r w:rsidRPr="00436151">
        <w:t xml:space="preserve">takeholders (CSD, SALES, MKT, IT) should consider whether the workaround is sustainable or not. </w:t>
      </w:r>
    </w:p>
    <w:p w:rsidR="00F96214" w:rsidRDefault="00F96214" w:rsidP="00F96214"/>
    <w:p w:rsidR="00F96214" w:rsidRPr="00436151" w:rsidRDefault="00F96214" w:rsidP="00F96214"/>
    <w:p w:rsidR="001B09C2" w:rsidRDefault="001B09C2" w:rsidP="001B09C2">
      <w:pPr>
        <w:pStyle w:val="Heading2"/>
        <w:numPr>
          <w:ilvl w:val="1"/>
          <w:numId w:val="3"/>
        </w:numPr>
        <w:ind w:left="567"/>
        <w:rPr>
          <w:lang w:val="en-US"/>
        </w:rPr>
      </w:pPr>
      <w:r>
        <w:rPr>
          <w:lang w:val="en-US"/>
        </w:rPr>
        <w:t xml:space="preserve">Remarks </w:t>
      </w:r>
    </w:p>
    <w:p w:rsidR="001B09C2" w:rsidRDefault="001B09C2" w:rsidP="001B09C2">
      <w:pPr>
        <w:rPr>
          <w:lang w:eastAsia="fr-FR"/>
        </w:rPr>
      </w:pPr>
    </w:p>
    <w:p w:rsidR="001B09C2" w:rsidRDefault="001B09C2" w:rsidP="001B09C2">
      <w:pPr>
        <w:outlineLvl w:val="0"/>
        <w:rPr>
          <w:rFonts w:ascii="Tahoma" w:hAnsi="Tahoma" w:cs="Tahoma"/>
          <w:sz w:val="20"/>
          <w:szCs w:val="20"/>
        </w:rPr>
      </w:pPr>
      <w:r>
        <w:rPr>
          <w:rFonts w:ascii="Tahoma" w:hAnsi="Tahoma" w:cs="Tahoma"/>
          <w:b/>
          <w:bCs/>
          <w:sz w:val="20"/>
          <w:szCs w:val="20"/>
        </w:rPr>
        <w:t>Sent:</w:t>
      </w:r>
      <w:r>
        <w:rPr>
          <w:rFonts w:ascii="Tahoma" w:hAnsi="Tahoma" w:cs="Tahoma"/>
          <w:sz w:val="20"/>
          <w:szCs w:val="20"/>
        </w:rPr>
        <w:t xml:space="preserve"> mardi 3 septembre 2013 20:47</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PEDERSEN Pierre-Leif</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ARIAS GONZALEZ Juan Enrique; VANCOLEN Elise; DARQUENNES Etienne; MINNE Karel; DE SPIEGELAERE Dirk; Albert Jean-Sebastien</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Client references in XLS file - Business analysis document - Feedback request </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1B09C2" w:rsidRDefault="001B09C2" w:rsidP="001B09C2">
      <w:pPr>
        <w:rPr>
          <w:rFonts w:ascii="Calibri" w:hAnsi="Calibri"/>
          <w:sz w:val="22"/>
          <w:szCs w:val="22"/>
        </w:rPr>
      </w:pPr>
    </w:p>
    <w:p w:rsidR="001B09C2" w:rsidRDefault="001B09C2" w:rsidP="001B09C2">
      <w:r>
        <w:t>Hi Pierre-Leif,</w:t>
      </w:r>
    </w:p>
    <w:p w:rsidR="001B09C2" w:rsidRDefault="001B09C2" w:rsidP="001B09C2"/>
    <w:p w:rsidR="001B09C2" w:rsidRDefault="001B09C2" w:rsidP="001B09C2">
      <w:r>
        <w:t xml:space="preserve">As discussed today, I have reviewed and analyzed your business/process document. It is complete but there are some things that you need to modify. </w:t>
      </w:r>
    </w:p>
    <w:p w:rsidR="001B09C2" w:rsidRDefault="001B09C2" w:rsidP="001B09C2"/>
    <w:p w:rsidR="001B09C2" w:rsidRDefault="001B09C2" w:rsidP="001B09C2">
      <w:r>
        <w:t>Hereunder my feedback/points per paragraph:</w:t>
      </w:r>
    </w:p>
    <w:p w:rsidR="001B09C2" w:rsidRDefault="001B09C2" w:rsidP="001B09C2">
      <w:pPr>
        <w:pStyle w:val="ListParagraph"/>
        <w:numPr>
          <w:ilvl w:val="0"/>
          <w:numId w:val="9"/>
        </w:numPr>
        <w:spacing w:after="200" w:line="276" w:lineRule="auto"/>
        <w:rPr>
          <w:sz w:val="24"/>
          <w:szCs w:val="24"/>
        </w:rPr>
      </w:pPr>
      <w:r>
        <w:rPr>
          <w:sz w:val="24"/>
          <w:szCs w:val="24"/>
        </w:rPr>
        <w:t>Context:</w:t>
      </w:r>
    </w:p>
    <w:p w:rsidR="001B09C2" w:rsidRDefault="001B09C2" w:rsidP="001B09C2">
      <w:pPr>
        <w:pStyle w:val="ListParagraph"/>
        <w:numPr>
          <w:ilvl w:val="1"/>
          <w:numId w:val="9"/>
        </w:numPr>
        <w:spacing w:after="200" w:line="276" w:lineRule="auto"/>
        <w:rPr>
          <w:sz w:val="24"/>
          <w:szCs w:val="24"/>
        </w:rPr>
      </w:pPr>
      <w:r>
        <w:rPr>
          <w:sz w:val="24"/>
          <w:szCs w:val="24"/>
        </w:rPr>
        <w:t xml:space="preserve">Not only xls files can be send to electronic-orders mailbox. Other lay-out like bird and percli are also sent to this mailbox. Depend of the used contract number bird generate the order with the adequate product (ex. Lunch contract number = </w:t>
      </w:r>
      <w:r>
        <w:rPr>
          <w:sz w:val="24"/>
          <w:szCs w:val="24"/>
        </w:rPr>
        <w:lastRenderedPageBreak/>
        <w:t>111111 and this number is used in the file, production will generate lunch passes)</w:t>
      </w:r>
    </w:p>
    <w:p w:rsidR="001B09C2" w:rsidRDefault="001B09C2" w:rsidP="001B09C2">
      <w:pPr>
        <w:pStyle w:val="ListParagraph"/>
        <w:rPr>
          <w:sz w:val="24"/>
          <w:szCs w:val="24"/>
        </w:rPr>
      </w:pPr>
    </w:p>
    <w:p w:rsidR="001B09C2" w:rsidRDefault="001B09C2" w:rsidP="001B09C2">
      <w:pPr>
        <w:pStyle w:val="ListParagraph"/>
        <w:numPr>
          <w:ilvl w:val="0"/>
          <w:numId w:val="9"/>
        </w:numPr>
        <w:spacing w:after="200" w:line="276" w:lineRule="auto"/>
        <w:rPr>
          <w:sz w:val="24"/>
          <w:szCs w:val="24"/>
        </w:rPr>
      </w:pPr>
      <w:r>
        <w:rPr>
          <w:sz w:val="24"/>
          <w:szCs w:val="24"/>
        </w:rPr>
        <w:t>Constraints:</w:t>
      </w:r>
    </w:p>
    <w:p w:rsidR="001B09C2" w:rsidRDefault="001B09C2" w:rsidP="001B09C2">
      <w:pPr>
        <w:pStyle w:val="ListParagraph"/>
        <w:numPr>
          <w:ilvl w:val="1"/>
          <w:numId w:val="9"/>
        </w:numPr>
        <w:spacing w:after="200" w:line="276" w:lineRule="auto"/>
        <w:rPr>
          <w:sz w:val="24"/>
          <w:szCs w:val="24"/>
        </w:rPr>
      </w:pPr>
      <w:r>
        <w:rPr>
          <w:b/>
          <w:bCs/>
          <w:sz w:val="24"/>
          <w:szCs w:val="24"/>
        </w:rPr>
        <w:t>Client number</w:t>
      </w:r>
      <w:r>
        <w:rPr>
          <w:sz w:val="24"/>
          <w:szCs w:val="24"/>
        </w:rPr>
        <w:t>: A client can have different client numbers if he is a client of Sodexo for different voucher types. For each product he has a contact number that he need to use when he send his orders</w:t>
      </w:r>
    </w:p>
    <w:p w:rsidR="001B09C2" w:rsidRDefault="001B09C2" w:rsidP="001B09C2">
      <w:pPr>
        <w:pStyle w:val="ListParagraph"/>
        <w:numPr>
          <w:ilvl w:val="1"/>
          <w:numId w:val="9"/>
        </w:numPr>
        <w:spacing w:after="200" w:line="276" w:lineRule="auto"/>
        <w:rPr>
          <w:sz w:val="24"/>
          <w:szCs w:val="24"/>
        </w:rPr>
      </w:pPr>
      <w:r>
        <w:rPr>
          <w:b/>
          <w:bCs/>
          <w:sz w:val="24"/>
          <w:szCs w:val="24"/>
        </w:rPr>
        <w:t>Cost center</w:t>
      </w:r>
      <w:r>
        <w:rPr>
          <w:sz w:val="24"/>
          <w:szCs w:val="24"/>
        </w:rPr>
        <w:t xml:space="preserve">: In bird a client fiche (dossier) is created per VAT number (ondernemingsnummer/Btw nummer). It means that when a client wishes different invoices (ex. per department), there are possibilities to do it via the functionality “Costcenter” in Bird. Today a lot of clients have this structure in bird. It’s also possible with the ordering via Excel. </w:t>
      </w:r>
    </w:p>
    <w:p w:rsidR="001B09C2" w:rsidRDefault="001B09C2" w:rsidP="001B09C2">
      <w:pPr>
        <w:pStyle w:val="ListParagraph"/>
        <w:numPr>
          <w:ilvl w:val="1"/>
          <w:numId w:val="9"/>
        </w:numPr>
        <w:spacing w:after="200" w:line="276" w:lineRule="auto"/>
        <w:rPr>
          <w:sz w:val="24"/>
          <w:szCs w:val="24"/>
        </w:rPr>
      </w:pPr>
      <w:r>
        <w:rPr>
          <w:b/>
          <w:bCs/>
          <w:sz w:val="24"/>
          <w:szCs w:val="24"/>
        </w:rPr>
        <w:t>Delivery point:</w:t>
      </w:r>
      <w:r>
        <w:rPr>
          <w:sz w:val="24"/>
          <w:szCs w:val="24"/>
        </w:rPr>
        <w:t xml:space="preserve"> The same as the costcenters, in Bird it’s possible to have different delivery points for one client. But it’s important that this functionalities are correctly configured in Bird</w:t>
      </w:r>
    </w:p>
    <w:p w:rsidR="001B09C2" w:rsidRDefault="001B09C2" w:rsidP="001B09C2">
      <w:pPr>
        <w:pStyle w:val="ListParagraph"/>
        <w:numPr>
          <w:ilvl w:val="1"/>
          <w:numId w:val="9"/>
        </w:numPr>
        <w:spacing w:after="200" w:line="276" w:lineRule="auto"/>
        <w:rPr>
          <w:sz w:val="24"/>
          <w:szCs w:val="24"/>
        </w:rPr>
      </w:pPr>
      <w:r>
        <w:rPr>
          <w:b/>
          <w:bCs/>
          <w:sz w:val="24"/>
          <w:szCs w:val="24"/>
        </w:rPr>
        <w:t>Contact persons:</w:t>
      </w:r>
      <w:r>
        <w:rPr>
          <w:sz w:val="24"/>
          <w:szCs w:val="24"/>
        </w:rPr>
        <w:t xml:space="preserve"> A client can have different contact persons if needed. We can also link the contact persons to a specific delivery point or cost center</w:t>
      </w:r>
    </w:p>
    <w:p w:rsidR="001B09C2" w:rsidRDefault="001B09C2" w:rsidP="001B09C2">
      <w:r>
        <w:t>As communicated by Pierre-Leif, today the “invoice references” are added manually by the CSD operator. This information must be mentioned in the mail of the client. Indeed, if you wish that this procedure will be automatically this information must be present in the order file (excel) send by the client.</w:t>
      </w:r>
    </w:p>
    <w:p w:rsidR="001B09C2" w:rsidRDefault="001B09C2" w:rsidP="001B09C2"/>
    <w:p w:rsidR="001B09C2" w:rsidRDefault="001B09C2" w:rsidP="001B09C2">
      <w:r>
        <w:t>I propose that Pierre-Leif organize another meeting with the different persons so we can agree together and if needed begin with a development. Pierre-Leif, could you take the lead and send us meeting request?</w:t>
      </w:r>
    </w:p>
    <w:p w:rsidR="001B09C2" w:rsidRDefault="001B09C2" w:rsidP="001B09C2"/>
    <w:p w:rsidR="001B09C2" w:rsidRDefault="001B09C2" w:rsidP="001B09C2"/>
    <w:p w:rsidR="001B09C2" w:rsidRDefault="001B09C2" w:rsidP="001B09C2">
      <w:r>
        <w:t>If you have any questions, don’t hesitate to contact me.</w:t>
      </w:r>
    </w:p>
    <w:p w:rsidR="001B09C2" w:rsidRDefault="001B09C2" w:rsidP="001B09C2"/>
    <w:p w:rsidR="001B09C2" w:rsidRDefault="001B09C2" w:rsidP="001B09C2">
      <w:r>
        <w:t>Best regards,</w:t>
      </w:r>
    </w:p>
    <w:p w:rsidR="001B09C2" w:rsidRDefault="001B09C2" w:rsidP="001B09C2">
      <w:r>
        <w:t>Abdel</w:t>
      </w:r>
    </w:p>
    <w:p w:rsidR="001B09C2" w:rsidRDefault="001B09C2" w:rsidP="001B09C2">
      <w:pPr>
        <w:rPr>
          <w:color w:val="1F497D"/>
          <w:sz w:val="22"/>
          <w:szCs w:val="22"/>
        </w:rPr>
      </w:pPr>
    </w:p>
    <w:p w:rsidR="001B09C2" w:rsidRDefault="001B09C2" w:rsidP="001B09C2">
      <w:pPr>
        <w:rPr>
          <w:color w:val="1F497D"/>
        </w:rPr>
      </w:pPr>
    </w:p>
    <w:p w:rsidR="001B09C2" w:rsidRDefault="001B09C2" w:rsidP="001B09C2">
      <w:pPr>
        <w:rPr>
          <w:rFonts w:ascii="Arial" w:hAnsi="Arial" w:cs="Arial"/>
          <w:b/>
          <w:bCs/>
          <w:color w:val="000080"/>
          <w:sz w:val="18"/>
          <w:szCs w:val="18"/>
        </w:rPr>
      </w:pPr>
      <w:r>
        <w:rPr>
          <w:rFonts w:ascii="Arial" w:hAnsi="Arial" w:cs="Arial"/>
          <w:b/>
          <w:bCs/>
          <w:color w:val="000080"/>
          <w:sz w:val="18"/>
          <w:szCs w:val="18"/>
        </w:rPr>
        <w:t>Abdelaziz AIT SAAOUD</w:t>
      </w:r>
    </w:p>
    <w:p w:rsidR="001B09C2" w:rsidRDefault="001B09C2" w:rsidP="001B09C2">
      <w:pPr>
        <w:rPr>
          <w:rFonts w:ascii="Arial" w:hAnsi="Arial" w:cs="Arial"/>
          <w:color w:val="000080"/>
          <w:sz w:val="18"/>
          <w:szCs w:val="18"/>
          <w:lang w:val="en-GB"/>
        </w:rPr>
      </w:pPr>
      <w:r>
        <w:rPr>
          <w:rFonts w:ascii="Arial" w:hAnsi="Arial" w:cs="Arial"/>
          <w:color w:val="000080"/>
          <w:sz w:val="18"/>
          <w:szCs w:val="18"/>
          <w:lang w:val="en-GB"/>
        </w:rPr>
        <w:t>Customer Service Process &amp; Project Analyst</w:t>
      </w:r>
    </w:p>
    <w:p w:rsidR="001B09C2" w:rsidRDefault="001B09C2" w:rsidP="001B09C2">
      <w:pPr>
        <w:rPr>
          <w:rFonts w:ascii="Arial" w:hAnsi="Arial" w:cs="Arial"/>
          <w:color w:val="000080"/>
          <w:sz w:val="18"/>
          <w:szCs w:val="18"/>
          <w:lang w:val="en-GB"/>
        </w:rPr>
      </w:pPr>
      <w:r>
        <w:rPr>
          <w:rFonts w:ascii="Arial" w:hAnsi="Arial" w:cs="Arial"/>
          <w:color w:val="000080"/>
          <w:sz w:val="18"/>
          <w:szCs w:val="18"/>
          <w:lang w:val="en-GB"/>
        </w:rPr>
        <w:t>Customer Service Department</w:t>
      </w:r>
    </w:p>
    <w:p w:rsidR="001B09C2" w:rsidRDefault="001B09C2" w:rsidP="001B09C2">
      <w:pPr>
        <w:rPr>
          <w:rFonts w:ascii="Arial" w:hAnsi="Arial" w:cs="Arial"/>
          <w:color w:val="000080"/>
          <w:sz w:val="18"/>
          <w:szCs w:val="18"/>
          <w:lang w:val="en-GB"/>
        </w:rPr>
      </w:pPr>
    </w:p>
    <w:p w:rsidR="001B09C2" w:rsidRDefault="001B09C2" w:rsidP="001B09C2">
      <w:pPr>
        <w:rPr>
          <w:rFonts w:ascii="Arial" w:hAnsi="Arial" w:cs="Arial"/>
          <w:b/>
          <w:bCs/>
          <w:color w:val="000080"/>
          <w:sz w:val="18"/>
          <w:szCs w:val="18"/>
        </w:rPr>
      </w:pPr>
      <w:r>
        <w:rPr>
          <w:rFonts w:ascii="Arial" w:hAnsi="Arial" w:cs="Arial"/>
          <w:b/>
          <w:bCs/>
          <w:color w:val="000080"/>
          <w:sz w:val="18"/>
          <w:szCs w:val="18"/>
        </w:rPr>
        <w:t xml:space="preserve">Sodexo Benefits &amp; Rewards Services  </w:t>
      </w:r>
    </w:p>
    <w:p w:rsidR="001B09C2" w:rsidRDefault="001B09C2" w:rsidP="001B09C2">
      <w:pPr>
        <w:rPr>
          <w:rFonts w:ascii="Arial" w:hAnsi="Arial" w:cs="Arial"/>
          <w:color w:val="000080"/>
          <w:sz w:val="18"/>
          <w:szCs w:val="18"/>
          <w:lang w:val="fr-BE"/>
        </w:rPr>
      </w:pPr>
      <w:r>
        <w:rPr>
          <w:rFonts w:ascii="Arial" w:hAnsi="Arial" w:cs="Arial"/>
          <w:color w:val="000080"/>
          <w:sz w:val="18"/>
          <w:szCs w:val="18"/>
          <w:lang w:val="fr-BE"/>
        </w:rPr>
        <w:t>Rue Charles Lemairestraat 1 –  Bruxelles 1160 Brussel</w:t>
      </w:r>
    </w:p>
    <w:p w:rsidR="001B09C2" w:rsidRDefault="001B09C2" w:rsidP="001B09C2">
      <w:pPr>
        <w:rPr>
          <w:rFonts w:ascii="Arial" w:hAnsi="Arial" w:cs="Arial"/>
          <w:color w:val="000080"/>
          <w:sz w:val="18"/>
          <w:szCs w:val="18"/>
          <w:lang w:val="fr-BE"/>
        </w:rPr>
      </w:pPr>
      <w:r>
        <w:rPr>
          <w:rFonts w:ascii="Arial" w:hAnsi="Arial" w:cs="Arial"/>
          <w:color w:val="000080"/>
          <w:sz w:val="18"/>
          <w:szCs w:val="18"/>
          <w:lang w:val="fr-BE"/>
        </w:rPr>
        <w:t xml:space="preserve">T : +32 (0)2 547 54 42 </w:t>
      </w:r>
    </w:p>
    <w:p w:rsidR="001B09C2" w:rsidRPr="001B09C2" w:rsidRDefault="001B09C2" w:rsidP="001B09C2">
      <w:pPr>
        <w:rPr>
          <w:rFonts w:ascii="Arial" w:hAnsi="Arial" w:cs="Arial"/>
          <w:color w:val="000080"/>
          <w:sz w:val="18"/>
          <w:szCs w:val="18"/>
          <w:lang w:val="de-DE"/>
        </w:rPr>
      </w:pPr>
      <w:r w:rsidRPr="001B09C2">
        <w:rPr>
          <w:rFonts w:ascii="Arial" w:hAnsi="Arial" w:cs="Arial"/>
          <w:color w:val="000080"/>
          <w:sz w:val="18"/>
          <w:szCs w:val="18"/>
          <w:lang w:val="de-DE"/>
        </w:rPr>
        <w:t>F : +32 (0)2 547 55 89</w:t>
      </w:r>
    </w:p>
    <w:p w:rsidR="001B09C2" w:rsidRPr="001B09C2" w:rsidRDefault="001B09C2" w:rsidP="001B09C2">
      <w:pPr>
        <w:rPr>
          <w:rFonts w:ascii="Arial" w:hAnsi="Arial" w:cs="Arial"/>
          <w:color w:val="000080"/>
          <w:sz w:val="18"/>
          <w:szCs w:val="18"/>
          <w:lang w:val="de-DE"/>
        </w:rPr>
      </w:pPr>
      <w:r w:rsidRPr="001B09C2">
        <w:rPr>
          <w:rFonts w:ascii="Arial" w:hAnsi="Arial" w:cs="Arial"/>
          <w:color w:val="000080"/>
          <w:sz w:val="18"/>
          <w:szCs w:val="18"/>
          <w:lang w:val="de-DE"/>
        </w:rPr>
        <w:lastRenderedPageBreak/>
        <w:t xml:space="preserve">E-mail : </w:t>
      </w:r>
      <w:hyperlink r:id="rId6" w:history="1">
        <w:r w:rsidRPr="001B09C2">
          <w:rPr>
            <w:rStyle w:val="Hyperlink"/>
            <w:rFonts w:ascii="Arial" w:hAnsi="Arial" w:cs="Arial"/>
            <w:sz w:val="18"/>
            <w:szCs w:val="18"/>
            <w:lang w:val="de-DE"/>
          </w:rPr>
          <w:t>abdelaziz.aitsaaoud@sodexo.com</w:t>
        </w:r>
      </w:hyperlink>
      <w:r w:rsidRPr="001B09C2">
        <w:rPr>
          <w:rFonts w:ascii="Arial" w:hAnsi="Arial" w:cs="Arial"/>
          <w:color w:val="000080"/>
          <w:sz w:val="18"/>
          <w:szCs w:val="18"/>
          <w:lang w:val="de-DE"/>
        </w:rPr>
        <w:t xml:space="preserve">                  </w:t>
      </w:r>
    </w:p>
    <w:p w:rsidR="001B09C2" w:rsidRPr="001B09C2" w:rsidRDefault="001B09C2" w:rsidP="001B09C2">
      <w:pPr>
        <w:rPr>
          <w:rFonts w:ascii="Arial" w:hAnsi="Arial" w:cs="Arial"/>
          <w:color w:val="000080"/>
          <w:sz w:val="18"/>
          <w:szCs w:val="18"/>
          <w:lang w:val="de-DE"/>
        </w:rPr>
      </w:pPr>
    </w:p>
    <w:p w:rsidR="001B09C2" w:rsidRDefault="001B09C2" w:rsidP="001B09C2">
      <w:r>
        <w:rPr>
          <w:rFonts w:ascii="Arial" w:hAnsi="Arial" w:cs="Arial"/>
          <w:b/>
          <w:bCs/>
          <w:color w:val="000080"/>
          <w:sz w:val="18"/>
          <w:szCs w:val="18"/>
        </w:rPr>
        <w:t>Sodexo</w:t>
      </w:r>
      <w:r>
        <w:rPr>
          <w:rFonts w:ascii="Arial" w:hAnsi="Arial" w:cs="Arial"/>
          <w:color w:val="000080"/>
          <w:sz w:val="18"/>
          <w:szCs w:val="18"/>
        </w:rPr>
        <w:t xml:space="preserve"> </w:t>
      </w:r>
      <w:r>
        <w:rPr>
          <w:rFonts w:ascii="Arial" w:hAnsi="Arial" w:cs="Arial"/>
          <w:b/>
          <w:bCs/>
          <w:color w:val="000080"/>
          <w:sz w:val="18"/>
          <w:szCs w:val="18"/>
        </w:rPr>
        <w:t>World leader in Quality of Life Services</w:t>
      </w:r>
      <w:r>
        <w:rPr>
          <w:rFonts w:ascii="Arial" w:hAnsi="Arial" w:cs="Arial"/>
          <w:b/>
          <w:bCs/>
          <w:color w:val="000080"/>
          <w:sz w:val="18"/>
          <w:szCs w:val="18"/>
        </w:rPr>
        <w:br/>
      </w:r>
      <w:hyperlink r:id="rId7" w:history="1">
        <w:r>
          <w:rPr>
            <w:rStyle w:val="Hyperlink"/>
            <w:rFonts w:ascii="Arial" w:hAnsi="Arial" w:cs="Arial"/>
            <w:sz w:val="18"/>
            <w:szCs w:val="18"/>
          </w:rPr>
          <w:t>www.</w:t>
        </w:r>
        <w:r>
          <w:rPr>
            <w:rStyle w:val="Hyperlink"/>
            <w:rFonts w:ascii="Arial" w:hAnsi="Arial" w:cs="Arial"/>
            <w:sz w:val="18"/>
            <w:szCs w:val="18"/>
            <w:lang w:val="en-GB"/>
          </w:rPr>
          <w:t>sodexobenefits.be</w:t>
        </w:r>
      </w:hyperlink>
      <w:r>
        <w:rPr>
          <w:rFonts w:ascii="Arial" w:hAnsi="Arial" w:cs="Arial"/>
          <w:color w:val="000080"/>
          <w:sz w:val="18"/>
          <w:szCs w:val="18"/>
        </w:rPr>
        <w:br/>
      </w:r>
    </w:p>
    <w:p w:rsidR="00F96214" w:rsidRPr="00F96214" w:rsidRDefault="00F96214" w:rsidP="00F96214">
      <w:pPr>
        <w:rPr>
          <w:lang w:eastAsia="fr-FR"/>
        </w:rPr>
      </w:pPr>
    </w:p>
    <w:sectPr w:rsidR="00F96214" w:rsidRPr="00F96214" w:rsidSect="00075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Heavy Heap"/>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919B2"/>
    <w:multiLevelType w:val="hybridMultilevel"/>
    <w:tmpl w:val="D6FE5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36DFF"/>
    <w:multiLevelType w:val="multilevel"/>
    <w:tmpl w:val="E35838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080" w:hanging="720"/>
      </w:pPr>
      <w:rPr>
        <w:rFonts w:ascii="Wingdings" w:hAnsi="Wingding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1A11FB2"/>
    <w:multiLevelType w:val="hybridMultilevel"/>
    <w:tmpl w:val="CC600E98"/>
    <w:lvl w:ilvl="0" w:tplc="E7D8C630">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98F5726"/>
    <w:multiLevelType w:val="hybridMultilevel"/>
    <w:tmpl w:val="8942191A"/>
    <w:lvl w:ilvl="0" w:tplc="40964954">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A690E24"/>
    <w:multiLevelType w:val="hybridMultilevel"/>
    <w:tmpl w:val="5136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30826"/>
    <w:multiLevelType w:val="hybridMultilevel"/>
    <w:tmpl w:val="51467C64"/>
    <w:lvl w:ilvl="0" w:tplc="25E298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5530B1"/>
    <w:multiLevelType w:val="multilevel"/>
    <w:tmpl w:val="E35838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080" w:hanging="720"/>
      </w:pPr>
      <w:rPr>
        <w:rFonts w:ascii="Wingdings" w:hAnsi="Wingding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6227585"/>
    <w:multiLevelType w:val="hybridMultilevel"/>
    <w:tmpl w:val="A01C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4"/>
  </w:num>
  <w:num w:numId="6">
    <w:abstractNumId w:val="3"/>
  </w:num>
  <w:num w:numId="7">
    <w:abstractNumId w:val="0"/>
  </w:num>
  <w:num w:numId="8">
    <w:abstractNumId w:val="1"/>
  </w:num>
  <w:num w:numId="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64F"/>
    <w:rsid w:val="000753CD"/>
    <w:rsid w:val="001B09C2"/>
    <w:rsid w:val="002C264F"/>
    <w:rsid w:val="002D0109"/>
    <w:rsid w:val="00346C42"/>
    <w:rsid w:val="00383A7B"/>
    <w:rsid w:val="003F7BA4"/>
    <w:rsid w:val="00436151"/>
    <w:rsid w:val="007A3DF6"/>
    <w:rsid w:val="009847EF"/>
    <w:rsid w:val="00B52F31"/>
    <w:rsid w:val="00DD30D4"/>
    <w:rsid w:val="00EB42B3"/>
    <w:rsid w:val="00F9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4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96214"/>
    <w:pPr>
      <w:keepNext/>
      <w:keepLines/>
      <w:spacing w:before="480"/>
      <w:outlineLvl w:val="0"/>
    </w:pPr>
    <w:rPr>
      <w:rFonts w:asciiTheme="majorHAnsi" w:eastAsiaTheme="majorEastAsia" w:hAnsiTheme="majorHAnsi" w:cstheme="majorBidi"/>
      <w:b/>
      <w:bCs/>
      <w:color w:val="365F91" w:themeColor="accent1" w:themeShade="BF"/>
      <w:sz w:val="28"/>
      <w:szCs w:val="28"/>
      <w:lang w:val="fr-FR" w:eastAsia="fr-FR"/>
    </w:rPr>
  </w:style>
  <w:style w:type="paragraph" w:styleId="Heading2">
    <w:name w:val="heading 2"/>
    <w:basedOn w:val="Normal"/>
    <w:next w:val="Normal"/>
    <w:link w:val="Heading2Char"/>
    <w:uiPriority w:val="9"/>
    <w:unhideWhenUsed/>
    <w:qFormat/>
    <w:rsid w:val="00F96214"/>
    <w:pPr>
      <w:keepNext/>
      <w:keepLines/>
      <w:spacing w:before="200"/>
      <w:outlineLvl w:val="1"/>
    </w:pPr>
    <w:rPr>
      <w:rFonts w:asciiTheme="majorHAnsi" w:eastAsiaTheme="majorEastAsia" w:hAnsiTheme="majorHAnsi" w:cstheme="majorBidi"/>
      <w:b/>
      <w:bCs/>
      <w:color w:val="4F81BD" w:themeColor="accent1"/>
      <w:sz w:val="26"/>
      <w:szCs w:val="2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64F"/>
    <w:rPr>
      <w:color w:val="0000FF"/>
      <w:u w:val="single"/>
    </w:rPr>
  </w:style>
  <w:style w:type="paragraph" w:styleId="NormalWeb">
    <w:name w:val="Normal (Web)"/>
    <w:basedOn w:val="Normal"/>
    <w:uiPriority w:val="99"/>
    <w:semiHidden/>
    <w:unhideWhenUsed/>
    <w:rsid w:val="002C264F"/>
    <w:pPr>
      <w:spacing w:before="100" w:beforeAutospacing="1" w:after="100" w:afterAutospacing="1"/>
    </w:pPr>
  </w:style>
  <w:style w:type="paragraph" w:styleId="ListParagraph">
    <w:name w:val="List Paragraph"/>
    <w:basedOn w:val="Normal"/>
    <w:uiPriority w:val="34"/>
    <w:qFormat/>
    <w:rsid w:val="00346C42"/>
    <w:pPr>
      <w:ind w:left="720"/>
    </w:pPr>
    <w:rPr>
      <w:rFonts w:ascii="Calibri" w:eastAsia="Times New Roman" w:hAnsi="Calibri"/>
      <w:sz w:val="22"/>
      <w:szCs w:val="22"/>
    </w:rPr>
  </w:style>
  <w:style w:type="character" w:customStyle="1" w:styleId="Heading1Char">
    <w:name w:val="Heading 1 Char"/>
    <w:basedOn w:val="DefaultParagraphFont"/>
    <w:link w:val="Heading1"/>
    <w:uiPriority w:val="9"/>
    <w:rsid w:val="00F96214"/>
    <w:rPr>
      <w:rFonts w:asciiTheme="majorHAnsi" w:eastAsiaTheme="majorEastAsia" w:hAnsiTheme="majorHAnsi" w:cstheme="majorBidi"/>
      <w:b/>
      <w:bCs/>
      <w:color w:val="365F91" w:themeColor="accent1" w:themeShade="BF"/>
      <w:sz w:val="28"/>
      <w:szCs w:val="28"/>
      <w:lang w:val="fr-FR" w:eastAsia="fr-FR"/>
    </w:rPr>
  </w:style>
  <w:style w:type="character" w:customStyle="1" w:styleId="Heading2Char">
    <w:name w:val="Heading 2 Char"/>
    <w:basedOn w:val="DefaultParagraphFont"/>
    <w:link w:val="Heading2"/>
    <w:uiPriority w:val="9"/>
    <w:rsid w:val="00F96214"/>
    <w:rPr>
      <w:rFonts w:asciiTheme="majorHAnsi" w:eastAsiaTheme="majorEastAsia" w:hAnsiTheme="majorHAnsi" w:cstheme="majorBidi"/>
      <w:b/>
      <w:bCs/>
      <w:color w:val="4F81BD" w:themeColor="accent1"/>
      <w:sz w:val="26"/>
      <w:szCs w:val="26"/>
      <w:lang w:val="fr-FR" w:eastAsia="fr-FR"/>
    </w:rPr>
  </w:style>
  <w:style w:type="paragraph" w:styleId="TOC2">
    <w:name w:val="toc 2"/>
    <w:basedOn w:val="Normal"/>
    <w:next w:val="Normal"/>
    <w:autoRedefine/>
    <w:uiPriority w:val="39"/>
    <w:qFormat/>
    <w:rsid w:val="00F96214"/>
    <w:pPr>
      <w:ind w:left="240"/>
    </w:pPr>
    <w:rPr>
      <w:rFonts w:eastAsia="Times New Roman"/>
      <w:lang w:val="fr-FR" w:eastAsia="fr-FR"/>
    </w:rPr>
  </w:style>
  <w:style w:type="paragraph" w:styleId="TOC1">
    <w:name w:val="toc 1"/>
    <w:basedOn w:val="Normal"/>
    <w:next w:val="Normal"/>
    <w:autoRedefine/>
    <w:uiPriority w:val="39"/>
    <w:qFormat/>
    <w:rsid w:val="00F96214"/>
    <w:pPr>
      <w:tabs>
        <w:tab w:val="right" w:leader="dot" w:pos="10194"/>
      </w:tabs>
    </w:pPr>
    <w:rPr>
      <w:rFonts w:ascii="Arial" w:eastAsia="Times New Roman" w:hAnsi="Arial" w:cs="Arial"/>
      <w:b/>
      <w:caps/>
      <w:noProof/>
      <w:sz w:val="22"/>
      <w:szCs w:val="22"/>
      <w:lang w:val="en-GB" w:eastAsia="fr-FR"/>
    </w:rPr>
  </w:style>
  <w:style w:type="paragraph" w:styleId="TOCHeading">
    <w:name w:val="TOC Heading"/>
    <w:basedOn w:val="Heading1"/>
    <w:next w:val="Normal"/>
    <w:uiPriority w:val="39"/>
    <w:qFormat/>
    <w:rsid w:val="00F96214"/>
    <w:pPr>
      <w:shd w:val="clear" w:color="auto" w:fill="C6D9F1"/>
      <w:spacing w:after="240" w:line="300" w:lineRule="auto"/>
      <w:outlineLvl w:val="9"/>
    </w:pPr>
    <w:rPr>
      <w:rFonts w:ascii="Cambria" w:eastAsia="Calibri" w:hAnsi="Cambria" w:cs="Times New Roman"/>
      <w:color w:val="365F91"/>
      <w:lang w:val="en-US" w:eastAsia="ja-JP"/>
    </w:rPr>
  </w:style>
  <w:style w:type="paragraph" w:styleId="BalloonText">
    <w:name w:val="Balloon Text"/>
    <w:basedOn w:val="Normal"/>
    <w:link w:val="BalloonTextChar"/>
    <w:uiPriority w:val="99"/>
    <w:semiHidden/>
    <w:unhideWhenUsed/>
    <w:rsid w:val="00F96214"/>
    <w:rPr>
      <w:rFonts w:ascii="Tahoma" w:hAnsi="Tahoma" w:cs="Tahoma"/>
      <w:sz w:val="16"/>
      <w:szCs w:val="16"/>
    </w:rPr>
  </w:style>
  <w:style w:type="character" w:customStyle="1" w:styleId="BalloonTextChar">
    <w:name w:val="Balloon Text Char"/>
    <w:basedOn w:val="DefaultParagraphFont"/>
    <w:link w:val="BalloonText"/>
    <w:uiPriority w:val="99"/>
    <w:semiHidden/>
    <w:rsid w:val="00F96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4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96214"/>
    <w:pPr>
      <w:keepNext/>
      <w:keepLines/>
      <w:spacing w:before="480"/>
      <w:outlineLvl w:val="0"/>
    </w:pPr>
    <w:rPr>
      <w:rFonts w:asciiTheme="majorHAnsi" w:eastAsiaTheme="majorEastAsia" w:hAnsiTheme="majorHAnsi" w:cstheme="majorBidi"/>
      <w:b/>
      <w:bCs/>
      <w:color w:val="365F91" w:themeColor="accent1" w:themeShade="BF"/>
      <w:sz w:val="28"/>
      <w:szCs w:val="28"/>
      <w:lang w:val="fr-FR" w:eastAsia="fr-FR"/>
    </w:rPr>
  </w:style>
  <w:style w:type="paragraph" w:styleId="Heading2">
    <w:name w:val="heading 2"/>
    <w:basedOn w:val="Normal"/>
    <w:next w:val="Normal"/>
    <w:link w:val="Heading2Char"/>
    <w:uiPriority w:val="9"/>
    <w:unhideWhenUsed/>
    <w:qFormat/>
    <w:rsid w:val="00F96214"/>
    <w:pPr>
      <w:keepNext/>
      <w:keepLines/>
      <w:spacing w:before="200"/>
      <w:outlineLvl w:val="1"/>
    </w:pPr>
    <w:rPr>
      <w:rFonts w:asciiTheme="majorHAnsi" w:eastAsiaTheme="majorEastAsia" w:hAnsiTheme="majorHAnsi" w:cstheme="majorBidi"/>
      <w:b/>
      <w:bCs/>
      <w:color w:val="4F81BD" w:themeColor="accent1"/>
      <w:sz w:val="26"/>
      <w:szCs w:val="2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64F"/>
    <w:rPr>
      <w:color w:val="0000FF"/>
      <w:u w:val="single"/>
    </w:rPr>
  </w:style>
  <w:style w:type="paragraph" w:styleId="NormalWeb">
    <w:name w:val="Normal (Web)"/>
    <w:basedOn w:val="Normal"/>
    <w:uiPriority w:val="99"/>
    <w:semiHidden/>
    <w:unhideWhenUsed/>
    <w:rsid w:val="002C264F"/>
    <w:pPr>
      <w:spacing w:before="100" w:beforeAutospacing="1" w:after="100" w:afterAutospacing="1"/>
    </w:pPr>
  </w:style>
  <w:style w:type="paragraph" w:styleId="ListParagraph">
    <w:name w:val="List Paragraph"/>
    <w:basedOn w:val="Normal"/>
    <w:uiPriority w:val="34"/>
    <w:qFormat/>
    <w:rsid w:val="00346C42"/>
    <w:pPr>
      <w:ind w:left="720"/>
    </w:pPr>
    <w:rPr>
      <w:rFonts w:ascii="Calibri" w:eastAsia="Times New Roman" w:hAnsi="Calibri"/>
      <w:sz w:val="22"/>
      <w:szCs w:val="22"/>
    </w:rPr>
  </w:style>
  <w:style w:type="character" w:customStyle="1" w:styleId="Heading1Char">
    <w:name w:val="Heading 1 Char"/>
    <w:basedOn w:val="DefaultParagraphFont"/>
    <w:link w:val="Heading1"/>
    <w:uiPriority w:val="9"/>
    <w:rsid w:val="00F96214"/>
    <w:rPr>
      <w:rFonts w:asciiTheme="majorHAnsi" w:eastAsiaTheme="majorEastAsia" w:hAnsiTheme="majorHAnsi" w:cstheme="majorBidi"/>
      <w:b/>
      <w:bCs/>
      <w:color w:val="365F91" w:themeColor="accent1" w:themeShade="BF"/>
      <w:sz w:val="28"/>
      <w:szCs w:val="28"/>
      <w:lang w:val="fr-FR" w:eastAsia="fr-FR"/>
    </w:rPr>
  </w:style>
  <w:style w:type="character" w:customStyle="1" w:styleId="Heading2Char">
    <w:name w:val="Heading 2 Char"/>
    <w:basedOn w:val="DefaultParagraphFont"/>
    <w:link w:val="Heading2"/>
    <w:uiPriority w:val="9"/>
    <w:rsid w:val="00F96214"/>
    <w:rPr>
      <w:rFonts w:asciiTheme="majorHAnsi" w:eastAsiaTheme="majorEastAsia" w:hAnsiTheme="majorHAnsi" w:cstheme="majorBidi"/>
      <w:b/>
      <w:bCs/>
      <w:color w:val="4F81BD" w:themeColor="accent1"/>
      <w:sz w:val="26"/>
      <w:szCs w:val="26"/>
      <w:lang w:val="fr-FR" w:eastAsia="fr-FR"/>
    </w:rPr>
  </w:style>
  <w:style w:type="paragraph" w:styleId="TOC2">
    <w:name w:val="toc 2"/>
    <w:basedOn w:val="Normal"/>
    <w:next w:val="Normal"/>
    <w:autoRedefine/>
    <w:uiPriority w:val="39"/>
    <w:qFormat/>
    <w:rsid w:val="00F96214"/>
    <w:pPr>
      <w:ind w:left="240"/>
    </w:pPr>
    <w:rPr>
      <w:rFonts w:eastAsia="Times New Roman"/>
      <w:lang w:val="fr-FR" w:eastAsia="fr-FR"/>
    </w:rPr>
  </w:style>
  <w:style w:type="paragraph" w:styleId="TOC1">
    <w:name w:val="toc 1"/>
    <w:basedOn w:val="Normal"/>
    <w:next w:val="Normal"/>
    <w:autoRedefine/>
    <w:uiPriority w:val="39"/>
    <w:qFormat/>
    <w:rsid w:val="00F96214"/>
    <w:pPr>
      <w:tabs>
        <w:tab w:val="right" w:leader="dot" w:pos="10194"/>
      </w:tabs>
    </w:pPr>
    <w:rPr>
      <w:rFonts w:ascii="Arial" w:eastAsia="Times New Roman" w:hAnsi="Arial" w:cs="Arial"/>
      <w:b/>
      <w:caps/>
      <w:noProof/>
      <w:sz w:val="22"/>
      <w:szCs w:val="22"/>
      <w:lang w:val="en-GB" w:eastAsia="fr-FR"/>
    </w:rPr>
  </w:style>
  <w:style w:type="paragraph" w:styleId="TOCHeading">
    <w:name w:val="TOC Heading"/>
    <w:basedOn w:val="Heading1"/>
    <w:next w:val="Normal"/>
    <w:uiPriority w:val="39"/>
    <w:qFormat/>
    <w:rsid w:val="00F96214"/>
    <w:pPr>
      <w:shd w:val="clear" w:color="auto" w:fill="C6D9F1"/>
      <w:spacing w:after="240" w:line="300" w:lineRule="auto"/>
      <w:outlineLvl w:val="9"/>
    </w:pPr>
    <w:rPr>
      <w:rFonts w:ascii="Cambria" w:eastAsia="Calibri" w:hAnsi="Cambria" w:cs="Times New Roman"/>
      <w:color w:val="365F91"/>
      <w:lang w:val="en-US" w:eastAsia="ja-JP"/>
    </w:rPr>
  </w:style>
  <w:style w:type="paragraph" w:styleId="BalloonText">
    <w:name w:val="Balloon Text"/>
    <w:basedOn w:val="Normal"/>
    <w:link w:val="BalloonTextChar"/>
    <w:uiPriority w:val="99"/>
    <w:semiHidden/>
    <w:unhideWhenUsed/>
    <w:rsid w:val="00F96214"/>
    <w:rPr>
      <w:rFonts w:ascii="Tahoma" w:hAnsi="Tahoma" w:cs="Tahoma"/>
      <w:sz w:val="16"/>
      <w:szCs w:val="16"/>
    </w:rPr>
  </w:style>
  <w:style w:type="character" w:customStyle="1" w:styleId="BalloonTextChar">
    <w:name w:val="Balloon Text Char"/>
    <w:basedOn w:val="DefaultParagraphFont"/>
    <w:link w:val="BalloonText"/>
    <w:uiPriority w:val="99"/>
    <w:semiHidden/>
    <w:rsid w:val="00F962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297785">
      <w:bodyDiv w:val="1"/>
      <w:marLeft w:val="0"/>
      <w:marRight w:val="0"/>
      <w:marTop w:val="0"/>
      <w:marBottom w:val="0"/>
      <w:divBdr>
        <w:top w:val="none" w:sz="0" w:space="0" w:color="auto"/>
        <w:left w:val="none" w:sz="0" w:space="0" w:color="auto"/>
        <w:bottom w:val="none" w:sz="0" w:space="0" w:color="auto"/>
        <w:right w:val="none" w:sz="0" w:space="0" w:color="auto"/>
      </w:divBdr>
    </w:div>
    <w:div w:id="592010636">
      <w:bodyDiv w:val="1"/>
      <w:marLeft w:val="0"/>
      <w:marRight w:val="0"/>
      <w:marTop w:val="0"/>
      <w:marBottom w:val="0"/>
      <w:divBdr>
        <w:top w:val="none" w:sz="0" w:space="0" w:color="auto"/>
        <w:left w:val="none" w:sz="0" w:space="0" w:color="auto"/>
        <w:bottom w:val="none" w:sz="0" w:space="0" w:color="auto"/>
        <w:right w:val="none" w:sz="0" w:space="0" w:color="auto"/>
      </w:divBdr>
    </w:div>
    <w:div w:id="179116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odexobenefits.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elaziz.aitsaaoud@sodex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943</Words>
  <Characters>5379</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Sodexo MS</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2013-10-18T11:52:00Z</dcterms:created>
  <dcterms:modified xsi:type="dcterms:W3CDTF">2013-10-18T11:52:00Z</dcterms:modified>
</cp:coreProperties>
</file>