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RENÊ APARECIDO BUENO</w:t>
      </w:r>
    </w:p>
    <w:p/>
    <w:p/>
    <w:p/>
    <w:p/>
    <w:p/>
    <w:p/>
    <w:p/>
    <w:p/>
    <w:p>
      <w:pPr>
        <w:jc w:val="center"/>
      </w:pPr>
      <w:r>
        <w:rPr>
          <w:b/>
          <w:sz w:val="32"/>
        </w:rPr>
        <w:t>TRATADO DE MUSICOLOGIA E HARMONIA TONAL:</w:t>
        <w:br/>
        <w:t>DA EPISTEMOLOGIA ACÚSTICA ÀS PRÁTICAS INSTRUMENTAIS</w:t>
        <w:br/>
        <w:br/>
        <w:t>VOLUME II - ARQUITETURA DE CAMPOS HARMÔNICOS E TÉTRADES</w:t>
      </w:r>
    </w:p>
    <w:p/>
    <w:p/>
    <w:p/>
    <w:p/>
    <w:p/>
    <w:p/>
    <w:p/>
    <w:p/>
    <w:p/>
    <w:p/>
    <w:p/>
    <w:p>
      <w:pPr>
        <w:jc w:val="center"/>
      </w:pPr>
      <w:r>
        <w:rPr>
          <w:b/>
          <w:sz w:val="24"/>
        </w:rPr>
        <w:t>MARINGÁ - PR</w:t>
        <w:br/>
        <w:t>2026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SUMÁRIO GERAL DA OBRA (MÓDULO II)</w:t>
      </w:r>
    </w:p>
    <w:p>
      <w:pPr>
        <w:spacing w:line="276" w:lineRule="auto"/>
      </w:pPr>
      <w:r>
        <w:t>6. CAPÍTULO IV: A ARQUITETURA DO CAMPO HARMÔNICO MAIOR</w:t>
      </w:r>
    </w:p>
    <w:p>
      <w:pPr>
        <w:spacing w:line="276" w:lineRule="auto"/>
      </w:pPr>
      <w:r>
        <w:t xml:space="preserve">   6.1 O Conceito de Matriz Tonal e a Geração Espontânea por Empilhamento</w:t>
      </w:r>
    </w:p>
    <w:p>
      <w:pPr>
        <w:spacing w:line="276" w:lineRule="auto"/>
      </w:pPr>
      <w:r>
        <w:t xml:space="preserve">   6.2 Graus Escalares, Nomenclaturas Clássicas e Inter-relações Intervalares</w:t>
      </w:r>
    </w:p>
    <w:p>
      <w:pPr>
        <w:spacing w:line="276" w:lineRule="auto"/>
      </w:pPr>
      <w:r>
        <w:t xml:space="preserve">   6.3 O Sistema de Funções Harmônicas Axiais (Tônica, Subdominante e Dominante)</w:t>
      </w:r>
    </w:p>
    <w:p>
      <w:pPr>
        <w:spacing w:line="276" w:lineRule="auto"/>
      </w:pPr>
      <w:r>
        <w:t xml:space="preserve">   6.4 Tabela Analítica de Campos Harmônicos em Extenso</w:t>
      </w:r>
    </w:p>
    <w:p>
      <w:pPr>
        <w:spacing w:line="276" w:lineRule="auto"/>
      </w:pPr>
      <w:r>
        <w:t>7. CAPÍTULO V: MORFOLOGIA AVANÇADA DE ACORDES (TÉTRADES)</w:t>
      </w:r>
    </w:p>
    <w:p>
      <w:pPr>
        <w:spacing w:line="276" w:lineRule="auto"/>
      </w:pPr>
      <w:r>
        <w:t xml:space="preserve">   7.1 A Introdução da Sétima: Expansão Harmônica e Complexidade Psicoacústica</w:t>
      </w:r>
    </w:p>
    <w:p>
      <w:pPr>
        <w:spacing w:line="276" w:lineRule="auto"/>
      </w:pPr>
      <w:r>
        <w:t xml:space="preserve">   7.2 Tipologias de Sétimas (Maiores, Menores e Diminutas) e suas Tensões Direcionais</w:t>
      </w:r>
    </w:p>
    <w:p>
      <w:pPr>
        <w:spacing w:line="276" w:lineRule="auto"/>
      </w:pPr>
      <w:r>
        <w:t xml:space="preserve">   7.3 Mapeamento de Tétrades Estruturais do Campo Harmônico Maior</w:t>
      </w:r>
    </w:p>
    <w:p>
      <w:pPr>
        <w:spacing w:line="276" w:lineRule="auto"/>
      </w:pPr>
      <w:r>
        <w:t>8. REFERÊNCIAS BIBLIOGRÁFICAS COMPLEMENTARES (ABNT NBR 6023)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6. CAPÍTULO IV: A ARQUITETURA DO CAMPO HARMÔNICO MAIOR</w:t>
      </w:r>
    </w:p>
    <w:p>
      <w:pPr>
        <w:keepNext/>
        <w:spacing w:before="360" w:after="120"/>
      </w:pPr>
      <w:r>
        <w:rPr>
          <w:b/>
          <w:sz w:val="24"/>
        </w:rPr>
        <w:t>6.1 O Conceito de Matriz Tonal e a Geração Espontânea por Empilhamento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Se o estudo isolado das tríades reconstrói a morfologia interna de cada acorde, o Campo Harmônico representa o ecossistema dinâmico onde esses acordes coexistem e interagem. Uma tonalidade não é constituída por uma sucessão aleatória de acordes que 'soam bem' juntos; ela é uma estrutura matemática e gravitacional rigorosa engendrada a partir de uma Escala Matriz.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geração de um campo harmônico ocorre por meio do processo de empilhamento diatônico de terças. Isso significa que, ao elegermos uma escala maior como matriz (por exemplo, a Escala de Dó Maior: C - D - E - F - G - A - B), construímos um acorde sobre cada uma de suas notas utilizando estritamente as notas pertencentes à própria escala.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Ao tomarmos a primeira nota (C), empilhamos sua terça diatônica (E) e sua quinta diatônica (G), gerando a tríade de Dó Maior (C). Ao passarmos para a segunda nota (D), o empilhamento automático de sua terça dentro da escala nos força a usar a nota Fá natural (e não Fá sustenido, que violaria a matriz do tom). Como a distância de Ré para Fá é de um tom e meio, gera-se espontaneamente um acorde menor (Dm). Esse padrão geométrico de distribuição de tons e semitons da escala matriz determina, de forma fixa e invariável para qualquer tonalidade maior, a natureza de cada um de seus sete graus.</w:t>
      </w:r>
    </w:p>
    <w:p>
      <w:pPr>
        <w:keepNext/>
        <w:spacing w:before="360" w:after="120"/>
      </w:pPr>
      <w:r>
        <w:rPr>
          <w:b/>
          <w:sz w:val="24"/>
        </w:rPr>
        <w:t>6.2 Graus Escalares, Nomenclaturas Clássicas e Inter-relações Intervalares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Na musicologia analítica, os acordes de um campo harmônico não são chamados pelos seus nomes nominais (Dó, Ré, Mi), mas sim por algarismos romanos que designam sua posição funcional e sua hierarquia estrutural em relação ao centro tonal. Cada grau possui uma denominação clássica herdada da tradição do contraponto e da harmonia tradicional:</w:t>
      </w:r>
    </w:p>
    <w:p>
      <w:pPr>
        <w:spacing w:line="360" w:lineRule="auto" w:after="240"/>
        <w:jc w:val="both"/>
      </w:pPr>
      <w:r>
        <w:rPr>
          <w:b w:val="0"/>
          <w:i w:val="0"/>
        </w:rPr>
        <w:t>- I Grau – Tônica: O centro de gravidade absoluta, o ponto de repouso e resolução de todas as tensões.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II Grau – Supertônica: Posicionado imediatamente acima da tônica, atua predominantemente como um vetor de transição ou preparação de média intensidade.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III Grau – Mediante: Ocupa o ponto médio entre a tônica e a dominante. Possui natureza ambígua, compartilhando duas notas com o acorde da tônica.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IV Grau – Subdominante: O polo oposto da dominante na simetria tonal. Representa o afastamento do repouso inicial, gerando uma sensação de espaço, expansão e tensão flutuante.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V Grau – Dominante: O ponto de máxima instabilidade e energia cinética do sistema. Sua função é gerar a necessidade imperiosa de resolução na tônica.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VI Grau – Superdominante (ou Submediante): Ocupa o ponto médio entre a subdominante e a tônica superior. É a tônica do campo harmônico menor relativo.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VII Grau – Sensível (ou Sensível Tom): Localizado a apenas um semitom de distância da tônica superior. Devido à sua extrema proximidade intervalar e instabilidade (sua quinta é diminuta), possui uma força de atração quase magnética em direção ao I grau.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macroestrutura morfológica resultante de qualquer campo harmônico maior em tríades segue estritamente a seguinte ordem imutável: I (Maior) – II (Menor) – III (Menor) – IV (Maior) – V (Maior) – VI (Menor) – VII (Diminuto).</w:t>
      </w:r>
    </w:p>
    <w:p>
      <w:pPr>
        <w:keepNext/>
        <w:spacing w:before="360" w:after="120"/>
      </w:pPr>
      <w:r>
        <w:rPr>
          <w:b/>
          <w:sz w:val="24"/>
        </w:rPr>
        <w:t>6.3 O Sistema de Funções Harmônicas Axiais (Tônica, Subdominante e Dominante)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música tonal opera sob o princípio psicológico e físico de Tensão e Relaxamento. O movimento da música popular e erudita é governado pelo trânsito entre três estados energéticos fundamentais, conhecidos como Funções Harmônicas, sistematizadas rigorosamente pelo teórico Hugo Riemann através da Harmonia Funcional:</w:t>
      </w:r>
    </w:p>
    <w:p>
      <w:pPr>
        <w:spacing w:line="360" w:lineRule="auto" w:after="240"/>
        <w:jc w:val="both"/>
      </w:pPr>
      <w:r>
        <w:rPr>
          <w:b w:val="0"/>
          <w:i w:val="0"/>
        </w:rPr>
        <w:t>1. Função Tônica (Repouso/Estabilidade): Representa a ausência de forças cinéticas. É o lar acústico. Os graus que possuem essa característica principal são o I (tônica principal), o VI (suama relativa menor) e o III (sua anti-relativa).</w:t>
      </w:r>
    </w:p>
    <w:p>
      <w:pPr>
        <w:spacing w:line="360" w:lineRule="auto" w:after="240"/>
        <w:jc w:val="both"/>
      </w:pPr>
      <w:r>
        <w:rPr>
          <w:b w:val="0"/>
          <w:i w:val="0"/>
        </w:rPr>
        <w:t>2. Função Subdominante (Afastamento/Meio-Termo): Indica uma sensação de movimento que se afasta do repouso, mas sem uma direção agressiva. É uma preparação elegante. Os graus que assumem essa função são o IV (subdominante principal) e o II (supertônica, amplamente utilizado no jazz e na MPB como o acorde preparatório por excelência na cadência II-V-I).</w:t>
      </w:r>
    </w:p>
    <w:p>
      <w:pPr>
        <w:spacing w:line="360" w:lineRule="auto" w:after="240"/>
        <w:jc w:val="both"/>
      </w:pPr>
      <w:r>
        <w:rPr>
          <w:b w:val="0"/>
          <w:i w:val="0"/>
        </w:rPr>
        <w:t>3. Função Dominante (Tensão Absoluta/Instabilidade): É o ápice da urgência harmônica. Contém em seu núcleo intervalos que exigem resolução. O V grau é a dominante por excelência. O VII grau (acorde diminuto) atua como uma dominante sem tônica, possuindo carga de tensão equivalente ou superior.</w:t>
      </w:r>
    </w:p>
    <w:p>
      <w:pPr>
        <w:keepNext/>
        <w:spacing w:before="360" w:after="120"/>
      </w:pPr>
      <w:r>
        <w:rPr>
          <w:b/>
          <w:sz w:val="24"/>
        </w:rPr>
        <w:t>6.4 Tabela Analítica de Campos Harmônicos em Extenso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BF8FF"/>
          </w:tcPr>
          <w:p>
            <w:r>
              <w:rPr>
                <w:b/>
              </w:rPr>
              <w:t>Tom (I)</w:t>
            </w:r>
          </w:p>
        </w:tc>
        <w:tc>
          <w:tcPr>
            <w:tcW w:type="dxa" w:w="1345"/>
            <w:shd w:fill="EBF8FF"/>
          </w:tcPr>
          <w:p>
            <w:r>
              <w:rPr>
                <w:b/>
              </w:rPr>
              <w:t>II Grau</w:t>
            </w:r>
          </w:p>
        </w:tc>
        <w:tc>
          <w:tcPr>
            <w:tcW w:type="dxa" w:w="1345"/>
            <w:shd w:fill="EBF8FF"/>
          </w:tcPr>
          <w:p>
            <w:r>
              <w:rPr>
                <w:b/>
              </w:rPr>
              <w:t>III Grau</w:t>
            </w:r>
          </w:p>
        </w:tc>
        <w:tc>
          <w:tcPr>
            <w:tcW w:type="dxa" w:w="1345"/>
            <w:shd w:fill="EBF8FF"/>
          </w:tcPr>
          <w:p>
            <w:r>
              <w:rPr>
                <w:b/>
              </w:rPr>
              <w:t>IV Grau</w:t>
            </w:r>
          </w:p>
        </w:tc>
        <w:tc>
          <w:tcPr>
            <w:tcW w:type="dxa" w:w="1345"/>
            <w:shd w:fill="EBF8FF"/>
          </w:tcPr>
          <w:p>
            <w:r>
              <w:rPr>
                <w:b/>
              </w:rPr>
              <w:t>V Grau</w:t>
            </w:r>
          </w:p>
        </w:tc>
        <w:tc>
          <w:tcPr>
            <w:tcW w:type="dxa" w:w="1345"/>
            <w:shd w:fill="EBF8FF"/>
          </w:tcPr>
          <w:p>
            <w:r>
              <w:rPr>
                <w:b/>
              </w:rPr>
              <w:t>VI Grau</w:t>
            </w:r>
          </w:p>
        </w:tc>
        <w:tc>
          <w:tcPr>
            <w:tcW w:type="dxa" w:w="1345"/>
            <w:shd w:fill="EBF8FF"/>
          </w:tcPr>
          <w:p>
            <w:r>
              <w:rPr>
                <w:b/>
              </w:rPr>
              <w:t>VII Grau</w:t>
            </w:r>
          </w:p>
        </w:tc>
      </w:tr>
      <w:tr>
        <w:tc>
          <w:tcPr>
            <w:tcW w:type="dxa" w:w="1345"/>
          </w:tcPr>
          <w:p>
            <w:r>
              <w:t>C (Dó)</w:t>
            </w:r>
          </w:p>
        </w:tc>
        <w:tc>
          <w:tcPr>
            <w:tcW w:type="dxa" w:w="1345"/>
          </w:tcPr>
          <w:p>
            <w:r>
              <w:t>Dm</w:t>
            </w:r>
          </w:p>
        </w:tc>
        <w:tc>
          <w:tcPr>
            <w:tcW w:type="dxa" w:w="1345"/>
          </w:tcPr>
          <w:p>
            <w:r>
              <w:t>Em</w:t>
            </w:r>
          </w:p>
        </w:tc>
        <w:tc>
          <w:tcPr>
            <w:tcW w:type="dxa" w:w="1345"/>
          </w:tcPr>
          <w:p>
            <w:r>
              <w:t>F</w:t>
            </w:r>
          </w:p>
        </w:tc>
        <w:tc>
          <w:tcPr>
            <w:tcW w:type="dxa" w:w="1345"/>
          </w:tcPr>
          <w:p>
            <w:r>
              <w:t>G</w:t>
            </w:r>
          </w:p>
        </w:tc>
        <w:tc>
          <w:tcPr>
            <w:tcW w:type="dxa" w:w="1345"/>
          </w:tcPr>
          <w:p>
            <w:r>
              <w:t>Am</w:t>
            </w:r>
          </w:p>
        </w:tc>
        <w:tc>
          <w:tcPr>
            <w:tcW w:type="dxa" w:w="1345"/>
          </w:tcPr>
          <w:p>
            <w:r>
              <w:t>B° (Bdim)</w:t>
            </w:r>
          </w:p>
        </w:tc>
      </w:tr>
      <w:tr>
        <w:tc>
          <w:tcPr>
            <w:tcW w:type="dxa" w:w="1345"/>
          </w:tcPr>
          <w:p>
            <w:r>
              <w:t>G (Sol)</w:t>
            </w:r>
          </w:p>
        </w:tc>
        <w:tc>
          <w:tcPr>
            <w:tcW w:type="dxa" w:w="1345"/>
          </w:tcPr>
          <w:p>
            <w:r>
              <w:t>Am</w:t>
            </w:r>
          </w:p>
        </w:tc>
        <w:tc>
          <w:tcPr>
            <w:tcW w:type="dxa" w:w="1345"/>
          </w:tcPr>
          <w:p>
            <w:r>
              <w:t>Bm</w:t>
            </w:r>
          </w:p>
        </w:tc>
        <w:tc>
          <w:tcPr>
            <w:tcW w:type="dxa" w:w="1345"/>
          </w:tcPr>
          <w:p>
            <w:r>
              <w:t>C</w:t>
            </w:r>
          </w:p>
        </w:tc>
        <w:tc>
          <w:tcPr>
            <w:tcW w:type="dxa" w:w="1345"/>
          </w:tcPr>
          <w:p>
            <w:r>
              <w:t>D</w:t>
            </w:r>
          </w:p>
        </w:tc>
        <w:tc>
          <w:tcPr>
            <w:tcW w:type="dxa" w:w="1345"/>
          </w:tcPr>
          <w:p>
            <w:r>
              <w:t>Em</w:t>
            </w:r>
          </w:p>
        </w:tc>
        <w:tc>
          <w:tcPr>
            <w:tcW w:type="dxa" w:w="1345"/>
          </w:tcPr>
          <w:p>
            <w:r>
              <w:t>F#°</w:t>
            </w:r>
          </w:p>
        </w:tc>
      </w:tr>
      <w:tr>
        <w:tc>
          <w:tcPr>
            <w:tcW w:type="dxa" w:w="1345"/>
          </w:tcPr>
          <w:p>
            <w:r>
              <w:t>D (Ré)</w:t>
            </w:r>
          </w:p>
        </w:tc>
        <w:tc>
          <w:tcPr>
            <w:tcW w:type="dxa" w:w="1345"/>
          </w:tcPr>
          <w:p>
            <w:r>
              <w:t>Em</w:t>
            </w:r>
          </w:p>
        </w:tc>
        <w:tc>
          <w:tcPr>
            <w:tcW w:type="dxa" w:w="1345"/>
          </w:tcPr>
          <w:p>
            <w:r>
              <w:t>F#m</w:t>
            </w:r>
          </w:p>
        </w:tc>
        <w:tc>
          <w:tcPr>
            <w:tcW w:type="dxa" w:w="1345"/>
          </w:tcPr>
          <w:p>
            <w:r>
              <w:t>G</w:t>
            </w:r>
          </w:p>
        </w:tc>
        <w:tc>
          <w:tcPr>
            <w:tcW w:type="dxa" w:w="1345"/>
          </w:tcPr>
          <w:p>
            <w:r>
              <w:t>A</w:t>
            </w:r>
          </w:p>
        </w:tc>
        <w:tc>
          <w:tcPr>
            <w:tcW w:type="dxa" w:w="1345"/>
          </w:tcPr>
          <w:p>
            <w:r>
              <w:t>Bm</w:t>
            </w:r>
          </w:p>
        </w:tc>
        <w:tc>
          <w:tcPr>
            <w:tcW w:type="dxa" w:w="1345"/>
          </w:tcPr>
          <w:p>
            <w:r>
              <w:t>C#°</w:t>
            </w:r>
          </w:p>
        </w:tc>
      </w:tr>
      <w:tr>
        <w:tc>
          <w:tcPr>
            <w:tcW w:type="dxa" w:w="1345"/>
          </w:tcPr>
          <w:p>
            <w:r>
              <w:t>A (Lá)</w:t>
            </w:r>
          </w:p>
        </w:tc>
        <w:tc>
          <w:tcPr>
            <w:tcW w:type="dxa" w:w="1345"/>
          </w:tcPr>
          <w:p>
            <w:r>
              <w:t>Bm</w:t>
            </w:r>
          </w:p>
        </w:tc>
        <w:tc>
          <w:tcPr>
            <w:tcW w:type="dxa" w:w="1345"/>
          </w:tcPr>
          <w:p>
            <w:r>
              <w:t>C#m</w:t>
            </w:r>
          </w:p>
        </w:tc>
        <w:tc>
          <w:tcPr>
            <w:tcW w:type="dxa" w:w="1345"/>
          </w:tcPr>
          <w:p>
            <w:r>
              <w:t>D</w:t>
            </w:r>
          </w:p>
        </w:tc>
        <w:tc>
          <w:tcPr>
            <w:tcW w:type="dxa" w:w="1345"/>
          </w:tcPr>
          <w:p>
            <w:r>
              <w:t>E</w:t>
            </w:r>
          </w:p>
        </w:tc>
        <w:tc>
          <w:tcPr>
            <w:tcW w:type="dxa" w:w="1345"/>
          </w:tcPr>
          <w:p>
            <w:r>
              <w:t>F#m</w:t>
            </w:r>
          </w:p>
        </w:tc>
        <w:tc>
          <w:tcPr>
            <w:tcW w:type="dxa" w:w="1345"/>
          </w:tcPr>
          <w:p>
            <w:r>
              <w:t>G#°</w:t>
            </w:r>
          </w:p>
        </w:tc>
      </w:tr>
      <w:tr>
        <w:tc>
          <w:tcPr>
            <w:tcW w:type="dxa" w:w="1345"/>
          </w:tcPr>
          <w:p>
            <w:r>
              <w:t>E (Mi)</w:t>
            </w:r>
          </w:p>
        </w:tc>
        <w:tc>
          <w:tcPr>
            <w:tcW w:type="dxa" w:w="1345"/>
          </w:tcPr>
          <w:p>
            <w:r>
              <w:t>F#m</w:t>
            </w:r>
          </w:p>
        </w:tc>
        <w:tc>
          <w:tcPr>
            <w:tcW w:type="dxa" w:w="1345"/>
          </w:tcPr>
          <w:p>
            <w:r>
              <w:t>G#m</w:t>
            </w:r>
          </w:p>
        </w:tc>
        <w:tc>
          <w:tcPr>
            <w:tcW w:type="dxa" w:w="1345"/>
          </w:tcPr>
          <w:p>
            <w:r>
              <w:t>A</w:t>
            </w:r>
          </w:p>
        </w:tc>
        <w:tc>
          <w:tcPr>
            <w:tcW w:type="dxa" w:w="1345"/>
          </w:tcPr>
          <w:p>
            <w:r>
              <w:t>B</w:t>
            </w:r>
          </w:p>
        </w:tc>
        <w:tc>
          <w:tcPr>
            <w:tcW w:type="dxa" w:w="1345"/>
          </w:tcPr>
          <w:p>
            <w:r>
              <w:t>C#m</w:t>
            </w:r>
          </w:p>
        </w:tc>
        <w:tc>
          <w:tcPr>
            <w:tcW w:type="dxa" w:w="1345"/>
          </w:tcPr>
          <w:p>
            <w:r>
              <w:t>D#°</w:t>
            </w:r>
          </w:p>
        </w:tc>
      </w:tr>
      <w:tr>
        <w:tc>
          <w:tcPr>
            <w:tcW w:type="dxa" w:w="1345"/>
          </w:tcPr>
          <w:p>
            <w:r>
              <w:t>F (Fá)</w:t>
            </w:r>
          </w:p>
        </w:tc>
        <w:tc>
          <w:tcPr>
            <w:tcW w:type="dxa" w:w="1345"/>
          </w:tcPr>
          <w:p>
            <w:r>
              <w:t>Gm</w:t>
            </w:r>
          </w:p>
        </w:tc>
        <w:tc>
          <w:tcPr>
            <w:tcW w:type="dxa" w:w="1345"/>
          </w:tcPr>
          <w:p>
            <w:r>
              <w:t>Am</w:t>
            </w:r>
          </w:p>
        </w:tc>
        <w:tc>
          <w:tcPr>
            <w:tcW w:type="dxa" w:w="1345"/>
          </w:tcPr>
          <w:p>
            <w:r>
              <w:t>Bb</w:t>
            </w:r>
          </w:p>
        </w:tc>
        <w:tc>
          <w:tcPr>
            <w:tcW w:type="dxa" w:w="1345"/>
          </w:tcPr>
          <w:p>
            <w:r>
              <w:t>C</w:t>
            </w:r>
          </w:p>
        </w:tc>
        <w:tc>
          <w:tcPr>
            <w:tcW w:type="dxa" w:w="1345"/>
          </w:tcPr>
          <w:p>
            <w:r>
              <w:t>Dm</w:t>
            </w:r>
          </w:p>
        </w:tc>
        <w:tc>
          <w:tcPr>
            <w:tcW w:type="dxa" w:w="1345"/>
          </w:tcPr>
          <w:p>
            <w:r>
              <w:t>E°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7. CAPÍTULO V: MORFOLOGIA AVANÇADA DE ACORDES (TÉTRADES)</w:t>
      </w:r>
    </w:p>
    <w:p>
      <w:pPr>
        <w:keepNext/>
        <w:spacing w:before="360" w:after="120"/>
      </w:pPr>
      <w:r>
        <w:rPr>
          <w:b/>
          <w:sz w:val="24"/>
        </w:rPr>
        <w:t>7.1 A Introdução da Sétima: Expansão Harmônica e Complexidade Psicoacústica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While a tríade fornece o esqueleto básico, limpo e direto da harmonia, a tétrade introduz a sofisticação e a assinatura estilística da música moderna, do jazz, da bossa nova e do pop refinado. Uma tétrade é gerada adicionando-se uma quarta nota ao topo da tríade, mantendo o princípio de empilhamento de terças. Esta quarta nota localiza-se a uma distância intervalar de sétima em relação à tônica fundamental (Tônica - Terça - Quinta - Sétima).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Do ponto de vista psicoacústico, a inserção da sétima quebra a estabilidade perfeita da tríade justa. Ela insere uma dissonância controlada dentro do acorde. Essa dissonância enriquece o espectro sonoro, transformando uma cor harmônica primária e chapada em uma sonoridade tridimensional, dotada de profundidade emocional, direcionalidade e tensão interna sutil.</w:t>
      </w:r>
    </w:p>
    <w:p>
      <w:pPr>
        <w:keepNext/>
        <w:spacing w:before="360" w:after="120"/>
      </w:pPr>
      <w:r>
        <w:rPr>
          <w:b/>
          <w:sz w:val="24"/>
        </w:rPr>
        <w:t>7.2 Tipologias de Sétimas (Maiores, Menores e Diminutas) e suas Tensões Direcionais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Nem todas as sétimas são iguais; sua distância em semitons em relação à tônica altera drasticamente o comportamento psicológico do acorde. Dividem-se primordialmente em duas grandes categorias no campo maior:</w:t>
      </w:r>
    </w:p>
    <w:p>
      <w:pPr>
        <w:spacing w:line="360" w:lineRule="auto" w:after="240"/>
        <w:jc w:val="both"/>
      </w:pPr>
      <w:r>
        <w:rPr>
          <w:b w:val="0"/>
          <w:i w:val="0"/>
        </w:rPr>
        <w:t>- Sétima Maior (7M ou Delta): Localizada a 5,5 tons da tônica (ou a apenas um semitom de distância da oitava superior). É uma dissonância extremamente suave, reflexiva e flutuante. Não gera urgência de resolução; em vez disso, confere ao acorde maior uma atmosfera aveludada, nostálgica e sofisticada, muito característica da Bossa Nova.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Sétima Menor (7): Localizada a 5 tons inteiros da tônica (um tom abaixo da oitava). É uma dissonância ativa e instável. Quando acoplada a uma tríade maior (formando o acorde de Dominante V7), a sétima menor entra em uma rota de colisão intervalar com a terça maior do acorde. Essa relação geométrica específica cria o intervalo mais tenso e direcionado da música ocidental: o Trítono (uma distância exata de 3 tons inteiros). O trítono clama por resolução; a terça do acorde de dominante tende a expandir um semitom para a tônica do tom, enquanto a sétima tende a contrair um semitom para a terça do tom de resolução.</w:t>
      </w:r>
    </w:p>
    <w:p>
      <w:pPr>
        <w:keepNext/>
        <w:spacing w:before="360" w:after="120"/>
      </w:pPr>
      <w:r>
        <w:rPr>
          <w:b/>
          <w:sz w:val="24"/>
        </w:rPr>
        <w:t>7.3 Mapeamento de Tétrades Estruturais do Campo Harmônico Maior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Ao aplicarmos o empilhamento das sétimas diatônicas sobre os sete graus do campo harmônico maior, descobrimos que os acordes se expandem e ganham novas identidades morfológicas complexas. O padrão de tétrades para qualquer tom maior passa a ser: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fill="EBF8FF"/>
          </w:tcPr>
          <w:p>
            <w:r>
              <w:rPr>
                <w:b/>
              </w:rPr>
              <w:t>Grau</w:t>
            </w:r>
          </w:p>
        </w:tc>
        <w:tc>
          <w:tcPr>
            <w:tcW w:type="dxa" w:w="1884"/>
            <w:shd w:fill="EBF8FF"/>
          </w:tcPr>
          <w:p>
            <w:r>
              <w:rPr>
                <w:b/>
              </w:rPr>
              <w:t>Nome Comercial</w:t>
            </w:r>
          </w:p>
        </w:tc>
        <w:tc>
          <w:tcPr>
            <w:tcW w:type="dxa" w:w="1884"/>
            <w:shd w:fill="EBF8FF"/>
          </w:tcPr>
          <w:p>
            <w:r>
              <w:rPr>
                <w:b/>
              </w:rPr>
              <w:t>Função Principal</w:t>
            </w:r>
          </w:p>
        </w:tc>
        <w:tc>
          <w:tcPr>
            <w:tcW w:type="dxa" w:w="1884"/>
            <w:shd w:fill="EBF8FF"/>
          </w:tcPr>
          <w:p>
            <w:r>
              <w:rPr>
                <w:b/>
              </w:rPr>
              <w:t>Estrutura Física</w:t>
            </w:r>
          </w:p>
        </w:tc>
        <w:tc>
          <w:tcPr>
            <w:tcW w:type="dxa" w:w="1884"/>
            <w:shd w:fill="EBF8FF"/>
          </w:tcPr>
          <w:p>
            <w:r>
              <w:rPr>
                <w:b/>
              </w:rPr>
              <w:t>Notas (Ex: Tom C)</w:t>
            </w:r>
          </w:p>
        </w:tc>
      </w:tr>
      <w:tr>
        <w:tc>
          <w:tcPr>
            <w:tcW w:type="dxa" w:w="1884"/>
          </w:tcPr>
          <w:p>
            <w:r>
              <w:t>I7M</w:t>
            </w:r>
          </w:p>
        </w:tc>
        <w:tc>
          <w:tcPr>
            <w:tcW w:type="dxa" w:w="1884"/>
          </w:tcPr>
          <w:p>
            <w:r>
              <w:t>Acorde Maior com Sétima Maior</w:t>
            </w:r>
          </w:p>
        </w:tc>
        <w:tc>
          <w:tcPr>
            <w:tcW w:type="dxa" w:w="1884"/>
          </w:tcPr>
          <w:p>
            <w:r>
              <w:t>Função Tônica</w:t>
            </w:r>
          </w:p>
        </w:tc>
        <w:tc>
          <w:tcPr>
            <w:tcW w:type="dxa" w:w="1884"/>
          </w:tcPr>
          <w:p>
            <w:r>
              <w:t>T + 3ªM + 5ªJ + 7ªM</w:t>
            </w:r>
          </w:p>
        </w:tc>
        <w:tc>
          <w:tcPr>
            <w:tcW w:type="dxa" w:w="1884"/>
          </w:tcPr>
          <w:p>
            <w:r>
              <w:t>C - E - G - B</w:t>
            </w:r>
          </w:p>
        </w:tc>
      </w:tr>
      <w:tr>
        <w:tc>
          <w:tcPr>
            <w:tcW w:type="dxa" w:w="1884"/>
          </w:tcPr>
          <w:p>
            <w:r>
              <w:t>II7</w:t>
            </w:r>
          </w:p>
        </w:tc>
        <w:tc>
          <w:tcPr>
            <w:tcW w:type="dxa" w:w="1884"/>
          </w:tcPr>
          <w:p>
            <w:r>
              <w:t>Acorde Menor com Sétima Menor</w:t>
            </w:r>
          </w:p>
        </w:tc>
        <w:tc>
          <w:tcPr>
            <w:tcW w:type="dxa" w:w="1884"/>
          </w:tcPr>
          <w:p>
            <w:r>
              <w:t>Função Subdominante</w:t>
            </w:r>
          </w:p>
        </w:tc>
        <w:tc>
          <w:tcPr>
            <w:tcW w:type="dxa" w:w="1884"/>
          </w:tcPr>
          <w:p>
            <w:r>
              <w:t>T + 3ªm + 5ªJ + 7ªm</w:t>
            </w:r>
          </w:p>
        </w:tc>
        <w:tc>
          <w:tcPr>
            <w:tcW w:type="dxa" w:w="1884"/>
          </w:tcPr>
          <w:p>
            <w:r>
              <w:t>D - F - A - C</w:t>
            </w:r>
          </w:p>
        </w:tc>
      </w:tr>
      <w:tr>
        <w:tc>
          <w:tcPr>
            <w:tcW w:type="dxa" w:w="1884"/>
          </w:tcPr>
          <w:p>
            <w:r>
              <w:t>III7</w:t>
            </w:r>
          </w:p>
        </w:tc>
        <w:tc>
          <w:tcPr>
            <w:tcW w:type="dxa" w:w="1884"/>
          </w:tcPr>
          <w:p>
            <w:r>
              <w:t>Acorde Menor com Sétima Menor</w:t>
            </w:r>
          </w:p>
        </w:tc>
        <w:tc>
          <w:tcPr>
            <w:tcW w:type="dxa" w:w="1884"/>
          </w:tcPr>
          <w:p>
            <w:r>
              <w:t>Função Tônica Secundária</w:t>
            </w:r>
          </w:p>
        </w:tc>
        <w:tc>
          <w:tcPr>
            <w:tcW w:type="dxa" w:w="1884"/>
          </w:tcPr>
          <w:p>
            <w:r>
              <w:t>T + 3ªm + 5ªJ + 7ªm</w:t>
            </w:r>
          </w:p>
        </w:tc>
        <w:tc>
          <w:tcPr>
            <w:tcW w:type="dxa" w:w="1884"/>
          </w:tcPr>
          <w:p>
            <w:r>
              <w:t>E - G - B - D</w:t>
            </w:r>
          </w:p>
        </w:tc>
      </w:tr>
      <w:tr>
        <w:tc>
          <w:tcPr>
            <w:tcW w:type="dxa" w:w="1884"/>
          </w:tcPr>
          <w:p>
            <w:r>
              <w:t>IV7M</w:t>
            </w:r>
          </w:p>
        </w:tc>
        <w:tc>
          <w:tcPr>
            <w:tcW w:type="dxa" w:w="1884"/>
          </w:tcPr>
          <w:p>
            <w:r>
              <w:t>Acorde Maior com Sétima Maior</w:t>
            </w:r>
          </w:p>
        </w:tc>
        <w:tc>
          <w:tcPr>
            <w:tcW w:type="dxa" w:w="1884"/>
          </w:tcPr>
          <w:p>
            <w:r>
              <w:t>Função Subdominante</w:t>
            </w:r>
          </w:p>
        </w:tc>
        <w:tc>
          <w:tcPr>
            <w:tcW w:type="dxa" w:w="1884"/>
          </w:tcPr>
          <w:p>
            <w:r>
              <w:t>T + 3ªM + 5ªJ + 7ªM</w:t>
            </w:r>
          </w:p>
        </w:tc>
        <w:tc>
          <w:tcPr>
            <w:tcW w:type="dxa" w:w="1884"/>
          </w:tcPr>
          <w:p>
            <w:r>
              <w:t>F - A - C - E</w:t>
            </w:r>
          </w:p>
        </w:tc>
      </w:tr>
      <w:tr>
        <w:tc>
          <w:tcPr>
            <w:tcW w:type="dxa" w:w="1884"/>
          </w:tcPr>
          <w:p>
            <w:r>
              <w:t>V7</w:t>
            </w:r>
          </w:p>
        </w:tc>
        <w:tc>
          <w:tcPr>
            <w:tcW w:type="dxa" w:w="1884"/>
          </w:tcPr>
          <w:p>
            <w:r>
              <w:t>Acorde Maior com Sétima Menor</w:t>
            </w:r>
          </w:p>
        </w:tc>
        <w:tc>
          <w:tcPr>
            <w:tcW w:type="dxa" w:w="1884"/>
          </w:tcPr>
          <w:p>
            <w:r>
              <w:t>Função Dominante (Trítono)</w:t>
            </w:r>
          </w:p>
        </w:tc>
        <w:tc>
          <w:tcPr>
            <w:tcW w:type="dxa" w:w="1884"/>
          </w:tcPr>
          <w:p>
            <w:r>
              <w:t>T + 3ªM + 5ªJ + 7ªm</w:t>
            </w:r>
          </w:p>
        </w:tc>
        <w:tc>
          <w:tcPr>
            <w:tcW w:type="dxa" w:w="1884"/>
          </w:tcPr>
          <w:p>
            <w:r>
              <w:t>G - B - D - F</w:t>
            </w:r>
          </w:p>
        </w:tc>
      </w:tr>
      <w:tr>
        <w:tc>
          <w:tcPr>
            <w:tcW w:type="dxa" w:w="1884"/>
          </w:tcPr>
          <w:p>
            <w:r>
              <w:t>VI7</w:t>
            </w:r>
          </w:p>
        </w:tc>
        <w:tc>
          <w:tcPr>
            <w:tcW w:type="dxa" w:w="1884"/>
          </w:tcPr>
          <w:p>
            <w:r>
              <w:t>Acorde Menor com Sétima Menor</w:t>
            </w:r>
          </w:p>
        </w:tc>
        <w:tc>
          <w:tcPr>
            <w:tcW w:type="dxa" w:w="1884"/>
          </w:tcPr>
          <w:p>
            <w:r>
              <w:t>Função Tônica / Relativo</w:t>
            </w:r>
          </w:p>
        </w:tc>
        <w:tc>
          <w:tcPr>
            <w:tcW w:type="dxa" w:w="1884"/>
          </w:tcPr>
          <w:p>
            <w:r>
              <w:t>T + 3ªm + 5ªJ + 7ªm</w:t>
            </w:r>
          </w:p>
        </w:tc>
        <w:tc>
          <w:tcPr>
            <w:tcW w:type="dxa" w:w="1884"/>
          </w:tcPr>
          <w:p>
            <w:r>
              <w:t>A - C - E - G</w:t>
            </w:r>
          </w:p>
        </w:tc>
      </w:tr>
      <w:tr>
        <w:tc>
          <w:tcPr>
            <w:tcW w:type="dxa" w:w="1884"/>
          </w:tcPr>
          <w:p>
            <w:r>
              <w:t>VIIm7(b5)</w:t>
            </w:r>
          </w:p>
        </w:tc>
        <w:tc>
          <w:tcPr>
            <w:tcW w:type="dxa" w:w="1884"/>
          </w:tcPr>
          <w:p>
            <w:r>
              <w:t>Acorde Meio-Diminuto</w:t>
            </w:r>
          </w:p>
        </w:tc>
        <w:tc>
          <w:tcPr>
            <w:tcW w:type="dxa" w:w="1884"/>
          </w:tcPr>
          <w:p>
            <w:r>
              <w:t>Função Dominante / Sensível</w:t>
            </w:r>
          </w:p>
        </w:tc>
        <w:tc>
          <w:tcPr>
            <w:tcW w:type="dxa" w:w="1884"/>
          </w:tcPr>
          <w:p>
            <w:r>
              <w:t>T + 3ªm + 5ªd + 7ªm</w:t>
            </w:r>
          </w:p>
        </w:tc>
        <w:tc>
          <w:tcPr>
            <w:tcW w:type="dxa" w:w="1884"/>
          </w:tcPr>
          <w:p>
            <w:r>
              <w:t>B - D - F - A</w:t>
            </w:r>
          </w:p>
        </w:tc>
      </w:tr>
    </w:tbl>
    <w:p>
      <w:pPr>
        <w:keepNext/>
        <w:spacing w:before="360" w:after="120"/>
      </w:pPr>
      <w:r>
        <w:rPr>
          <w:b/>
          <w:sz w:val="28"/>
        </w:rPr>
        <w:t>8. REFERÊNCIAS BIBLIOGRÁFICAS COMPLEMENTARES (ABNT NBR 6023)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ALMADA, Carlos. Harmonia Funcional. 1. ed. Rio de Janeiro: Editora Unicrio, 2000.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CHEDIAC, Almir. Harmonia e Improvisação: Vol. 1. 2. ed. Rio de Janeiro: Lumiar Editora, 1986.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HINDEMITH, Paul. Concentrated Course in Traditional Harmony. Nova York: Associated Music Publishers, 1943.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RIEMANN, Hugo. Handbuch der Harmonielehre (Manual de Harmonia). Leipzig: Max Hesse Verlag, 1893.</w:t>
      </w:r>
    </w:p>
    <w:sectPr w:rsidR="00FC693F" w:rsidRPr="0006063C" w:rsidSect="00034616">
      <w:pgSz w:w="12240" w:h="15840"/>
      <w:pgMar w:top="1699" w:right="1123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