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RENÊ APARECIDO BUENO</w:t>
      </w:r>
    </w:p>
    <w:p/>
    <w:p/>
    <w:p/>
    <w:p/>
    <w:p/>
    <w:p/>
    <w:p/>
    <w:p/>
    <w:p>
      <w:pPr>
        <w:jc w:val="center"/>
      </w:pPr>
      <w:r>
        <w:rPr>
          <w:b/>
          <w:sz w:val="32"/>
        </w:rPr>
        <w:t>TRATADO DE MUSICOLOGIA E HARMONIA TONAL:</w:t>
        <w:br/>
        <w:t>DA EPISTEMOLOGIA ACÚSTICA ÀS PRÁTICAS INSTRUMENTAIS</w:t>
        <w:br/>
        <w:br/>
        <w:t>VOLUME IV - VISUALIZAÇÃO INSTRUMENTAL, INVERSÕES E SISTEMA CAGED</w:t>
      </w:r>
    </w:p>
    <w:p/>
    <w:p/>
    <w:p/>
    <w:p/>
    <w:p/>
    <w:p/>
    <w:p/>
    <w:p/>
    <w:p/>
    <w:p/>
    <w:p/>
    <w:p>
      <w:pPr>
        <w:jc w:val="center"/>
      </w:pPr>
      <w:r>
        <w:rPr>
          <w:b/>
          <w:sz w:val="24"/>
        </w:rPr>
        <w:t>MARINGÁ - PR</w:t>
        <w:br/>
        <w:t>2026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SUMÁRIO GERAL DA OBRA (MÓDULO IV)</w:t>
      </w:r>
    </w:p>
    <w:p>
      <w:pPr>
        <w:spacing w:line="276" w:lineRule="auto"/>
      </w:pPr>
      <w:r>
        <w:t>12. CAPÍTULO VIII: MECÂNICA E INVERSÃO DE ACORDES NO TECLADO</w:t>
      </w:r>
    </w:p>
    <w:p>
      <w:pPr>
        <w:spacing w:line="276" w:lineRule="auto"/>
      </w:pPr>
      <w:r>
        <w:t xml:space="preserve">    12.1 A Condução de Vozes (Voice Leading) e a Economia de Movimento</w:t>
      </w:r>
    </w:p>
    <w:p>
      <w:pPr>
        <w:spacing w:line="276" w:lineRule="auto"/>
      </w:pPr>
      <w:r>
        <w:t xml:space="preserve">    12.2 Estado Fundamental, Primeira Inversão e Segunda Inversão</w:t>
      </w:r>
    </w:p>
    <w:p>
      <w:pPr>
        <w:spacing w:line="276" w:lineRule="auto"/>
      </w:pPr>
      <w:r>
        <w:t xml:space="preserve">    12.3 Mapeamento de Inversões de Tríades e Tétrades no Piano/Teclado</w:t>
      </w:r>
    </w:p>
    <w:p>
      <w:pPr>
        <w:spacing w:line="276" w:lineRule="auto"/>
      </w:pPr>
      <w:r>
        <w:t>13. CAPÍTULO IX: A GEOMETRIA DO BRAÇO DO VIOLÃO E O SISTEMA CAGED</w:t>
      </w:r>
    </w:p>
    <w:p>
      <w:pPr>
        <w:spacing w:line="276" w:lineRule="auto"/>
      </w:pPr>
      <w:r>
        <w:t xml:space="preserve">    13.1 O Sistema de Fôrmas Móveis (CAGED) e a Quebra da Dependência dos Desenhos Fixos</w:t>
      </w:r>
    </w:p>
    <w:p>
      <w:pPr>
        <w:spacing w:line="276" w:lineRule="auto"/>
      </w:pPr>
      <w:r>
        <w:t xml:space="preserve">    13.2 Visualização Espacial: Mapeamento de Tônicas nas 6 Cordas</w:t>
      </w:r>
    </w:p>
    <w:p>
      <w:pPr>
        <w:spacing w:line="276" w:lineRule="auto"/>
      </w:pPr>
      <w:r>
        <w:t xml:space="preserve">    13.3 Conexão entre Fôrmas Mecânicas e Funções Harmônicas no Braço do Instrumento</w:t>
      </w:r>
    </w:p>
    <w:p>
      <w:pPr>
        <w:spacing w:line="276" w:lineRule="auto"/>
      </w:pPr>
      <w:r>
        <w:t>14. REFERÊNCIAS BIBLIOGRÁFICAS COMPLEMENTARES (ABNT NBR 6023)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12. CAPÍTULO VIII: MECÂNICA E INVERSÃO DE ACORDES NO TECLADO</w:t>
      </w:r>
    </w:p>
    <w:p>
      <w:pPr>
        <w:keepNext/>
        <w:spacing w:before="360" w:after="120"/>
      </w:pPr>
      <w:r>
        <w:rPr>
          <w:b/>
          <w:sz w:val="24"/>
        </w:rPr>
        <w:t>12.1 A Condução de Vozes (Voice Leading) e a Economia de Movimento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No estudo prático do teclado e do piano, um dos maiores erros cometidos por iniciantes é saltar de um acorde para o outro mantendo todas as notas no estado fundamental. Embora teoricamente correto, esse movimento gera descontinuidade melódica e exige saltos físicos abruptos e desnecessários da mão sobre o teclado.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 verdadeira arte do arranjo e da performance repousa no conceito de Condução de Vozes (Voice Leading). Esse princípio rege que, ao transitar entre duas estruturas harmônicas, as vozes individuais que compõem o acorde devem se mover a menor distância possível, priorizando semitons e tons, ou permanecendo estáticas se houver notas comuns entre os dois acordes consecutivas. Essa economia de movimento cria uma textura sonora suave, profissional e orgânica.</w:t>
      </w:r>
    </w:p>
    <w:p>
      <w:pPr>
        <w:keepNext/>
        <w:spacing w:before="360" w:after="120"/>
      </w:pPr>
      <w:r>
        <w:rPr>
          <w:b/>
          <w:sz w:val="24"/>
        </w:rPr>
        <w:t>12.2 Estado Fundamental, Primeira Inversão e Segunda Inversão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 inversão ocorre quando alteramos a ordem física das notas que compõem o acorde, mudando qual nota será posicionada como a mais grave (o baixo), sem contudo alterar a identidade jurídica da tríade ou tétrade.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- Estado Fundamental: A Tônica opera como a nota mais grave, servindo de sustentação acústica (Ex: T - 3ª - 5ª).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- Primeira Inversão: A Terça é deslocada para o baixo, gerando uma sonoridade de transição menos estática e mais fluida (Ex: 3ª - 5ª - T).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- Segunda Inversão: A Quinta assume a posição mais grave, gerando uma sensação flutuante de instabilidade parcial, muito utilizada em cadências e preparações (Ex: 5ª - T - 3ª).</w:t>
      </w:r>
    </w:p>
    <w:p>
      <w:pPr>
        <w:keepNext/>
        <w:spacing w:before="360" w:after="120"/>
      </w:pPr>
      <w:r>
        <w:rPr>
          <w:b/>
          <w:sz w:val="24"/>
        </w:rPr>
        <w:t>12.3 Mapeamento de Inversões de Tríades e Tétrades no Piano/Teclado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shd w:fill="EDF2F7"/>
          </w:tcPr>
          <w:p>
            <w:r>
              <w:rPr>
                <w:b/>
              </w:rPr>
              <w:t>Inversão</w:t>
            </w:r>
          </w:p>
        </w:tc>
        <w:tc>
          <w:tcPr>
            <w:tcW w:type="dxa" w:w="1884"/>
            <w:shd w:fill="EDF2F7"/>
          </w:tcPr>
          <w:p>
            <w:r>
              <w:rPr>
                <w:b/>
              </w:rPr>
              <w:t>Cifra de Exemplo</w:t>
            </w:r>
          </w:p>
        </w:tc>
        <w:tc>
          <w:tcPr>
            <w:tcW w:type="dxa" w:w="1884"/>
            <w:shd w:fill="EDF2F7"/>
          </w:tcPr>
          <w:p>
            <w:r>
              <w:rPr>
                <w:b/>
              </w:rPr>
              <w:t>Ordem das Notas</w:t>
            </w:r>
          </w:p>
        </w:tc>
        <w:tc>
          <w:tcPr>
            <w:tcW w:type="dxa" w:w="1884"/>
            <w:shd w:fill="EDF2F7"/>
          </w:tcPr>
          <w:p>
            <w:r>
              <w:rPr>
                <w:b/>
              </w:rPr>
              <w:t>Nota no Baixo</w:t>
            </w:r>
          </w:p>
        </w:tc>
        <w:tc>
          <w:tcPr>
            <w:tcW w:type="dxa" w:w="1884"/>
            <w:shd w:fill="EDF2F7"/>
          </w:tcPr>
          <w:p>
            <w:r>
              <w:rPr>
                <w:b/>
              </w:rPr>
              <w:t>Efeito Psicoacústico</w:t>
            </w:r>
          </w:p>
        </w:tc>
      </w:tr>
      <w:tr>
        <w:tc>
          <w:tcPr>
            <w:tcW w:type="dxa" w:w="1884"/>
          </w:tcPr>
          <w:p>
            <w:r>
              <w:t>Estado Fundamental</w:t>
            </w:r>
          </w:p>
        </w:tc>
        <w:tc>
          <w:tcPr>
            <w:tcW w:type="dxa" w:w="1884"/>
          </w:tcPr>
          <w:p>
            <w:r>
              <w:t>C (Dó Maior)</w:t>
            </w:r>
          </w:p>
        </w:tc>
        <w:tc>
          <w:tcPr>
            <w:tcW w:type="dxa" w:w="1884"/>
          </w:tcPr>
          <w:p>
            <w:r>
              <w:t>C - E - G</w:t>
            </w:r>
          </w:p>
        </w:tc>
        <w:tc>
          <w:tcPr>
            <w:tcW w:type="dxa" w:w="1884"/>
          </w:tcPr>
          <w:p>
            <w:r>
              <w:t>Tônica (C)</w:t>
            </w:r>
          </w:p>
        </w:tc>
        <w:tc>
          <w:tcPr>
            <w:tcW w:type="dxa" w:w="1884"/>
          </w:tcPr>
          <w:p>
            <w:r>
              <w:t>C no Baixo (Estabilidade Total)</w:t>
            </w:r>
          </w:p>
        </w:tc>
      </w:tr>
      <w:tr>
        <w:tc>
          <w:tcPr>
            <w:tcW w:type="dxa" w:w="1884"/>
          </w:tcPr>
          <w:p>
            <w:r>
              <w:t>1ª Inversão</w:t>
            </w:r>
          </w:p>
        </w:tc>
        <w:tc>
          <w:tcPr>
            <w:tcW w:type="dxa" w:w="1884"/>
          </w:tcPr>
          <w:p>
            <w:r>
              <w:t>C/E</w:t>
            </w:r>
          </w:p>
        </w:tc>
        <w:tc>
          <w:tcPr>
            <w:tcW w:type="dxa" w:w="1884"/>
          </w:tcPr>
          <w:p>
            <w:r>
              <w:t>E - G - C</w:t>
            </w:r>
          </w:p>
        </w:tc>
        <w:tc>
          <w:tcPr>
            <w:tcW w:type="dxa" w:w="1884"/>
          </w:tcPr>
          <w:p>
            <w:r>
              <w:t>Terça (E)</w:t>
            </w:r>
          </w:p>
        </w:tc>
        <w:tc>
          <w:tcPr>
            <w:tcW w:type="dxa" w:w="1884"/>
          </w:tcPr>
          <w:p>
            <w:r>
              <w:t>E no Baixo (Sonoridade mais suave)</w:t>
            </w:r>
          </w:p>
        </w:tc>
      </w:tr>
      <w:tr>
        <w:tc>
          <w:tcPr>
            <w:tcW w:type="dxa" w:w="1884"/>
          </w:tcPr>
          <w:p>
            <w:r>
              <w:t>2ª Inversão</w:t>
            </w:r>
          </w:p>
        </w:tc>
        <w:tc>
          <w:tcPr>
            <w:tcW w:type="dxa" w:w="1884"/>
          </w:tcPr>
          <w:p>
            <w:r>
              <w:t>C/G</w:t>
            </w:r>
          </w:p>
        </w:tc>
        <w:tc>
          <w:tcPr>
            <w:tcW w:type="dxa" w:w="1884"/>
          </w:tcPr>
          <w:p>
            <w:r>
              <w:t>G - C - E</w:t>
            </w:r>
          </w:p>
        </w:tc>
        <w:tc>
          <w:tcPr>
            <w:tcW w:type="dxa" w:w="1884"/>
          </w:tcPr>
          <w:p>
            <w:r>
              <w:t>Quinta (G)</w:t>
            </w:r>
          </w:p>
        </w:tc>
        <w:tc>
          <w:tcPr>
            <w:tcW w:type="dxa" w:w="1884"/>
          </w:tcPr>
          <w:p>
            <w:r>
              <w:t>G no Baixo (Caráter de suspensão)</w:t>
            </w:r>
          </w:p>
        </w:tc>
      </w:tr>
      <w:tr>
        <w:tc>
          <w:tcPr>
            <w:tcW w:type="dxa" w:w="1884"/>
          </w:tcPr>
          <w:p>
            <w:r>
              <w:t>3ª Inversão (Tétrade)</w:t>
            </w:r>
          </w:p>
        </w:tc>
        <w:tc>
          <w:tcPr>
            <w:tcW w:type="dxa" w:w="1884"/>
          </w:tcPr>
          <w:p>
            <w:r>
              <w:t>C7M/B</w:t>
            </w:r>
          </w:p>
        </w:tc>
        <w:tc>
          <w:tcPr>
            <w:tcW w:type="dxa" w:w="1884"/>
          </w:tcPr>
          <w:p>
            <w:r>
              <w:t>B - C - E - G</w:t>
            </w:r>
          </w:p>
        </w:tc>
        <w:tc>
          <w:tcPr>
            <w:tcW w:type="dxa" w:w="1884"/>
          </w:tcPr>
          <w:p>
            <w:r>
              <w:t>Sétima (B)</w:t>
            </w:r>
          </w:p>
        </w:tc>
        <w:tc>
          <w:tcPr>
            <w:tcW w:type="dxa" w:w="1884"/>
          </w:tcPr>
          <w:p>
            <w:r>
              <w:t>B no Baixo (Gera forte atração melódica)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13. CAPÍTULO IX: A GEOMETRIA DO BRAÇO DO VIOLÃO E O SISTEMA CAGED</w:t>
      </w:r>
    </w:p>
    <w:p>
      <w:pPr>
        <w:keepNext/>
        <w:spacing w:before="360" w:after="120"/>
      </w:pPr>
      <w:r>
        <w:rPr>
          <w:b/>
          <w:sz w:val="24"/>
        </w:rPr>
        <w:t>13.1 O Sistema de Fôrmas Móveis (CAGED)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Diferente do teclado, onde a escala cromática se desenvolve de forma estritamente linear e bidimensional, o violão e a guitarra apresentam uma geometria complexa e multidirecional. Uma mesma nota ou acorde pode ser executado em diferentes regiões e cordas do instrumento.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O Sistema CAGED é a chave de decodificação dessa malha geométrica. O termo é um acrônimo baseado nas cinco fôrmas de acordes maiores abertos (com cordas soltas) mais conhecidos: C (Dó), A (Lá), G (Sol), E (Mi) e D (Ré). Através do conceito de pestana (barre), qualquer uma dessas cinco fôrmas pode se deslocar livremente ao longo do braço do violão. Isso significa que podemos tocar o acorde de Dó Maior utilizando o desenho original de Lá Maior, de Mi Maior ou de Ré Maior, mapeando cinco regiões geográficas integradas.</w:t>
      </w:r>
    </w:p>
    <w:p>
      <w:pPr>
        <w:keepNext/>
        <w:spacing w:before="360" w:after="120"/>
      </w:pPr>
      <w:r>
        <w:rPr>
          <w:b/>
          <w:sz w:val="24"/>
        </w:rPr>
        <w:t>13.2 Visualização Espacial: Mapeamento de Tônicas nas 6 Cordas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Para aplicar o Sistema CAGED com velocidade cirúrgica, o músico deve memorizar a localização das notas tônicas nas três cordas mais graves do instrumento (6ª, 5ª e 4ª cordas), que servem de ancoragem estrutural para o desenho das fôrmas:</w:t>
      </w:r>
    </w:p>
    <w:p>
      <w:pPr>
        <w:spacing w:line="360" w:lineRule="auto" w:after="240"/>
        <w:jc w:val="both"/>
      </w:pPr>
      <w:r>
        <w:rPr>
          <w:b w:val="0"/>
          <w:i w:val="0"/>
        </w:rPr>
        <w:t>- Fôrma de E (Mi): A tônica localiza-se na 6ª cordas (Bordão). É a fôrma de pestana mais comum no violão.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Fôrma de A (Lá): A tônica ancora-se na 5ª corda. Ideal para acordes na região central do braço.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Fôrma de C (Dó) e D (Ré): As tônicas localizam-se na 5ª e 4ª cordas, respectivamente, gerando aberturas sofisticadas de acordes com voz aguda em destaque.</w:t>
      </w:r>
    </w:p>
    <w:p>
      <w:pPr>
        <w:keepNext/>
        <w:spacing w:before="360" w:after="120"/>
      </w:pPr>
      <w:r>
        <w:rPr>
          <w:b/>
          <w:sz w:val="24"/>
        </w:rPr>
        <w:t>13.3 Conexão entre Fôrmas Mecânicas e Funções Harmônicas no Braço do Instrumento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EDF2F7"/>
          </w:tcPr>
          <w:p>
            <w:r>
              <w:rPr>
                <w:b/>
              </w:rPr>
              <w:t>Fôrma Original</w:t>
            </w:r>
          </w:p>
        </w:tc>
        <w:tc>
          <w:tcPr>
            <w:tcW w:type="dxa" w:w="2354"/>
            <w:shd w:fill="EDF2F7"/>
          </w:tcPr>
          <w:p>
            <w:r>
              <w:rPr>
                <w:b/>
              </w:rPr>
              <w:t>Corda da Tônica</w:t>
            </w:r>
          </w:p>
        </w:tc>
        <w:tc>
          <w:tcPr>
            <w:tcW w:type="dxa" w:w="2354"/>
            <w:shd w:fill="EDF2F7"/>
          </w:tcPr>
          <w:p>
            <w:r>
              <w:rPr>
                <w:b/>
              </w:rPr>
              <w:t>Textura Sonora</w:t>
            </w:r>
          </w:p>
        </w:tc>
        <w:tc>
          <w:tcPr>
            <w:tcW w:type="dxa" w:w="2354"/>
            <w:shd w:fill="EDF2F7"/>
          </w:tcPr>
          <w:p>
            <w:r>
              <w:rPr>
                <w:b/>
              </w:rPr>
              <w:t>Aplicação Prática no Arranjo</w:t>
            </w:r>
          </w:p>
        </w:tc>
      </w:tr>
      <w:tr>
        <w:tc>
          <w:tcPr>
            <w:tcW w:type="dxa" w:w="2354"/>
          </w:tcPr>
          <w:p>
            <w:r>
              <w:t>Fôrma de C</w:t>
            </w:r>
          </w:p>
        </w:tc>
        <w:tc>
          <w:tcPr>
            <w:tcW w:type="dxa" w:w="2354"/>
          </w:tcPr>
          <w:p>
            <w:r>
              <w:t>5ª e 2ª Cordas</w:t>
            </w:r>
          </w:p>
        </w:tc>
        <w:tc>
          <w:tcPr>
            <w:tcW w:type="dxa" w:w="2354"/>
          </w:tcPr>
          <w:p>
            <w:r>
              <w:t>Aguda e compacta</w:t>
            </w:r>
          </w:p>
        </w:tc>
        <w:tc>
          <w:tcPr>
            <w:tcW w:type="dxa" w:w="2354"/>
          </w:tcPr>
          <w:p>
            <w:r>
              <w:t>Excelente para arranjos acústicos</w:t>
            </w:r>
          </w:p>
        </w:tc>
      </w:tr>
      <w:tr>
        <w:tc>
          <w:tcPr>
            <w:tcW w:type="dxa" w:w="2354"/>
          </w:tcPr>
          <w:p>
            <w:r>
              <w:t>Fôrma de A</w:t>
            </w:r>
          </w:p>
        </w:tc>
        <w:tc>
          <w:tcPr>
            <w:tcW w:type="dxa" w:w="2354"/>
          </w:tcPr>
          <w:p>
            <w:r>
              <w:t>5ª e 3ª Cordas</w:t>
            </w:r>
          </w:p>
        </w:tc>
        <w:tc>
          <w:tcPr>
            <w:tcW w:type="dxa" w:w="2354"/>
          </w:tcPr>
          <w:p>
            <w:r>
              <w:t>Média e encorpada</w:t>
            </w:r>
          </w:p>
        </w:tc>
        <w:tc>
          <w:tcPr>
            <w:tcW w:type="dxa" w:w="2354"/>
          </w:tcPr>
          <w:p>
            <w:r>
              <w:t>Pestana ágil e versátil</w:t>
            </w:r>
          </w:p>
        </w:tc>
      </w:tr>
      <w:tr>
        <w:tc>
          <w:tcPr>
            <w:tcW w:type="dxa" w:w="2354"/>
          </w:tcPr>
          <w:p>
            <w:r>
              <w:t>Fôrma de G</w:t>
            </w:r>
          </w:p>
        </w:tc>
        <w:tc>
          <w:tcPr>
            <w:tcW w:type="dxa" w:w="2354"/>
          </w:tcPr>
          <w:p>
            <w:r>
              <w:t>6ª e 1ª Cordas</w:t>
            </w:r>
          </w:p>
        </w:tc>
        <w:tc>
          <w:tcPr>
            <w:tcW w:type="dxa" w:w="2354"/>
          </w:tcPr>
          <w:p>
            <w:r>
              <w:t>Aberta e ressonante</w:t>
            </w:r>
          </w:p>
        </w:tc>
        <w:tc>
          <w:tcPr>
            <w:tcW w:type="dxa" w:w="2354"/>
          </w:tcPr>
          <w:p>
            <w:r>
              <w:t>Usa inversões avançadas no braço</w:t>
            </w:r>
          </w:p>
        </w:tc>
      </w:tr>
      <w:tr>
        <w:tc>
          <w:tcPr>
            <w:tcW w:type="dxa" w:w="2354"/>
          </w:tcPr>
          <w:p>
            <w:r>
              <w:t>Fôrma de E</w:t>
            </w:r>
          </w:p>
        </w:tc>
        <w:tc>
          <w:tcPr>
            <w:tcW w:type="dxa" w:w="2354"/>
          </w:tcPr>
          <w:p>
            <w:r>
              <w:t>6ª, 4ª e 1ª Cordas</w:t>
            </w:r>
          </w:p>
        </w:tc>
        <w:tc>
          <w:tcPr>
            <w:tcW w:type="dxa" w:w="2354"/>
          </w:tcPr>
          <w:p>
            <w:r>
              <w:t>Grave e densa</w:t>
            </w:r>
          </w:p>
        </w:tc>
        <w:tc>
          <w:tcPr>
            <w:tcW w:type="dxa" w:w="2354"/>
          </w:tcPr>
          <w:p>
            <w:r>
              <w:t>A fôrma de sustentação por excelência</w:t>
            </w:r>
          </w:p>
        </w:tc>
      </w:tr>
      <w:tr>
        <w:tc>
          <w:tcPr>
            <w:tcW w:type="dxa" w:w="2354"/>
          </w:tcPr>
          <w:p>
            <w:r>
              <w:t>Fôrma de D</w:t>
            </w:r>
          </w:p>
        </w:tc>
        <w:tc>
          <w:tcPr>
            <w:tcW w:type="dxa" w:w="2354"/>
          </w:tcPr>
          <w:p>
            <w:r>
              <w:t>4ª e 2ª Cordas</w:t>
            </w:r>
          </w:p>
        </w:tc>
        <w:tc>
          <w:tcPr>
            <w:tcW w:type="dxa" w:w="2354"/>
          </w:tcPr>
          <w:p>
            <w:r>
              <w:t>Fina e brilhante</w:t>
            </w:r>
          </w:p>
        </w:tc>
        <w:tc>
          <w:tcPr>
            <w:tcW w:type="dxa" w:w="2354"/>
          </w:tcPr>
          <w:p>
            <w:r>
              <w:t>Destaca a melodia na ponta do acorde</w:t>
            </w:r>
          </w:p>
        </w:tc>
      </w:tr>
    </w:tbl>
    <w:p>
      <w:pPr>
        <w:keepNext/>
        <w:spacing w:before="360" w:after="120"/>
      </w:pPr>
      <w:r>
        <w:rPr>
          <w:b/>
          <w:sz w:val="28"/>
        </w:rPr>
        <w:t>14. REFERÊNCIAS BIBLIOGRÁFICAS COMPLEMENTARES (ABNT NBR 6023)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LEAVITT, William. A Modern Method for Guitar: Volume 1. Boston: Berklee Press, 1966.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PASCOAL, Almir. Técnica de Teclado e Piano Popular. Rio de Janeiro: Irmãos Vitale, 1998.</w:t>
      </w:r>
    </w:p>
    <w:sectPr w:rsidR="00FC693F" w:rsidRPr="0006063C" w:rsidSect="00034616">
      <w:pgSz w:w="12240" w:h="15840"/>
      <w:pgMar w:top="1699" w:right="1123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