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9AC" w:rsidRDefault="00EA09AC" w:rsidP="00C27E7D">
      <w:pPr>
        <w:jc w:val="center"/>
        <w:rPr>
          <w:b/>
          <w:sz w:val="40"/>
        </w:rPr>
      </w:pPr>
    </w:p>
    <w:p w:rsidR="00EA09AC" w:rsidRPr="00012768" w:rsidRDefault="00EA09AC" w:rsidP="00EA09AC">
      <w:pPr>
        <w:jc w:val="center"/>
        <w:rPr>
          <w:b/>
        </w:rPr>
      </w:pPr>
      <w:r w:rsidRPr="00012768">
        <w:rPr>
          <w:b/>
          <w:sz w:val="36"/>
        </w:rPr>
        <w:t>Termos de Consentimento Livre e Esclarecido (TCLE)</w:t>
      </w:r>
    </w:p>
    <w:p w:rsidR="00EA09AC" w:rsidRPr="00EA09AC" w:rsidRDefault="00C27E7D" w:rsidP="00012768">
      <w:pPr>
        <w:jc w:val="both"/>
      </w:pPr>
      <w:r w:rsidRPr="00EA09AC">
        <w:rPr>
          <w:noProof/>
          <w:sz w:val="18"/>
          <w:lang w:eastAsia="pt-BR"/>
        </w:rPr>
        <w:drawing>
          <wp:anchor distT="0" distB="0" distL="114300" distR="114300" simplePos="0" relativeHeight="251659264" behindDoc="1" locked="1" layoutInCell="1" allowOverlap="1" wp14:anchorId="24C62CC0" wp14:editId="61AF8EA0">
            <wp:simplePos x="0" y="0"/>
            <wp:positionH relativeFrom="page">
              <wp:posOffset>0</wp:posOffset>
            </wp:positionH>
            <wp:positionV relativeFrom="page">
              <wp:align>top</wp:align>
            </wp:positionV>
            <wp:extent cx="7552800" cy="1353600"/>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ail_cep_header.JPG"/>
                    <pic:cNvPicPr/>
                  </pic:nvPicPr>
                  <pic:blipFill>
                    <a:blip r:embed="rId7">
                      <a:extLst>
                        <a:ext uri="{28A0092B-C50C-407E-A947-70E740481C1C}">
                          <a14:useLocalDpi xmlns:a14="http://schemas.microsoft.com/office/drawing/2010/main" val="0"/>
                        </a:ext>
                      </a:extLst>
                    </a:blip>
                    <a:stretch>
                      <a:fillRect/>
                    </a:stretch>
                  </pic:blipFill>
                  <pic:spPr>
                    <a:xfrm>
                      <a:off x="0" y="0"/>
                      <a:ext cx="7552800" cy="1353600"/>
                    </a:xfrm>
                    <a:prstGeom prst="rect">
                      <a:avLst/>
                    </a:prstGeom>
                  </pic:spPr>
                </pic:pic>
              </a:graphicData>
            </a:graphic>
            <wp14:sizeRelH relativeFrom="margin">
              <wp14:pctWidth>0</wp14:pctWidth>
            </wp14:sizeRelH>
            <wp14:sizeRelV relativeFrom="margin">
              <wp14:pctHeight>0</wp14:pctHeight>
            </wp14:sizeRelV>
          </wp:anchor>
        </w:drawing>
      </w:r>
      <w:r w:rsidR="00EA09AC" w:rsidRPr="00EA09AC">
        <w:t xml:space="preserve"> Os Termos de Consentimento Livre e Esclarecido (TCLE) têm por finalidade possibilitar, aos </w:t>
      </w:r>
      <w:r w:rsidR="00EA09AC">
        <w:t>participantes</w:t>
      </w:r>
      <w:r w:rsidR="00EA09AC" w:rsidRPr="00EA09AC">
        <w:t xml:space="preserve"> da pesquisa, o mais amplo esclarecimento sobre a in</w:t>
      </w:r>
      <w:r w:rsidR="00EA09AC">
        <w:t xml:space="preserve">vestigação a ser realizada, os riscos que serão </w:t>
      </w:r>
      <w:r w:rsidR="00012768">
        <w:t xml:space="preserve">expostos </w:t>
      </w:r>
      <w:r w:rsidR="00012768" w:rsidRPr="00EA09AC">
        <w:t>e</w:t>
      </w:r>
      <w:r w:rsidR="00EA09AC" w:rsidRPr="00EA09AC">
        <w:t xml:space="preserve"> </w:t>
      </w:r>
      <w:r w:rsidR="00EA09AC">
        <w:t xml:space="preserve">possíveis </w:t>
      </w:r>
      <w:r w:rsidR="00EA09AC" w:rsidRPr="00EA09AC">
        <w:t xml:space="preserve">benefícios, para que a sua manifestação de vontade no sentido de participar (ou não), seja efetivamente livre e consciente. </w:t>
      </w:r>
    </w:p>
    <w:p w:rsidR="00EA09AC" w:rsidRPr="00EA09AC" w:rsidRDefault="00EA09AC" w:rsidP="00012768">
      <w:pPr>
        <w:jc w:val="both"/>
      </w:pPr>
      <w:r w:rsidRPr="00EA09AC">
        <w:tab/>
        <w:t xml:space="preserve">Em tal sentido, </w:t>
      </w:r>
      <w:r>
        <w:t>deve-se escrever o TCLE na forma de convite, em primeir</w:t>
      </w:r>
      <w:r w:rsidRPr="00EA09AC">
        <w:t xml:space="preserve">a pessoa do singular ("eu estou sendo convidado") </w:t>
      </w:r>
      <w:r>
        <w:t xml:space="preserve">e tem </w:t>
      </w:r>
      <w:r w:rsidRPr="00EA09AC">
        <w:t xml:space="preserve">o propósito de demonstrar, de maneira inequívoca, que todos os detalhes da pesquisa foram esclarecidos e o </w:t>
      </w:r>
      <w:r>
        <w:t>participante</w:t>
      </w:r>
      <w:r w:rsidRPr="00EA09AC">
        <w:t xml:space="preserve"> está plenamente convicto de tudo o que lhe foi explicado. Ao diverso do termo escrito na terceira pessoa do singular </w:t>
      </w:r>
    </w:p>
    <w:p w:rsidR="00EA09AC" w:rsidRPr="00EA09AC" w:rsidRDefault="00EA09AC" w:rsidP="00012768">
      <w:pPr>
        <w:jc w:val="both"/>
      </w:pPr>
      <w:r w:rsidRPr="00EA09AC">
        <w:tab/>
        <w:t xml:space="preserve">Mesmo nas hipóteses de necessidade representação, o TCLE vem escrito na primeira pessoa, pois é o representante do </w:t>
      </w:r>
      <w:r>
        <w:t>participante</w:t>
      </w:r>
      <w:r w:rsidRPr="00EA09AC">
        <w:t xml:space="preserve"> da pesquisa (e não ele próprio) quem toma conhecimento de todos os detalhes do projeto de investigação, para poder consentir adequadamente.</w:t>
      </w:r>
    </w:p>
    <w:p w:rsidR="00EA09AC" w:rsidRDefault="00EA09AC" w:rsidP="00012768">
      <w:pPr>
        <w:jc w:val="both"/>
      </w:pPr>
      <w:r w:rsidRPr="00EA09AC">
        <w:tab/>
        <w:t>As páginas do TCLE deverão estar n</w:t>
      </w:r>
      <w:r>
        <w:t>umeradas, exemplo: Pág. 1 de 6, 1/6 e espaço para rubrica nas páginas que não conter assinatura.</w:t>
      </w:r>
    </w:p>
    <w:p w:rsidR="00EA09AC" w:rsidRDefault="00EA09AC" w:rsidP="00012768">
      <w:r>
        <w:t>Deve-se apresentar modelos diferentes de TCLE para:</w:t>
      </w:r>
    </w:p>
    <w:p w:rsidR="00EA09AC" w:rsidRPr="00EA09AC" w:rsidRDefault="00EA09AC" w:rsidP="00012768">
      <w:pPr>
        <w:pStyle w:val="PargrafodaLista"/>
        <w:numPr>
          <w:ilvl w:val="0"/>
          <w:numId w:val="13"/>
        </w:numPr>
      </w:pPr>
      <w:r w:rsidRPr="00EA09AC">
        <w:t xml:space="preserve">Maiores de 18 anos </w:t>
      </w:r>
    </w:p>
    <w:p w:rsidR="00EA09AC" w:rsidRDefault="00EA09AC" w:rsidP="00012768">
      <w:pPr>
        <w:pStyle w:val="PargrafodaLista"/>
        <w:numPr>
          <w:ilvl w:val="0"/>
          <w:numId w:val="13"/>
        </w:numPr>
      </w:pPr>
      <w:r>
        <w:t>Maiores de 16 anos e menores de 18 anos</w:t>
      </w:r>
    </w:p>
    <w:p w:rsidR="00EA09AC" w:rsidRDefault="00EA09AC" w:rsidP="00012768">
      <w:pPr>
        <w:pStyle w:val="PargrafodaLista"/>
        <w:numPr>
          <w:ilvl w:val="0"/>
          <w:numId w:val="13"/>
        </w:numPr>
      </w:pPr>
      <w:r>
        <w:t>Menores de 7 anos e menores de 16 anos direcionados aos pais ou responsáveis, neste grupo deve-se apresentar um termo de assentimento</w:t>
      </w:r>
    </w:p>
    <w:p w:rsidR="00EA09AC" w:rsidRDefault="00EA09AC" w:rsidP="00012768">
      <w:pPr>
        <w:pStyle w:val="PargrafodaLista"/>
        <w:numPr>
          <w:ilvl w:val="0"/>
          <w:numId w:val="13"/>
        </w:numPr>
      </w:pPr>
      <w:r>
        <w:t>Maiores de 18 anos, porém sem condições de manifestar o seu consentimento (perturbações mentais, estado de inconsciência, entre outros).</w:t>
      </w:r>
    </w:p>
    <w:p w:rsidR="00B6139A" w:rsidRPr="00EA09AC" w:rsidRDefault="00B6139A" w:rsidP="00B6139A">
      <w:pPr>
        <w:ind w:left="360" w:firstLine="348"/>
      </w:pPr>
      <w:bookmarkStart w:id="0" w:name="_GoBack"/>
      <w:bookmarkEnd w:id="0"/>
      <w:r>
        <w:t>Quando os procedimentos forem diferentes para cada grupo de pesquisa, deve-se criar um TCLE para cada grupo pesquisado.</w:t>
      </w:r>
    </w:p>
    <w:p w:rsidR="00EA09AC" w:rsidRDefault="00EA09AC" w:rsidP="00012768">
      <w:r>
        <w:br w:type="page"/>
      </w:r>
    </w:p>
    <w:p w:rsidR="00EA09AC" w:rsidRPr="00012768" w:rsidRDefault="00EA09AC" w:rsidP="00012768">
      <w:pPr>
        <w:rPr>
          <w:rFonts w:cs="Arial"/>
          <w:b/>
          <w:szCs w:val="24"/>
        </w:rPr>
      </w:pPr>
      <w:r w:rsidRPr="00012768">
        <w:rPr>
          <w:b/>
        </w:rPr>
        <w:lastRenderedPageBreak/>
        <w:t xml:space="preserve">MAIORES DE 18 ANOS E PLENAMENTE CAPAZES DE MANIFESTAR O SEU </w:t>
      </w:r>
      <w:r w:rsidRPr="00012768">
        <w:rPr>
          <w:rFonts w:cs="Arial"/>
          <w:b/>
          <w:szCs w:val="24"/>
        </w:rPr>
        <w:t>CONSENTIMENTO</w:t>
      </w:r>
    </w:p>
    <w:p w:rsidR="00EA09AC" w:rsidRPr="00012768" w:rsidRDefault="00EA09AC" w:rsidP="00012768">
      <w:pPr>
        <w:ind w:firstLine="708"/>
        <w:jc w:val="both"/>
        <w:rPr>
          <w:rFonts w:cs="Arial"/>
          <w:szCs w:val="24"/>
        </w:rPr>
      </w:pPr>
      <w:r w:rsidRPr="00012768">
        <w:rPr>
          <w:rFonts w:cs="Arial"/>
          <w:szCs w:val="24"/>
        </w:rPr>
        <w:t xml:space="preserve">O TCLE é direcionado ao próprio participante da pesquisa, ainda que esteja exposto a condicionamentos específicos ou sob influência de autoridade (exemplo: estudantes, militares, empregados, presidiários, internos em centros de readaptação, casas-abrigo, asilos, associações religiosas e semelhantes). </w:t>
      </w:r>
    </w:p>
    <w:p w:rsidR="00EA09AC" w:rsidRPr="00012768" w:rsidRDefault="00EA09AC" w:rsidP="00012768">
      <w:pPr>
        <w:ind w:firstLine="708"/>
        <w:jc w:val="both"/>
        <w:rPr>
          <w:rFonts w:cs="Arial"/>
          <w:szCs w:val="24"/>
        </w:rPr>
      </w:pPr>
      <w:r w:rsidRPr="00012768">
        <w:rPr>
          <w:rFonts w:cs="Arial"/>
          <w:szCs w:val="24"/>
        </w:rPr>
        <w:t>Deve-se recordar, também que o idoso, somente pelo fato de contar idade avançada, não é incapaz de consentir. Ainda a salientar que o indivíduo analfabeto, embora não seja incapaz de manifestar o seu consentimento, estará em situação especial, pois, ainda que consiga assinar, não poderá realizar a leitura do TCLE: haverá necessidade, portanto, de se buscar assinatura de outra pessoa capaz, que assinará por ele a seu rogo, em escritura pública (incluir espaço para assinatura de testemunha).</w:t>
      </w:r>
    </w:p>
    <w:p w:rsidR="00012768" w:rsidRPr="00012768" w:rsidRDefault="00012768" w:rsidP="00012768">
      <w:pPr>
        <w:jc w:val="both"/>
        <w:rPr>
          <w:rFonts w:cs="Arial"/>
          <w:szCs w:val="24"/>
        </w:rPr>
      </w:pPr>
    </w:p>
    <w:p w:rsidR="00012768" w:rsidRPr="00012768" w:rsidRDefault="00EA09AC" w:rsidP="00EA09AC">
      <w:pPr>
        <w:jc w:val="both"/>
        <w:rPr>
          <w:rFonts w:cs="Arial"/>
          <w:b/>
          <w:szCs w:val="24"/>
        </w:rPr>
      </w:pPr>
      <w:r w:rsidRPr="00012768">
        <w:rPr>
          <w:rFonts w:cs="Arial"/>
          <w:b/>
          <w:szCs w:val="24"/>
        </w:rPr>
        <w:t xml:space="preserve">MENORES ENTRE 16 ANOS </w:t>
      </w:r>
      <w:r w:rsidR="00012768" w:rsidRPr="00012768">
        <w:rPr>
          <w:rFonts w:cs="Arial"/>
          <w:b/>
          <w:szCs w:val="24"/>
        </w:rPr>
        <w:t>COMPLETOS E 18 ANOS INCOMPLETOS</w:t>
      </w:r>
    </w:p>
    <w:p w:rsidR="00EA09AC" w:rsidRDefault="00012768" w:rsidP="00012768">
      <w:pPr>
        <w:ind w:firstLine="708"/>
        <w:jc w:val="both"/>
        <w:rPr>
          <w:rFonts w:cs="Arial"/>
          <w:szCs w:val="24"/>
        </w:rPr>
      </w:pPr>
      <w:r w:rsidRPr="00012768">
        <w:rPr>
          <w:rFonts w:cs="Arial"/>
          <w:szCs w:val="24"/>
        </w:rPr>
        <w:t>A Resolução 466</w:t>
      </w:r>
      <w:r w:rsidR="00EA09AC" w:rsidRPr="00012768">
        <w:rPr>
          <w:rFonts w:cs="Arial"/>
          <w:szCs w:val="24"/>
        </w:rPr>
        <w:t>/</w:t>
      </w:r>
      <w:r w:rsidRPr="00012768">
        <w:rPr>
          <w:rFonts w:cs="Arial"/>
          <w:szCs w:val="24"/>
        </w:rPr>
        <w:t>12</w:t>
      </w:r>
      <w:r w:rsidR="00EA09AC" w:rsidRPr="00012768">
        <w:rPr>
          <w:rFonts w:cs="Arial"/>
          <w:szCs w:val="24"/>
        </w:rPr>
        <w:t xml:space="preserve"> exige que os representantes legais</w:t>
      </w:r>
      <w:r w:rsidR="00EA09AC" w:rsidRPr="00012768">
        <w:rPr>
          <w:rFonts w:cs="Arial"/>
          <w:b/>
          <w:szCs w:val="24"/>
        </w:rPr>
        <w:t xml:space="preserve"> </w:t>
      </w:r>
      <w:r w:rsidR="00EA09AC" w:rsidRPr="00012768">
        <w:rPr>
          <w:rFonts w:cs="Arial"/>
          <w:szCs w:val="24"/>
        </w:rPr>
        <w:t>(</w:t>
      </w:r>
      <w:r w:rsidR="00EA09AC" w:rsidRPr="00012768">
        <w:rPr>
          <w:rFonts w:cs="Arial"/>
          <w:szCs w:val="24"/>
          <w:u w:val="single"/>
        </w:rPr>
        <w:t xml:space="preserve">que são </w:t>
      </w:r>
      <w:r w:rsidR="00EA09AC" w:rsidRPr="00012768">
        <w:rPr>
          <w:rFonts w:cs="Arial"/>
          <w:b/>
          <w:szCs w:val="24"/>
          <w:u w:val="single"/>
        </w:rPr>
        <w:t>somente os pais ou os tutores</w:t>
      </w:r>
      <w:r w:rsidR="00EA09AC" w:rsidRPr="00012768">
        <w:rPr>
          <w:rFonts w:cs="Arial"/>
          <w:b/>
          <w:szCs w:val="24"/>
        </w:rPr>
        <w:t xml:space="preserve">) </w:t>
      </w:r>
      <w:r w:rsidR="00EA09AC" w:rsidRPr="00012768">
        <w:rPr>
          <w:rFonts w:cs="Arial"/>
          <w:szCs w:val="24"/>
        </w:rPr>
        <w:t>assinem. No entanto, a própria Resolução dispõe sobre a necessidade de que os esclarecimentos sejam dados, também, ao menor, considerando a sua capacidade de entendimento.  Sugere-se, portanto, que seja utilizado o TCL</w:t>
      </w:r>
      <w:r w:rsidRPr="00012768">
        <w:rPr>
          <w:rFonts w:cs="Arial"/>
          <w:szCs w:val="24"/>
        </w:rPr>
        <w:t>E dos maiores e capazes</w:t>
      </w:r>
      <w:r w:rsidR="00EA09AC" w:rsidRPr="00012768">
        <w:rPr>
          <w:rFonts w:cs="Arial"/>
          <w:szCs w:val="24"/>
        </w:rPr>
        <w:t>, e que os pais ou os tutores assinem, em conjunto, com o menor, pois, entre 16 anos completos e 18 anos incompletos</w:t>
      </w:r>
      <w:r w:rsidRPr="00012768">
        <w:rPr>
          <w:rFonts w:cs="Arial"/>
          <w:szCs w:val="24"/>
        </w:rPr>
        <w:t xml:space="preserve"> (incluir espaço para assinatura dos pais ou tutores)</w:t>
      </w:r>
      <w:r w:rsidR="00EA09AC" w:rsidRPr="00012768">
        <w:rPr>
          <w:rFonts w:cs="Arial"/>
          <w:szCs w:val="24"/>
        </w:rPr>
        <w:t xml:space="preserve">, </w:t>
      </w:r>
      <w:r w:rsidRPr="00012768">
        <w:rPr>
          <w:rFonts w:cs="Arial"/>
          <w:szCs w:val="24"/>
        </w:rPr>
        <w:t>ou seja, deve conter a assinatura do participante e seu responsável, bem como do pesquisador.</w:t>
      </w:r>
    </w:p>
    <w:p w:rsidR="00012768" w:rsidRPr="00012768" w:rsidRDefault="00012768" w:rsidP="00012768">
      <w:pPr>
        <w:ind w:firstLine="708"/>
        <w:jc w:val="both"/>
        <w:rPr>
          <w:rFonts w:cs="Arial"/>
          <w:szCs w:val="24"/>
        </w:rPr>
      </w:pPr>
    </w:p>
    <w:p w:rsidR="00012768" w:rsidRDefault="00EA09AC" w:rsidP="00EA09AC">
      <w:pPr>
        <w:rPr>
          <w:rFonts w:cs="Arial"/>
          <w:szCs w:val="24"/>
        </w:rPr>
      </w:pPr>
      <w:r w:rsidRPr="00012768">
        <w:rPr>
          <w:rFonts w:cs="Arial"/>
          <w:b/>
          <w:szCs w:val="24"/>
        </w:rPr>
        <w:t>MAIORES DE 18 ANOS, PORÉM, SEM CONDIÇÕES DE MANIFESTAR O SEU CONSENTIMENTO (PERTURBAÇÕES MENTAIS OU ESTADOS DE INCONSCIÊNCIA)</w:t>
      </w:r>
      <w:r w:rsidRPr="00012768">
        <w:rPr>
          <w:rFonts w:cs="Arial"/>
          <w:szCs w:val="24"/>
        </w:rPr>
        <w:t xml:space="preserve">: </w:t>
      </w:r>
    </w:p>
    <w:p w:rsidR="00EA09AC" w:rsidRPr="00012768" w:rsidRDefault="00012768" w:rsidP="00012768">
      <w:pPr>
        <w:jc w:val="both"/>
        <w:rPr>
          <w:rFonts w:cs="Arial"/>
          <w:szCs w:val="24"/>
        </w:rPr>
      </w:pPr>
      <w:r>
        <w:rPr>
          <w:rFonts w:cs="Arial"/>
          <w:szCs w:val="24"/>
        </w:rPr>
        <w:t>O</w:t>
      </w:r>
      <w:r w:rsidR="00EA09AC" w:rsidRPr="00012768">
        <w:rPr>
          <w:rFonts w:cs="Arial"/>
          <w:szCs w:val="24"/>
        </w:rPr>
        <w:t xml:space="preserve"> indivíduo é, de regra, capaz de consentir; logo, para ser considerado incapaz, precisa ter sofrido processo judicial de interdição e que lhe tenha sido nomeado, judicialmente, um curador. Mas há casos extremos e circunstanciais em que, embora o indivíduo não tenha sido declarado judicialmente incapaz, não está, no momento, em condições de consentir. Assim, em resumo: se o sujeito da pesquisa está sob curatela, é o curador quem assina; </w:t>
      </w:r>
      <w:r w:rsidR="00EA09AC" w:rsidRPr="00012768">
        <w:rPr>
          <w:rFonts w:cs="Arial"/>
          <w:szCs w:val="24"/>
        </w:rPr>
        <w:lastRenderedPageBreak/>
        <w:t>se não está sob curatela, deve-se levar em conta que o mesmo é capaz e só não estava, naquele momento, em condições de manifestar o seu consentimento e, somente por isso, o responsável (familiar bem próximo) assina o termo. Essa verificação da impossibilidade de consentir deve ser bem observada pelo pesquisador, para não cometer equívoco grave de obter consentimento de terceiro em nome de quem estava em condições de consentir pessoalmente.</w:t>
      </w:r>
    </w:p>
    <w:p w:rsidR="00EA09AC" w:rsidRPr="00012768" w:rsidRDefault="00EA09AC" w:rsidP="00EA09AC">
      <w:pPr>
        <w:rPr>
          <w:rFonts w:cs="Arial"/>
          <w:szCs w:val="24"/>
        </w:rPr>
      </w:pPr>
    </w:p>
    <w:p w:rsidR="00012768" w:rsidRDefault="00EA09AC" w:rsidP="00EA09AC">
      <w:pPr>
        <w:rPr>
          <w:rFonts w:cs="Arial"/>
          <w:b/>
          <w:szCs w:val="24"/>
        </w:rPr>
      </w:pPr>
      <w:r w:rsidRPr="00012768">
        <w:rPr>
          <w:rFonts w:cs="Arial"/>
          <w:b/>
          <w:szCs w:val="24"/>
        </w:rPr>
        <w:t>MENORES DE 16 ANOS</w:t>
      </w:r>
    </w:p>
    <w:p w:rsidR="00EA09AC" w:rsidRDefault="00012768" w:rsidP="00EA09AC">
      <w:pPr>
        <w:rPr>
          <w:rFonts w:cs="Arial"/>
          <w:szCs w:val="24"/>
        </w:rPr>
      </w:pPr>
      <w:r w:rsidRPr="00012768">
        <w:rPr>
          <w:rFonts w:cs="Arial"/>
          <w:szCs w:val="24"/>
        </w:rPr>
        <w:t xml:space="preserve">O TCLE é direcionado aos </w:t>
      </w:r>
      <w:r w:rsidR="00EA09AC" w:rsidRPr="00012768">
        <w:rPr>
          <w:rFonts w:cs="Arial"/>
          <w:szCs w:val="24"/>
        </w:rPr>
        <w:t xml:space="preserve">representantes legais (pais ou tutores) </w:t>
      </w:r>
      <w:r>
        <w:rPr>
          <w:rFonts w:cs="Arial"/>
          <w:szCs w:val="24"/>
        </w:rPr>
        <w:t xml:space="preserve">que </w:t>
      </w:r>
      <w:r w:rsidR="00EA09AC" w:rsidRPr="00012768">
        <w:rPr>
          <w:rFonts w:cs="Arial"/>
          <w:szCs w:val="24"/>
        </w:rPr>
        <w:t>assinam, sem que, contudo, seja afastada a necessidade de se esclarecer o próprio menor, nos limites da sua capacidade de entendimento</w:t>
      </w:r>
      <w:r>
        <w:rPr>
          <w:rFonts w:cs="Arial"/>
          <w:szCs w:val="24"/>
        </w:rPr>
        <w:t xml:space="preserve"> por um termo de assentimento</w:t>
      </w:r>
      <w:r w:rsidR="00EA09AC" w:rsidRPr="00012768">
        <w:rPr>
          <w:rFonts w:cs="Arial"/>
          <w:szCs w:val="24"/>
        </w:rPr>
        <w:t>.</w:t>
      </w:r>
    </w:p>
    <w:p w:rsidR="00012768" w:rsidRDefault="00012768" w:rsidP="00EA09AC">
      <w:pPr>
        <w:rPr>
          <w:rFonts w:cs="Arial"/>
          <w:szCs w:val="24"/>
        </w:rPr>
      </w:pPr>
    </w:p>
    <w:p w:rsidR="00012768" w:rsidRPr="00012768" w:rsidRDefault="00012768" w:rsidP="00EA09AC">
      <w:pPr>
        <w:rPr>
          <w:rFonts w:cs="Arial"/>
          <w:b/>
          <w:szCs w:val="24"/>
        </w:rPr>
      </w:pPr>
      <w:r w:rsidRPr="00012768">
        <w:rPr>
          <w:rFonts w:cs="Arial"/>
          <w:b/>
          <w:szCs w:val="24"/>
        </w:rPr>
        <w:t>Dicas de redação</w:t>
      </w:r>
    </w:p>
    <w:p w:rsidR="00EA09AC" w:rsidRPr="00012768" w:rsidRDefault="00EA09AC" w:rsidP="00EA09AC">
      <w:pPr>
        <w:pStyle w:val="PargrafodaLista"/>
        <w:numPr>
          <w:ilvl w:val="0"/>
          <w:numId w:val="1"/>
        </w:numPr>
        <w:rPr>
          <w:rFonts w:cs="Arial"/>
          <w:szCs w:val="24"/>
        </w:rPr>
      </w:pPr>
      <w:r w:rsidRPr="00012768">
        <w:rPr>
          <w:rFonts w:cs="Arial"/>
          <w:szCs w:val="24"/>
        </w:rPr>
        <w:t>Não utilizar o termo “sujeito” ou “paciente” e sim “participante” de pesquisa</w:t>
      </w:r>
    </w:p>
    <w:p w:rsidR="00EA09AC" w:rsidRDefault="00EA09AC" w:rsidP="00EA09AC">
      <w:pPr>
        <w:pStyle w:val="PargrafodaLista"/>
        <w:numPr>
          <w:ilvl w:val="0"/>
          <w:numId w:val="1"/>
        </w:numPr>
        <w:rPr>
          <w:rFonts w:cs="Arial"/>
          <w:szCs w:val="24"/>
        </w:rPr>
      </w:pPr>
      <w:r w:rsidRPr="00012768">
        <w:rPr>
          <w:rFonts w:cs="Arial"/>
          <w:szCs w:val="24"/>
        </w:rPr>
        <w:t>Não utilizar o termo “Estudo de pesquisa”, que é originária de uma má tradução. Utilize estudo ou pesquisa.</w:t>
      </w:r>
    </w:p>
    <w:p w:rsidR="00EA09AC" w:rsidRPr="00012768" w:rsidRDefault="00EA09AC" w:rsidP="00EA09AC">
      <w:pPr>
        <w:rPr>
          <w:rFonts w:cs="Arial"/>
          <w:szCs w:val="24"/>
        </w:rPr>
      </w:pPr>
    </w:p>
    <w:p w:rsidR="00EA09AC" w:rsidRPr="00012768" w:rsidRDefault="00EA09AC" w:rsidP="00EA09AC">
      <w:pPr>
        <w:rPr>
          <w:rFonts w:cs="Arial"/>
          <w:szCs w:val="24"/>
        </w:rPr>
      </w:pPr>
    </w:p>
    <w:p w:rsidR="00EA09AC" w:rsidRPr="00012768" w:rsidRDefault="00EA09AC" w:rsidP="00EA09AC">
      <w:pPr>
        <w:rPr>
          <w:rFonts w:cs="Arial"/>
          <w:szCs w:val="24"/>
        </w:rPr>
      </w:pPr>
    </w:p>
    <w:p w:rsidR="00012768" w:rsidRDefault="00012768">
      <w:pPr>
        <w:spacing w:after="160" w:line="259" w:lineRule="auto"/>
        <w:rPr>
          <w:rFonts w:cs="Arial"/>
          <w:szCs w:val="24"/>
        </w:rPr>
      </w:pPr>
      <w:r>
        <w:rPr>
          <w:rFonts w:cs="Arial"/>
          <w:szCs w:val="24"/>
        </w:rPr>
        <w:br w:type="page"/>
      </w:r>
    </w:p>
    <w:p w:rsidR="00EA09AC" w:rsidRDefault="00EA09AC">
      <w:pPr>
        <w:rPr>
          <w:sz w:val="36"/>
        </w:rPr>
      </w:pPr>
      <w:r w:rsidRPr="00012768">
        <w:rPr>
          <w:rFonts w:cs="Arial"/>
          <w:szCs w:val="24"/>
        </w:rPr>
        <w:lastRenderedPageBreak/>
        <w:t>O Termo de Consentimento Livre e Esclarecido deve conter todas as informações conforme checklist:</w:t>
      </w:r>
    </w:p>
    <w:tbl>
      <w:tblPr>
        <w:tblStyle w:val="Tabelacomgrade"/>
        <w:tblW w:w="0" w:type="auto"/>
        <w:tblLook w:val="04A0" w:firstRow="1" w:lastRow="0" w:firstColumn="1" w:lastColumn="0" w:noHBand="0" w:noVBand="1"/>
      </w:tblPr>
      <w:tblGrid>
        <w:gridCol w:w="675"/>
        <w:gridCol w:w="7969"/>
      </w:tblGrid>
      <w:tr w:rsidR="00EA09AC" w:rsidTr="0001674D">
        <w:tc>
          <w:tcPr>
            <w:tcW w:w="8644" w:type="dxa"/>
            <w:gridSpan w:val="2"/>
          </w:tcPr>
          <w:p w:rsidR="00EA09AC" w:rsidRPr="00F11AFE" w:rsidRDefault="00EA09AC" w:rsidP="0001674D">
            <w:pPr>
              <w:jc w:val="center"/>
              <w:rPr>
                <w:b/>
                <w:sz w:val="36"/>
              </w:rPr>
            </w:pPr>
            <w:r w:rsidRPr="00F11AFE">
              <w:rPr>
                <w:b/>
                <w:sz w:val="36"/>
              </w:rPr>
              <w:t>CHECKLIST</w:t>
            </w:r>
          </w:p>
        </w:tc>
      </w:tr>
      <w:tr w:rsidR="00EA09AC" w:rsidRPr="00012768" w:rsidTr="0001674D">
        <w:tc>
          <w:tcPr>
            <w:tcW w:w="675" w:type="dxa"/>
          </w:tcPr>
          <w:p w:rsidR="00EA09AC" w:rsidRPr="00012768" w:rsidRDefault="00EA09AC" w:rsidP="00012768">
            <w:pPr>
              <w:spacing w:after="0" w:line="240" w:lineRule="auto"/>
              <w:rPr>
                <w:sz w:val="22"/>
              </w:rPr>
            </w:pPr>
            <w:r w:rsidRPr="00012768">
              <w:rPr>
                <w:sz w:val="48"/>
              </w:rPr>
              <w:t>□</w:t>
            </w:r>
          </w:p>
        </w:tc>
        <w:tc>
          <w:tcPr>
            <w:tcW w:w="7969" w:type="dxa"/>
          </w:tcPr>
          <w:p w:rsidR="00EA09AC" w:rsidRPr="00012768" w:rsidRDefault="00EA09AC" w:rsidP="00012768">
            <w:pPr>
              <w:spacing w:after="0" w:line="240" w:lineRule="auto"/>
              <w:rPr>
                <w:sz w:val="22"/>
              </w:rPr>
            </w:pPr>
            <w:r w:rsidRPr="00012768">
              <w:rPr>
                <w:sz w:val="22"/>
              </w:rPr>
              <w:t xml:space="preserve">Linguagem acessível </w:t>
            </w:r>
          </w:p>
          <w:p w:rsidR="00EA09AC" w:rsidRPr="00012768" w:rsidRDefault="00EA09AC" w:rsidP="00012768">
            <w:pPr>
              <w:pStyle w:val="PargrafodaLista"/>
              <w:numPr>
                <w:ilvl w:val="0"/>
                <w:numId w:val="2"/>
              </w:numPr>
              <w:spacing w:after="0" w:line="240" w:lineRule="auto"/>
              <w:rPr>
                <w:sz w:val="22"/>
              </w:rPr>
            </w:pPr>
            <w:r w:rsidRPr="00012768">
              <w:rPr>
                <w:sz w:val="22"/>
              </w:rPr>
              <w:t>Sem utilização de termos técnicos</w:t>
            </w:r>
          </w:p>
          <w:p w:rsidR="00EA09AC" w:rsidRPr="00012768" w:rsidRDefault="00EA09AC" w:rsidP="00012768">
            <w:pPr>
              <w:pStyle w:val="PargrafodaLista"/>
              <w:numPr>
                <w:ilvl w:val="0"/>
                <w:numId w:val="2"/>
              </w:numPr>
              <w:spacing w:after="0" w:line="240" w:lineRule="auto"/>
              <w:rPr>
                <w:sz w:val="22"/>
              </w:rPr>
            </w:pPr>
            <w:r w:rsidRPr="00012768">
              <w:rPr>
                <w:sz w:val="22"/>
              </w:rPr>
              <w:t>Linguagem compatível com os participantes da pesquisa</w:t>
            </w:r>
          </w:p>
        </w:tc>
      </w:tr>
      <w:tr w:rsidR="00EA09AC" w:rsidRPr="00012768" w:rsidTr="0001674D">
        <w:tc>
          <w:tcPr>
            <w:tcW w:w="675" w:type="dxa"/>
          </w:tcPr>
          <w:p w:rsidR="00EA09AC" w:rsidRPr="00012768" w:rsidRDefault="00EA09AC" w:rsidP="00012768">
            <w:pPr>
              <w:spacing w:after="0" w:line="240" w:lineRule="auto"/>
              <w:rPr>
                <w:sz w:val="22"/>
              </w:rPr>
            </w:pPr>
            <w:r w:rsidRPr="00012768">
              <w:rPr>
                <w:sz w:val="48"/>
              </w:rPr>
              <w:t>□</w:t>
            </w:r>
          </w:p>
        </w:tc>
        <w:tc>
          <w:tcPr>
            <w:tcW w:w="7969" w:type="dxa"/>
          </w:tcPr>
          <w:p w:rsidR="00EA09AC" w:rsidRPr="00012768" w:rsidRDefault="00EA09AC" w:rsidP="00012768">
            <w:pPr>
              <w:spacing w:after="0" w:line="240" w:lineRule="auto"/>
              <w:rPr>
                <w:sz w:val="22"/>
              </w:rPr>
            </w:pPr>
            <w:r w:rsidRPr="00012768">
              <w:rPr>
                <w:sz w:val="22"/>
              </w:rPr>
              <w:t>Apresentação</w:t>
            </w:r>
          </w:p>
          <w:p w:rsidR="00EA09AC" w:rsidRPr="00012768" w:rsidRDefault="00EA09AC" w:rsidP="00012768">
            <w:pPr>
              <w:pStyle w:val="PargrafodaLista"/>
              <w:numPr>
                <w:ilvl w:val="0"/>
                <w:numId w:val="3"/>
              </w:numPr>
              <w:spacing w:after="0" w:line="240" w:lineRule="auto"/>
              <w:ind w:left="743" w:hanging="425"/>
              <w:rPr>
                <w:sz w:val="22"/>
              </w:rPr>
            </w:pPr>
            <w:r w:rsidRPr="00012768">
              <w:rPr>
                <w:sz w:val="22"/>
              </w:rPr>
              <w:t>Título.</w:t>
            </w:r>
          </w:p>
          <w:p w:rsidR="00EA09AC" w:rsidRPr="00012768" w:rsidRDefault="00EA09AC" w:rsidP="00012768">
            <w:pPr>
              <w:pStyle w:val="PargrafodaLista"/>
              <w:numPr>
                <w:ilvl w:val="0"/>
                <w:numId w:val="3"/>
              </w:numPr>
              <w:spacing w:after="0" w:line="240" w:lineRule="auto"/>
              <w:ind w:left="743" w:hanging="425"/>
              <w:rPr>
                <w:sz w:val="22"/>
              </w:rPr>
            </w:pPr>
            <w:r w:rsidRPr="00012768">
              <w:rPr>
                <w:sz w:val="22"/>
              </w:rPr>
              <w:t>Objetivo.</w:t>
            </w:r>
          </w:p>
          <w:p w:rsidR="00EA09AC" w:rsidRPr="00012768" w:rsidRDefault="00EA09AC" w:rsidP="00012768">
            <w:pPr>
              <w:pStyle w:val="PargrafodaLista"/>
              <w:numPr>
                <w:ilvl w:val="0"/>
                <w:numId w:val="3"/>
              </w:numPr>
              <w:spacing w:after="0" w:line="240" w:lineRule="auto"/>
              <w:ind w:left="743" w:hanging="425"/>
              <w:rPr>
                <w:sz w:val="22"/>
              </w:rPr>
            </w:pPr>
            <w:r w:rsidRPr="00012768">
              <w:rPr>
                <w:sz w:val="22"/>
              </w:rPr>
              <w:t>Justificativa.</w:t>
            </w:r>
          </w:p>
        </w:tc>
      </w:tr>
      <w:tr w:rsidR="00EA09AC" w:rsidRPr="00012768" w:rsidTr="0001674D">
        <w:tc>
          <w:tcPr>
            <w:tcW w:w="675" w:type="dxa"/>
          </w:tcPr>
          <w:p w:rsidR="00EA09AC" w:rsidRPr="00012768" w:rsidRDefault="00EA09AC" w:rsidP="00012768">
            <w:pPr>
              <w:spacing w:after="0" w:line="240" w:lineRule="auto"/>
              <w:rPr>
                <w:sz w:val="48"/>
              </w:rPr>
            </w:pPr>
            <w:r w:rsidRPr="00012768">
              <w:rPr>
                <w:sz w:val="48"/>
              </w:rPr>
              <w:t>□</w:t>
            </w:r>
          </w:p>
        </w:tc>
        <w:tc>
          <w:tcPr>
            <w:tcW w:w="7969" w:type="dxa"/>
          </w:tcPr>
          <w:p w:rsidR="00EA09AC" w:rsidRPr="00012768" w:rsidRDefault="00EA09AC" w:rsidP="00012768">
            <w:pPr>
              <w:spacing w:after="0" w:line="240" w:lineRule="auto"/>
              <w:rPr>
                <w:sz w:val="22"/>
              </w:rPr>
            </w:pPr>
            <w:r w:rsidRPr="00012768">
              <w:rPr>
                <w:sz w:val="22"/>
              </w:rPr>
              <w:t>Riscos e benefícios da pesquisa para o participante</w:t>
            </w:r>
          </w:p>
          <w:p w:rsidR="00EA09AC" w:rsidRPr="00012768" w:rsidRDefault="00EA09AC" w:rsidP="00012768">
            <w:pPr>
              <w:pStyle w:val="PargrafodaLista"/>
              <w:numPr>
                <w:ilvl w:val="0"/>
                <w:numId w:val="6"/>
              </w:numPr>
              <w:spacing w:after="0" w:line="240" w:lineRule="auto"/>
              <w:rPr>
                <w:sz w:val="22"/>
              </w:rPr>
            </w:pPr>
            <w:r w:rsidRPr="00012768">
              <w:rPr>
                <w:sz w:val="22"/>
              </w:rPr>
              <w:t>Descrever os riscos ou desconfortos (toda pesquisa envolve risco).</w:t>
            </w:r>
          </w:p>
          <w:p w:rsidR="00EA09AC" w:rsidRPr="00012768" w:rsidRDefault="00EA09AC" w:rsidP="00012768">
            <w:pPr>
              <w:pStyle w:val="PargrafodaLista"/>
              <w:numPr>
                <w:ilvl w:val="0"/>
                <w:numId w:val="5"/>
              </w:numPr>
              <w:spacing w:after="0" w:line="240" w:lineRule="auto"/>
              <w:rPr>
                <w:sz w:val="22"/>
              </w:rPr>
            </w:pPr>
            <w:r w:rsidRPr="00012768">
              <w:rPr>
                <w:sz w:val="22"/>
              </w:rPr>
              <w:t>Caso não existe benefício explicitar.</w:t>
            </w:r>
          </w:p>
        </w:tc>
      </w:tr>
      <w:tr w:rsidR="00EA09AC" w:rsidRPr="00012768" w:rsidTr="0001674D">
        <w:tc>
          <w:tcPr>
            <w:tcW w:w="675" w:type="dxa"/>
          </w:tcPr>
          <w:p w:rsidR="00EA09AC" w:rsidRPr="00012768" w:rsidRDefault="00EA09AC" w:rsidP="00012768">
            <w:pPr>
              <w:spacing w:after="0" w:line="240" w:lineRule="auto"/>
              <w:rPr>
                <w:sz w:val="48"/>
              </w:rPr>
            </w:pPr>
            <w:r w:rsidRPr="00012768">
              <w:rPr>
                <w:sz w:val="48"/>
              </w:rPr>
              <w:t>□</w:t>
            </w:r>
          </w:p>
        </w:tc>
        <w:tc>
          <w:tcPr>
            <w:tcW w:w="7969" w:type="dxa"/>
          </w:tcPr>
          <w:p w:rsidR="00EA09AC" w:rsidRPr="00012768" w:rsidRDefault="00EA09AC" w:rsidP="00012768">
            <w:pPr>
              <w:spacing w:after="0" w:line="240" w:lineRule="auto"/>
              <w:rPr>
                <w:sz w:val="22"/>
              </w:rPr>
            </w:pPr>
            <w:r w:rsidRPr="00012768">
              <w:rPr>
                <w:sz w:val="22"/>
              </w:rPr>
              <w:t>Contato com os pesquisadores responsáveis</w:t>
            </w:r>
          </w:p>
          <w:p w:rsidR="00EA09AC" w:rsidRPr="00012768" w:rsidRDefault="00EA09AC" w:rsidP="00012768">
            <w:pPr>
              <w:pStyle w:val="PargrafodaLista"/>
              <w:numPr>
                <w:ilvl w:val="0"/>
                <w:numId w:val="5"/>
              </w:numPr>
              <w:spacing w:after="0" w:line="240" w:lineRule="auto"/>
              <w:rPr>
                <w:sz w:val="22"/>
              </w:rPr>
            </w:pPr>
            <w:r w:rsidRPr="00012768">
              <w:rPr>
                <w:sz w:val="22"/>
              </w:rPr>
              <w:t>Nome.</w:t>
            </w:r>
          </w:p>
          <w:p w:rsidR="00EA09AC" w:rsidRPr="00012768" w:rsidRDefault="00EA09AC" w:rsidP="00012768">
            <w:pPr>
              <w:pStyle w:val="PargrafodaLista"/>
              <w:numPr>
                <w:ilvl w:val="0"/>
                <w:numId w:val="5"/>
              </w:numPr>
              <w:spacing w:after="0" w:line="240" w:lineRule="auto"/>
              <w:rPr>
                <w:sz w:val="22"/>
              </w:rPr>
            </w:pPr>
            <w:r w:rsidRPr="00012768">
              <w:rPr>
                <w:sz w:val="22"/>
              </w:rPr>
              <w:t>Telefone (particular) de contato.</w:t>
            </w:r>
          </w:p>
        </w:tc>
      </w:tr>
      <w:tr w:rsidR="00EA09AC" w:rsidRPr="00012768" w:rsidTr="0001674D">
        <w:tc>
          <w:tcPr>
            <w:tcW w:w="675" w:type="dxa"/>
          </w:tcPr>
          <w:p w:rsidR="00EA09AC" w:rsidRPr="00012768" w:rsidRDefault="00EA09AC" w:rsidP="00012768">
            <w:pPr>
              <w:spacing w:after="0" w:line="240" w:lineRule="auto"/>
              <w:rPr>
                <w:sz w:val="48"/>
              </w:rPr>
            </w:pPr>
            <w:r w:rsidRPr="00012768">
              <w:rPr>
                <w:sz w:val="48"/>
              </w:rPr>
              <w:t>□</w:t>
            </w:r>
          </w:p>
        </w:tc>
        <w:tc>
          <w:tcPr>
            <w:tcW w:w="7969" w:type="dxa"/>
          </w:tcPr>
          <w:p w:rsidR="00EA09AC" w:rsidRPr="00012768" w:rsidRDefault="00EA09AC" w:rsidP="00012768">
            <w:pPr>
              <w:spacing w:after="0" w:line="240" w:lineRule="auto"/>
              <w:rPr>
                <w:sz w:val="22"/>
              </w:rPr>
            </w:pPr>
            <w:r w:rsidRPr="00012768">
              <w:rPr>
                <w:sz w:val="22"/>
              </w:rPr>
              <w:t>Contato com o CEP</w:t>
            </w:r>
          </w:p>
          <w:p w:rsidR="00EA09AC" w:rsidRPr="00012768" w:rsidRDefault="00EA09AC" w:rsidP="00012768">
            <w:pPr>
              <w:pStyle w:val="PargrafodaLista"/>
              <w:numPr>
                <w:ilvl w:val="0"/>
                <w:numId w:val="7"/>
              </w:numPr>
              <w:spacing w:after="0" w:line="240" w:lineRule="auto"/>
              <w:rPr>
                <w:sz w:val="22"/>
              </w:rPr>
            </w:pPr>
            <w:r w:rsidRPr="00012768">
              <w:rPr>
                <w:sz w:val="22"/>
              </w:rPr>
              <w:t>Breve descrição do que é um CEP.</w:t>
            </w:r>
          </w:p>
          <w:p w:rsidR="00EA09AC" w:rsidRPr="00012768" w:rsidRDefault="00EA09AC" w:rsidP="00012768">
            <w:pPr>
              <w:pStyle w:val="PargrafodaLista"/>
              <w:numPr>
                <w:ilvl w:val="0"/>
                <w:numId w:val="7"/>
              </w:numPr>
              <w:spacing w:after="0" w:line="240" w:lineRule="auto"/>
              <w:rPr>
                <w:sz w:val="22"/>
              </w:rPr>
            </w:pPr>
            <w:r w:rsidRPr="00012768">
              <w:rPr>
                <w:sz w:val="22"/>
              </w:rPr>
              <w:t>Forma de contato, telefone e horário de funcionamento.</w:t>
            </w:r>
          </w:p>
        </w:tc>
      </w:tr>
      <w:tr w:rsidR="00EA09AC" w:rsidRPr="00012768" w:rsidTr="0001674D">
        <w:tc>
          <w:tcPr>
            <w:tcW w:w="675" w:type="dxa"/>
          </w:tcPr>
          <w:p w:rsidR="00EA09AC" w:rsidRPr="00012768" w:rsidRDefault="00EA09AC" w:rsidP="00012768">
            <w:pPr>
              <w:spacing w:after="0" w:line="240" w:lineRule="auto"/>
              <w:rPr>
                <w:sz w:val="48"/>
              </w:rPr>
            </w:pPr>
            <w:r w:rsidRPr="00012768">
              <w:rPr>
                <w:sz w:val="48"/>
              </w:rPr>
              <w:t>□</w:t>
            </w:r>
          </w:p>
        </w:tc>
        <w:tc>
          <w:tcPr>
            <w:tcW w:w="7969" w:type="dxa"/>
          </w:tcPr>
          <w:p w:rsidR="00EA09AC" w:rsidRPr="00012768" w:rsidRDefault="00EA09AC" w:rsidP="00012768">
            <w:pPr>
              <w:spacing w:after="0" w:line="240" w:lineRule="auto"/>
              <w:rPr>
                <w:sz w:val="22"/>
              </w:rPr>
            </w:pPr>
            <w:r w:rsidRPr="00012768">
              <w:rPr>
                <w:sz w:val="22"/>
              </w:rPr>
              <w:t>Descrição dos procedimentos que os participantes da pesquisa serão expostos</w:t>
            </w:r>
          </w:p>
          <w:p w:rsidR="00EA09AC" w:rsidRPr="00012768" w:rsidRDefault="00EA09AC" w:rsidP="00012768">
            <w:pPr>
              <w:pStyle w:val="PargrafodaLista"/>
              <w:numPr>
                <w:ilvl w:val="0"/>
                <w:numId w:val="8"/>
              </w:numPr>
              <w:spacing w:after="0" w:line="240" w:lineRule="auto"/>
              <w:rPr>
                <w:sz w:val="22"/>
              </w:rPr>
            </w:pPr>
            <w:r w:rsidRPr="00012768">
              <w:rPr>
                <w:sz w:val="22"/>
              </w:rPr>
              <w:t>Breve descrição do tipo da intervenção e procedimento</w:t>
            </w:r>
          </w:p>
          <w:p w:rsidR="00EA09AC" w:rsidRPr="00012768" w:rsidRDefault="00EA09AC" w:rsidP="00012768">
            <w:pPr>
              <w:pStyle w:val="PargrafodaLista"/>
              <w:numPr>
                <w:ilvl w:val="0"/>
                <w:numId w:val="8"/>
              </w:numPr>
              <w:spacing w:after="0" w:line="240" w:lineRule="auto"/>
              <w:rPr>
                <w:sz w:val="22"/>
              </w:rPr>
            </w:pPr>
            <w:r w:rsidRPr="00012768">
              <w:rPr>
                <w:sz w:val="22"/>
              </w:rPr>
              <w:t>Local da intervenção</w:t>
            </w:r>
          </w:p>
          <w:p w:rsidR="00EA09AC" w:rsidRPr="00012768" w:rsidRDefault="00EA09AC" w:rsidP="00012768">
            <w:pPr>
              <w:pStyle w:val="PargrafodaLista"/>
              <w:numPr>
                <w:ilvl w:val="0"/>
                <w:numId w:val="8"/>
              </w:numPr>
              <w:spacing w:after="0" w:line="240" w:lineRule="auto"/>
              <w:rPr>
                <w:sz w:val="22"/>
              </w:rPr>
            </w:pPr>
            <w:r w:rsidRPr="00012768">
              <w:rPr>
                <w:sz w:val="22"/>
              </w:rPr>
              <w:t>Tempo utilizado</w:t>
            </w:r>
          </w:p>
        </w:tc>
      </w:tr>
      <w:tr w:rsidR="00EA09AC" w:rsidRPr="00012768" w:rsidTr="0001674D">
        <w:tc>
          <w:tcPr>
            <w:tcW w:w="675" w:type="dxa"/>
          </w:tcPr>
          <w:p w:rsidR="00EA09AC" w:rsidRPr="00012768" w:rsidRDefault="00EA09AC" w:rsidP="00012768">
            <w:pPr>
              <w:spacing w:after="0" w:line="240" w:lineRule="auto"/>
              <w:rPr>
                <w:sz w:val="48"/>
              </w:rPr>
            </w:pPr>
            <w:r w:rsidRPr="00012768">
              <w:rPr>
                <w:sz w:val="48"/>
              </w:rPr>
              <w:t>□</w:t>
            </w:r>
          </w:p>
        </w:tc>
        <w:tc>
          <w:tcPr>
            <w:tcW w:w="7969" w:type="dxa"/>
          </w:tcPr>
          <w:p w:rsidR="00EA09AC" w:rsidRPr="00012768" w:rsidRDefault="00EA09AC" w:rsidP="00012768">
            <w:pPr>
              <w:spacing w:after="0" w:line="240" w:lineRule="auto"/>
              <w:rPr>
                <w:sz w:val="22"/>
              </w:rPr>
            </w:pPr>
            <w:r w:rsidRPr="00012768">
              <w:rPr>
                <w:sz w:val="22"/>
              </w:rPr>
              <w:t>Liberdade</w:t>
            </w:r>
          </w:p>
          <w:p w:rsidR="00EA09AC" w:rsidRPr="00012768" w:rsidRDefault="00EA09AC" w:rsidP="00012768">
            <w:pPr>
              <w:pStyle w:val="PargrafodaLista"/>
              <w:numPr>
                <w:ilvl w:val="0"/>
                <w:numId w:val="9"/>
              </w:numPr>
              <w:spacing w:after="0" w:line="240" w:lineRule="auto"/>
              <w:rPr>
                <w:sz w:val="22"/>
              </w:rPr>
            </w:pPr>
            <w:r w:rsidRPr="00012768">
              <w:rPr>
                <w:sz w:val="22"/>
              </w:rPr>
              <w:t>Recusar ou retirar o consentimento sem penalização</w:t>
            </w:r>
          </w:p>
        </w:tc>
      </w:tr>
      <w:tr w:rsidR="00EA09AC" w:rsidRPr="00012768" w:rsidTr="0001674D">
        <w:tc>
          <w:tcPr>
            <w:tcW w:w="675" w:type="dxa"/>
          </w:tcPr>
          <w:p w:rsidR="00EA09AC" w:rsidRPr="00012768" w:rsidRDefault="00EA09AC" w:rsidP="00012768">
            <w:pPr>
              <w:spacing w:after="0" w:line="240" w:lineRule="auto"/>
              <w:rPr>
                <w:sz w:val="48"/>
              </w:rPr>
            </w:pPr>
            <w:r w:rsidRPr="00012768">
              <w:rPr>
                <w:sz w:val="48"/>
              </w:rPr>
              <w:t>□</w:t>
            </w:r>
          </w:p>
        </w:tc>
        <w:tc>
          <w:tcPr>
            <w:tcW w:w="7969" w:type="dxa"/>
          </w:tcPr>
          <w:p w:rsidR="00EA09AC" w:rsidRPr="00012768" w:rsidRDefault="00EA09AC" w:rsidP="00012768">
            <w:pPr>
              <w:spacing w:after="0" w:line="240" w:lineRule="auto"/>
              <w:rPr>
                <w:sz w:val="22"/>
              </w:rPr>
            </w:pPr>
            <w:r w:rsidRPr="00012768">
              <w:rPr>
                <w:sz w:val="22"/>
              </w:rPr>
              <w:t>Garantias</w:t>
            </w:r>
          </w:p>
          <w:p w:rsidR="00EA09AC" w:rsidRPr="00012768" w:rsidRDefault="00EA09AC" w:rsidP="00012768">
            <w:pPr>
              <w:pStyle w:val="PargrafodaLista"/>
              <w:numPr>
                <w:ilvl w:val="0"/>
                <w:numId w:val="9"/>
              </w:numPr>
              <w:spacing w:after="0" w:line="240" w:lineRule="auto"/>
              <w:rPr>
                <w:sz w:val="22"/>
              </w:rPr>
            </w:pPr>
            <w:r w:rsidRPr="00012768">
              <w:rPr>
                <w:sz w:val="22"/>
              </w:rPr>
              <w:t>Sigilo e privacidade</w:t>
            </w:r>
          </w:p>
          <w:p w:rsidR="00EA09AC" w:rsidRPr="00012768" w:rsidRDefault="00EA09AC" w:rsidP="00012768">
            <w:pPr>
              <w:pStyle w:val="PargrafodaLista"/>
              <w:numPr>
                <w:ilvl w:val="0"/>
                <w:numId w:val="9"/>
              </w:numPr>
              <w:spacing w:after="0" w:line="240" w:lineRule="auto"/>
              <w:rPr>
                <w:sz w:val="22"/>
              </w:rPr>
            </w:pPr>
            <w:r w:rsidRPr="00012768">
              <w:rPr>
                <w:sz w:val="22"/>
              </w:rPr>
              <w:t>Confidencialidade e anonimato dos dados coletados</w:t>
            </w:r>
          </w:p>
        </w:tc>
      </w:tr>
      <w:tr w:rsidR="00EA09AC" w:rsidRPr="00012768" w:rsidTr="0001674D">
        <w:tc>
          <w:tcPr>
            <w:tcW w:w="675" w:type="dxa"/>
          </w:tcPr>
          <w:p w:rsidR="00EA09AC" w:rsidRPr="00012768" w:rsidRDefault="00EA09AC" w:rsidP="00012768">
            <w:pPr>
              <w:spacing w:after="0" w:line="240" w:lineRule="auto"/>
              <w:rPr>
                <w:sz w:val="48"/>
              </w:rPr>
            </w:pPr>
            <w:r w:rsidRPr="00012768">
              <w:rPr>
                <w:sz w:val="48"/>
              </w:rPr>
              <w:t>□</w:t>
            </w:r>
          </w:p>
        </w:tc>
        <w:tc>
          <w:tcPr>
            <w:tcW w:w="7969" w:type="dxa"/>
          </w:tcPr>
          <w:p w:rsidR="00EA09AC" w:rsidRPr="00012768" w:rsidRDefault="00EA09AC" w:rsidP="00012768">
            <w:pPr>
              <w:spacing w:after="0" w:line="240" w:lineRule="auto"/>
              <w:rPr>
                <w:sz w:val="22"/>
              </w:rPr>
            </w:pPr>
            <w:r w:rsidRPr="00012768">
              <w:rPr>
                <w:sz w:val="22"/>
              </w:rPr>
              <w:t>Formas de ressarcimento</w:t>
            </w:r>
          </w:p>
          <w:p w:rsidR="00EA09AC" w:rsidRPr="00012768" w:rsidRDefault="00EA09AC" w:rsidP="00012768">
            <w:pPr>
              <w:pStyle w:val="PargrafodaLista"/>
              <w:numPr>
                <w:ilvl w:val="0"/>
                <w:numId w:val="10"/>
              </w:numPr>
              <w:spacing w:after="0" w:line="240" w:lineRule="auto"/>
              <w:rPr>
                <w:sz w:val="22"/>
              </w:rPr>
            </w:pPr>
            <w:r w:rsidRPr="00012768">
              <w:rPr>
                <w:sz w:val="22"/>
              </w:rPr>
              <w:t>Transporte, alimentação entre outros.</w:t>
            </w:r>
          </w:p>
          <w:p w:rsidR="00EA09AC" w:rsidRPr="00012768" w:rsidRDefault="00EA09AC" w:rsidP="00012768">
            <w:pPr>
              <w:pStyle w:val="PargrafodaLista"/>
              <w:numPr>
                <w:ilvl w:val="0"/>
                <w:numId w:val="10"/>
              </w:numPr>
              <w:spacing w:after="0" w:line="240" w:lineRule="auto"/>
              <w:rPr>
                <w:sz w:val="22"/>
              </w:rPr>
            </w:pPr>
            <w:r w:rsidRPr="00012768">
              <w:rPr>
                <w:sz w:val="22"/>
              </w:rPr>
              <w:t>Extensão ao acompanhante quando pertinente.</w:t>
            </w:r>
          </w:p>
          <w:p w:rsidR="00EA09AC" w:rsidRPr="00012768" w:rsidRDefault="00EA09AC" w:rsidP="00012768">
            <w:pPr>
              <w:pStyle w:val="PargrafodaLista"/>
              <w:numPr>
                <w:ilvl w:val="0"/>
                <w:numId w:val="10"/>
              </w:numPr>
              <w:spacing w:after="0" w:line="240" w:lineRule="auto"/>
              <w:rPr>
                <w:sz w:val="22"/>
              </w:rPr>
            </w:pPr>
            <w:r w:rsidRPr="00012768">
              <w:rPr>
                <w:sz w:val="22"/>
              </w:rPr>
              <w:t>O estudo não trará nenhum custo ao participante.</w:t>
            </w:r>
          </w:p>
        </w:tc>
      </w:tr>
      <w:tr w:rsidR="00EA09AC" w:rsidRPr="00012768" w:rsidTr="0001674D">
        <w:tc>
          <w:tcPr>
            <w:tcW w:w="675" w:type="dxa"/>
          </w:tcPr>
          <w:p w:rsidR="00EA09AC" w:rsidRPr="00012768" w:rsidRDefault="00EA09AC" w:rsidP="00012768">
            <w:pPr>
              <w:spacing w:after="0" w:line="240" w:lineRule="auto"/>
              <w:rPr>
                <w:sz w:val="48"/>
              </w:rPr>
            </w:pPr>
            <w:r w:rsidRPr="00012768">
              <w:rPr>
                <w:sz w:val="48"/>
              </w:rPr>
              <w:t>□</w:t>
            </w:r>
          </w:p>
        </w:tc>
        <w:tc>
          <w:tcPr>
            <w:tcW w:w="7969" w:type="dxa"/>
          </w:tcPr>
          <w:p w:rsidR="00EA09AC" w:rsidRPr="00012768" w:rsidRDefault="00EA09AC" w:rsidP="00012768">
            <w:pPr>
              <w:spacing w:after="0" w:line="240" w:lineRule="auto"/>
              <w:rPr>
                <w:sz w:val="22"/>
              </w:rPr>
            </w:pPr>
            <w:r w:rsidRPr="00012768">
              <w:rPr>
                <w:sz w:val="22"/>
              </w:rPr>
              <w:t>Formas de indenização</w:t>
            </w:r>
          </w:p>
          <w:p w:rsidR="00EA09AC" w:rsidRPr="00012768" w:rsidRDefault="00EA09AC" w:rsidP="00012768">
            <w:pPr>
              <w:pStyle w:val="PargrafodaLista"/>
              <w:numPr>
                <w:ilvl w:val="0"/>
                <w:numId w:val="11"/>
              </w:numPr>
              <w:spacing w:after="0" w:line="240" w:lineRule="auto"/>
              <w:rPr>
                <w:sz w:val="22"/>
              </w:rPr>
            </w:pPr>
            <w:r w:rsidRPr="00012768">
              <w:rPr>
                <w:sz w:val="22"/>
              </w:rPr>
              <w:t>Explicitar as formas de indenização no caso de eventuais danos</w:t>
            </w:r>
          </w:p>
          <w:p w:rsidR="00EA09AC" w:rsidRPr="00012768" w:rsidRDefault="00EA09AC" w:rsidP="00012768">
            <w:pPr>
              <w:pStyle w:val="PargrafodaLista"/>
              <w:numPr>
                <w:ilvl w:val="0"/>
                <w:numId w:val="11"/>
              </w:numPr>
              <w:spacing w:after="0" w:line="240" w:lineRule="auto"/>
              <w:rPr>
                <w:sz w:val="22"/>
              </w:rPr>
            </w:pPr>
            <w:r w:rsidRPr="00012768">
              <w:rPr>
                <w:sz w:val="22"/>
              </w:rPr>
              <w:t>Informar sobre seguro (para estudos clínicos)</w:t>
            </w:r>
          </w:p>
        </w:tc>
      </w:tr>
    </w:tbl>
    <w:p w:rsidR="00012768" w:rsidRDefault="00EA09AC" w:rsidP="00012768">
      <w:pPr>
        <w:spacing w:after="0" w:line="240" w:lineRule="auto"/>
        <w:rPr>
          <w:rFonts w:cs="Arial"/>
          <w:b/>
          <w:sz w:val="22"/>
          <w:szCs w:val="24"/>
        </w:rPr>
      </w:pPr>
      <w:r w:rsidRPr="00012768">
        <w:rPr>
          <w:rFonts w:cs="Arial"/>
          <w:b/>
          <w:sz w:val="22"/>
          <w:szCs w:val="24"/>
        </w:rPr>
        <w:br/>
      </w:r>
    </w:p>
    <w:p w:rsidR="00EA09AC" w:rsidRPr="00012768" w:rsidRDefault="00EA09AC" w:rsidP="00012768">
      <w:pPr>
        <w:spacing w:after="0" w:line="240" w:lineRule="auto"/>
        <w:rPr>
          <w:rFonts w:cs="Arial"/>
          <w:b/>
          <w:sz w:val="22"/>
          <w:szCs w:val="24"/>
        </w:rPr>
      </w:pPr>
      <w:r w:rsidRPr="00012768">
        <w:rPr>
          <w:rFonts w:cs="Arial"/>
          <w:b/>
          <w:sz w:val="22"/>
          <w:szCs w:val="24"/>
        </w:rPr>
        <w:t>Exclusivo para estudos clínicos</w:t>
      </w:r>
    </w:p>
    <w:tbl>
      <w:tblPr>
        <w:tblStyle w:val="Tabelacomgrade"/>
        <w:tblW w:w="0" w:type="auto"/>
        <w:tblLook w:val="04A0" w:firstRow="1" w:lastRow="0" w:firstColumn="1" w:lastColumn="0" w:noHBand="0" w:noVBand="1"/>
      </w:tblPr>
      <w:tblGrid>
        <w:gridCol w:w="675"/>
        <w:gridCol w:w="7969"/>
      </w:tblGrid>
      <w:tr w:rsidR="00EA09AC" w:rsidRPr="00012768" w:rsidTr="0001674D">
        <w:tc>
          <w:tcPr>
            <w:tcW w:w="675" w:type="dxa"/>
          </w:tcPr>
          <w:p w:rsidR="00EA09AC" w:rsidRPr="00012768" w:rsidRDefault="00EA09AC" w:rsidP="00012768">
            <w:pPr>
              <w:spacing w:after="0" w:line="240" w:lineRule="auto"/>
              <w:rPr>
                <w:sz w:val="48"/>
              </w:rPr>
            </w:pPr>
            <w:r w:rsidRPr="00012768">
              <w:rPr>
                <w:sz w:val="48"/>
              </w:rPr>
              <w:t>□</w:t>
            </w:r>
          </w:p>
        </w:tc>
        <w:tc>
          <w:tcPr>
            <w:tcW w:w="7969" w:type="dxa"/>
          </w:tcPr>
          <w:p w:rsidR="00EA09AC" w:rsidRPr="00012768" w:rsidRDefault="00EA09AC" w:rsidP="00012768">
            <w:pPr>
              <w:spacing w:after="0" w:line="240" w:lineRule="auto"/>
              <w:rPr>
                <w:sz w:val="22"/>
              </w:rPr>
            </w:pPr>
            <w:r w:rsidRPr="00012768">
              <w:rPr>
                <w:sz w:val="22"/>
              </w:rPr>
              <w:t>Métodos alternativos existentes</w:t>
            </w:r>
          </w:p>
          <w:p w:rsidR="00EA09AC" w:rsidRPr="00012768" w:rsidRDefault="00EA09AC" w:rsidP="00012768">
            <w:pPr>
              <w:pStyle w:val="PargrafodaLista"/>
              <w:numPr>
                <w:ilvl w:val="0"/>
                <w:numId w:val="11"/>
              </w:numPr>
              <w:spacing w:after="0" w:line="240" w:lineRule="auto"/>
              <w:rPr>
                <w:sz w:val="22"/>
              </w:rPr>
            </w:pPr>
            <w:r w:rsidRPr="00012768">
              <w:rPr>
                <w:sz w:val="22"/>
              </w:rPr>
              <w:t>Descrever formas alternativas se existir</w:t>
            </w:r>
          </w:p>
        </w:tc>
      </w:tr>
      <w:tr w:rsidR="00EA09AC" w:rsidRPr="00012768" w:rsidTr="0001674D">
        <w:tc>
          <w:tcPr>
            <w:tcW w:w="675" w:type="dxa"/>
          </w:tcPr>
          <w:p w:rsidR="00EA09AC" w:rsidRPr="00012768" w:rsidRDefault="00EA09AC" w:rsidP="00012768">
            <w:pPr>
              <w:spacing w:after="0" w:line="240" w:lineRule="auto"/>
              <w:rPr>
                <w:sz w:val="48"/>
              </w:rPr>
            </w:pPr>
            <w:r w:rsidRPr="00012768">
              <w:rPr>
                <w:sz w:val="48"/>
              </w:rPr>
              <w:t>□</w:t>
            </w:r>
          </w:p>
        </w:tc>
        <w:tc>
          <w:tcPr>
            <w:tcW w:w="7969" w:type="dxa"/>
          </w:tcPr>
          <w:p w:rsidR="00EA09AC" w:rsidRPr="00012768" w:rsidRDefault="00EA09AC" w:rsidP="00012768">
            <w:pPr>
              <w:spacing w:after="0" w:line="240" w:lineRule="auto"/>
              <w:rPr>
                <w:sz w:val="22"/>
              </w:rPr>
            </w:pPr>
            <w:r w:rsidRPr="00012768">
              <w:rPr>
                <w:sz w:val="22"/>
              </w:rPr>
              <w:t>Grupo controle</w:t>
            </w:r>
          </w:p>
          <w:p w:rsidR="00EA09AC" w:rsidRPr="00012768" w:rsidRDefault="00EA09AC" w:rsidP="00012768">
            <w:pPr>
              <w:pStyle w:val="PargrafodaLista"/>
              <w:numPr>
                <w:ilvl w:val="0"/>
                <w:numId w:val="11"/>
              </w:numPr>
              <w:spacing w:after="0" w:line="240" w:lineRule="auto"/>
              <w:rPr>
                <w:sz w:val="22"/>
              </w:rPr>
            </w:pPr>
            <w:r w:rsidRPr="00012768">
              <w:rPr>
                <w:sz w:val="22"/>
              </w:rPr>
              <w:t xml:space="preserve">Possibilidade de inclusão em grupo controle </w:t>
            </w:r>
          </w:p>
          <w:p w:rsidR="00EA09AC" w:rsidRPr="00012768" w:rsidRDefault="00EA09AC" w:rsidP="00012768">
            <w:pPr>
              <w:pStyle w:val="PargrafodaLista"/>
              <w:numPr>
                <w:ilvl w:val="0"/>
                <w:numId w:val="11"/>
              </w:numPr>
              <w:spacing w:after="0" w:line="240" w:lineRule="auto"/>
              <w:rPr>
                <w:sz w:val="22"/>
              </w:rPr>
            </w:pPr>
            <w:r w:rsidRPr="00012768">
              <w:rPr>
                <w:sz w:val="22"/>
              </w:rPr>
              <w:t>Garantia de fornecimento da medicação pós-estudo</w:t>
            </w:r>
          </w:p>
        </w:tc>
      </w:tr>
    </w:tbl>
    <w:p w:rsidR="00EA09AC" w:rsidRPr="00012768" w:rsidRDefault="00EA09AC" w:rsidP="00012768">
      <w:pPr>
        <w:spacing w:after="0" w:line="240" w:lineRule="auto"/>
        <w:rPr>
          <w:sz w:val="22"/>
        </w:rPr>
      </w:pPr>
    </w:p>
    <w:p w:rsidR="00012768" w:rsidRPr="00012768" w:rsidRDefault="00012768">
      <w:pPr>
        <w:spacing w:after="0" w:line="240" w:lineRule="auto"/>
        <w:rPr>
          <w:sz w:val="22"/>
        </w:rPr>
      </w:pPr>
    </w:p>
    <w:sectPr w:rsidR="00012768" w:rsidRPr="00012768" w:rsidSect="00EA09A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CE3" w:rsidRDefault="00DF0CE3" w:rsidP="001C2872">
      <w:pPr>
        <w:spacing w:after="0" w:line="240" w:lineRule="auto"/>
      </w:pPr>
      <w:r>
        <w:separator/>
      </w:r>
    </w:p>
  </w:endnote>
  <w:endnote w:type="continuationSeparator" w:id="0">
    <w:p w:rsidR="00DF0CE3" w:rsidRDefault="00DF0CE3" w:rsidP="001C2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CE3" w:rsidRDefault="00DF0CE3" w:rsidP="001C2872">
      <w:pPr>
        <w:spacing w:after="0" w:line="240" w:lineRule="auto"/>
      </w:pPr>
      <w:r>
        <w:separator/>
      </w:r>
    </w:p>
  </w:footnote>
  <w:footnote w:type="continuationSeparator" w:id="0">
    <w:p w:rsidR="00DF0CE3" w:rsidRDefault="00DF0CE3" w:rsidP="001C2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94420"/>
    <w:multiLevelType w:val="hybridMultilevel"/>
    <w:tmpl w:val="6FD602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5CB632A"/>
    <w:multiLevelType w:val="hybridMultilevel"/>
    <w:tmpl w:val="FB2A40D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nsid w:val="12C96FC9"/>
    <w:multiLevelType w:val="hybridMultilevel"/>
    <w:tmpl w:val="93FCD4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4217A99"/>
    <w:multiLevelType w:val="hybridMultilevel"/>
    <w:tmpl w:val="3A16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F440534"/>
    <w:multiLevelType w:val="hybridMultilevel"/>
    <w:tmpl w:val="8F983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EA90D10"/>
    <w:multiLevelType w:val="hybridMultilevel"/>
    <w:tmpl w:val="8982C6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DE33FB6"/>
    <w:multiLevelType w:val="hybridMultilevel"/>
    <w:tmpl w:val="E99A6E9A"/>
    <w:lvl w:ilvl="0" w:tplc="04160001">
      <w:start w:val="1"/>
      <w:numFmt w:val="bullet"/>
      <w:lvlText w:val=""/>
      <w:lvlJc w:val="left"/>
      <w:pPr>
        <w:ind w:left="1020" w:hanging="360"/>
      </w:pPr>
      <w:rPr>
        <w:rFonts w:ascii="Symbol" w:hAnsi="Symbol" w:hint="default"/>
      </w:rPr>
    </w:lvl>
    <w:lvl w:ilvl="1" w:tplc="04160003" w:tentative="1">
      <w:start w:val="1"/>
      <w:numFmt w:val="bullet"/>
      <w:lvlText w:val="o"/>
      <w:lvlJc w:val="left"/>
      <w:pPr>
        <w:ind w:left="1740" w:hanging="360"/>
      </w:pPr>
      <w:rPr>
        <w:rFonts w:ascii="Courier New" w:hAnsi="Courier New" w:cs="Courier New" w:hint="default"/>
      </w:rPr>
    </w:lvl>
    <w:lvl w:ilvl="2" w:tplc="04160005" w:tentative="1">
      <w:start w:val="1"/>
      <w:numFmt w:val="bullet"/>
      <w:lvlText w:val=""/>
      <w:lvlJc w:val="left"/>
      <w:pPr>
        <w:ind w:left="2460" w:hanging="360"/>
      </w:pPr>
      <w:rPr>
        <w:rFonts w:ascii="Wingdings" w:hAnsi="Wingdings" w:hint="default"/>
      </w:rPr>
    </w:lvl>
    <w:lvl w:ilvl="3" w:tplc="04160001" w:tentative="1">
      <w:start w:val="1"/>
      <w:numFmt w:val="bullet"/>
      <w:lvlText w:val=""/>
      <w:lvlJc w:val="left"/>
      <w:pPr>
        <w:ind w:left="3180" w:hanging="360"/>
      </w:pPr>
      <w:rPr>
        <w:rFonts w:ascii="Symbol" w:hAnsi="Symbol" w:hint="default"/>
      </w:rPr>
    </w:lvl>
    <w:lvl w:ilvl="4" w:tplc="04160003" w:tentative="1">
      <w:start w:val="1"/>
      <w:numFmt w:val="bullet"/>
      <w:lvlText w:val="o"/>
      <w:lvlJc w:val="left"/>
      <w:pPr>
        <w:ind w:left="3900" w:hanging="360"/>
      </w:pPr>
      <w:rPr>
        <w:rFonts w:ascii="Courier New" w:hAnsi="Courier New" w:cs="Courier New" w:hint="default"/>
      </w:rPr>
    </w:lvl>
    <w:lvl w:ilvl="5" w:tplc="04160005" w:tentative="1">
      <w:start w:val="1"/>
      <w:numFmt w:val="bullet"/>
      <w:lvlText w:val=""/>
      <w:lvlJc w:val="left"/>
      <w:pPr>
        <w:ind w:left="4620" w:hanging="360"/>
      </w:pPr>
      <w:rPr>
        <w:rFonts w:ascii="Wingdings" w:hAnsi="Wingdings" w:hint="default"/>
      </w:rPr>
    </w:lvl>
    <w:lvl w:ilvl="6" w:tplc="04160001" w:tentative="1">
      <w:start w:val="1"/>
      <w:numFmt w:val="bullet"/>
      <w:lvlText w:val=""/>
      <w:lvlJc w:val="left"/>
      <w:pPr>
        <w:ind w:left="5340" w:hanging="360"/>
      </w:pPr>
      <w:rPr>
        <w:rFonts w:ascii="Symbol" w:hAnsi="Symbol" w:hint="default"/>
      </w:rPr>
    </w:lvl>
    <w:lvl w:ilvl="7" w:tplc="04160003" w:tentative="1">
      <w:start w:val="1"/>
      <w:numFmt w:val="bullet"/>
      <w:lvlText w:val="o"/>
      <w:lvlJc w:val="left"/>
      <w:pPr>
        <w:ind w:left="6060" w:hanging="360"/>
      </w:pPr>
      <w:rPr>
        <w:rFonts w:ascii="Courier New" w:hAnsi="Courier New" w:cs="Courier New" w:hint="default"/>
      </w:rPr>
    </w:lvl>
    <w:lvl w:ilvl="8" w:tplc="04160005" w:tentative="1">
      <w:start w:val="1"/>
      <w:numFmt w:val="bullet"/>
      <w:lvlText w:val=""/>
      <w:lvlJc w:val="left"/>
      <w:pPr>
        <w:ind w:left="6780" w:hanging="360"/>
      </w:pPr>
      <w:rPr>
        <w:rFonts w:ascii="Wingdings" w:hAnsi="Wingdings" w:hint="default"/>
      </w:rPr>
    </w:lvl>
  </w:abstractNum>
  <w:abstractNum w:abstractNumId="7">
    <w:nsid w:val="56BB1C0E"/>
    <w:multiLevelType w:val="hybridMultilevel"/>
    <w:tmpl w:val="DF683E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74B15E2"/>
    <w:multiLevelType w:val="hybridMultilevel"/>
    <w:tmpl w:val="79063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3920743"/>
    <w:multiLevelType w:val="hybridMultilevel"/>
    <w:tmpl w:val="AE265B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3F96DB7"/>
    <w:multiLevelType w:val="hybridMultilevel"/>
    <w:tmpl w:val="C186B60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7B124B8"/>
    <w:multiLevelType w:val="hybridMultilevel"/>
    <w:tmpl w:val="0FEACB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8C15C4B"/>
    <w:multiLevelType w:val="hybridMultilevel"/>
    <w:tmpl w:val="07BC329E"/>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2"/>
  </w:num>
  <w:num w:numId="2">
    <w:abstractNumId w:val="2"/>
  </w:num>
  <w:num w:numId="3">
    <w:abstractNumId w:val="6"/>
  </w:num>
  <w:num w:numId="4">
    <w:abstractNumId w:val="4"/>
  </w:num>
  <w:num w:numId="5">
    <w:abstractNumId w:val="5"/>
  </w:num>
  <w:num w:numId="6">
    <w:abstractNumId w:val="0"/>
  </w:num>
  <w:num w:numId="7">
    <w:abstractNumId w:val="7"/>
  </w:num>
  <w:num w:numId="8">
    <w:abstractNumId w:val="8"/>
  </w:num>
  <w:num w:numId="9">
    <w:abstractNumId w:val="1"/>
  </w:num>
  <w:num w:numId="10">
    <w:abstractNumId w:val="9"/>
  </w:num>
  <w:num w:numId="11">
    <w:abstractNumId w:val="1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D7"/>
    <w:rsid w:val="00012768"/>
    <w:rsid w:val="000528EF"/>
    <w:rsid w:val="0019136D"/>
    <w:rsid w:val="001C2872"/>
    <w:rsid w:val="002809BE"/>
    <w:rsid w:val="00635751"/>
    <w:rsid w:val="006863D3"/>
    <w:rsid w:val="006A1A3D"/>
    <w:rsid w:val="00733971"/>
    <w:rsid w:val="009B2889"/>
    <w:rsid w:val="00AD34D6"/>
    <w:rsid w:val="00AE00E7"/>
    <w:rsid w:val="00B6139A"/>
    <w:rsid w:val="00C1052F"/>
    <w:rsid w:val="00C27E7D"/>
    <w:rsid w:val="00D93D8A"/>
    <w:rsid w:val="00DF0CE3"/>
    <w:rsid w:val="00E803D7"/>
    <w:rsid w:val="00E94290"/>
    <w:rsid w:val="00EA09AC"/>
    <w:rsid w:val="00EA1BC3"/>
    <w:rsid w:val="00F259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AB8A2-CF03-4D5C-A467-70AD5709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768"/>
    <w:pPr>
      <w:spacing w:after="120" w:line="360" w:lineRule="auto"/>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803D7"/>
    <w:rPr>
      <w:color w:val="808080"/>
    </w:rPr>
  </w:style>
  <w:style w:type="paragraph" w:styleId="PargrafodaLista">
    <w:name w:val="List Paragraph"/>
    <w:basedOn w:val="Normal"/>
    <w:uiPriority w:val="34"/>
    <w:qFormat/>
    <w:rsid w:val="001C2872"/>
    <w:pPr>
      <w:ind w:left="720"/>
      <w:contextualSpacing/>
    </w:pPr>
  </w:style>
  <w:style w:type="paragraph" w:styleId="Cabealho">
    <w:name w:val="header"/>
    <w:basedOn w:val="Normal"/>
    <w:link w:val="CabealhoChar"/>
    <w:uiPriority w:val="99"/>
    <w:unhideWhenUsed/>
    <w:rsid w:val="001C28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C2872"/>
  </w:style>
  <w:style w:type="paragraph" w:styleId="Rodap">
    <w:name w:val="footer"/>
    <w:basedOn w:val="Normal"/>
    <w:link w:val="RodapChar"/>
    <w:uiPriority w:val="99"/>
    <w:unhideWhenUsed/>
    <w:rsid w:val="001C2872"/>
    <w:pPr>
      <w:tabs>
        <w:tab w:val="center" w:pos="4252"/>
        <w:tab w:val="right" w:pos="8504"/>
      </w:tabs>
      <w:spacing w:after="0" w:line="240" w:lineRule="auto"/>
    </w:pPr>
  </w:style>
  <w:style w:type="character" w:customStyle="1" w:styleId="RodapChar">
    <w:name w:val="Rodapé Char"/>
    <w:basedOn w:val="Fontepargpadro"/>
    <w:link w:val="Rodap"/>
    <w:uiPriority w:val="99"/>
    <w:rsid w:val="001C2872"/>
  </w:style>
  <w:style w:type="table" w:styleId="Tabelacomgrade">
    <w:name w:val="Table Grid"/>
    <w:basedOn w:val="Tabelanormal"/>
    <w:uiPriority w:val="59"/>
    <w:rsid w:val="00191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959</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Faustino Gabriel Junior</dc:creator>
  <cp:keywords/>
  <dc:description/>
  <cp:lastModifiedBy>Rene Faustino Gabriel Junior</cp:lastModifiedBy>
  <cp:revision>5</cp:revision>
  <dcterms:created xsi:type="dcterms:W3CDTF">2015-02-26T00:52:00Z</dcterms:created>
  <dcterms:modified xsi:type="dcterms:W3CDTF">2015-04-17T13:08:00Z</dcterms:modified>
</cp:coreProperties>
</file>