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##: Proportion success of RS estimated onset dates occuring prior to spatially proximal observed epidemic onset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 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Inoculum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proportional success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non-inoculated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inoculated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non-inoculated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inoculated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non-inoculated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0.980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inoculated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2025-12-10T10:21:10Z</dcterms:modified>
  <cp:category/>
</cp:coreProperties>
</file>