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Möglic</w:t>
      </w:r>
      <w:bookmarkStart w:id="0" w:name="_GoBack"/>
      <w:bookmarkEnd w:id="0"/>
      <w:r>
        <w:rPr/>
        <w:t>he Artikel über Projekt “Suizid und Suizidprävention” D. Ritter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Differences between prisoners who committed suicide and a randomized sample of prisoners without suicide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 xml:space="preserve">- die neue Datei! 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 xml:space="preserve">Mental disorders in a Sample of Saxon prisoners 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- rein dekreptiv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Saxon jailor’s opinions on suicide and suicide prevention – a randomized survey in Saxon prisons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- bestimmte einstellungen zu suizidalität, die präventiv wirken.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- Gesamtauswertung: Fragen Interview FB1 … X bei Bediensteten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Reasons for Suicide – results of a psychological autopsy-study in Saxon prisons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- textanalyse evtl. Abschiedbriefe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Ideas to improve suicide prevention in Saxon prisons – results of an survey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 xml:space="preserve">- Welche Baulichen Maßnahmen und welche anderen Maßnahmen fallen denen ein 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Two sides of the coin? – differences of the assessment of the suicide prevention actions between prisoners and jailors in Saxon prisons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- gruppenvergleich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Knowledge and attitudes among suicide in saxon jailors, psychologists and social workers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 xml:space="preserve">- Fachdienste (Ärtzte, Sozialarebeiter, psychologen) und Bedienstete 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Conception of a long-term training manual in suicide prevention for Saxon jailors</w:t>
      </w:r>
    </w:p>
    <w:p>
      <w:pPr>
        <w:pStyle w:val="style22"/>
        <w:numPr>
          <w:ilvl w:val="0"/>
          <w:numId w:val="1"/>
        </w:numPr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How can we detect suicidality in prisoners? Comparison of two assessment scales. (VISCI, TAU) TAU: Treatment as usual</w:t>
      </w:r>
    </w:p>
    <w:p>
      <w:pPr>
        <w:pStyle w:val="style22"/>
        <w:spacing w:after="240" w:before="0" w:line="100" w:lineRule="atLeast"/>
      </w:pPr>
      <w:r>
        <w:rPr>
          <w:rFonts w:ascii="Arial" w:cs="Arial" w:hAnsi="Arial"/>
          <w:b/>
          <w:sz w:val="24"/>
          <w:szCs w:val="24"/>
          <w:lang w:val="en-US"/>
        </w:rPr>
        <w:t>- Diskriminante Kurve; bringt der VISCI ein wissenzuwachs</w:t>
      </w:r>
    </w:p>
    <w:p>
      <w:pPr>
        <w:pStyle w:val="style0"/>
        <w:spacing w:after="240" w:before="0" w:line="100" w:lineRule="atLeast"/>
      </w:pPr>
      <w:r>
        <w:rPr>
          <w:rFonts w:ascii="Arial" w:cs="Arial" w:hAnsi="Arial"/>
          <w:sz w:val="24"/>
          <w:szCs w:val="24"/>
          <w:lang w:val="en-US"/>
        </w:rPr>
      </w:r>
    </w:p>
    <w:p>
      <w:pPr>
        <w:pStyle w:val="style0"/>
        <w:spacing w:after="240" w:before="0" w:line="100" w:lineRule="atLeast"/>
      </w:pPr>
      <w:r>
        <w:rPr>
          <w:rFonts w:ascii="Arial" w:cs="Arial" w:hAnsi="Arial"/>
          <w:sz w:val="24"/>
          <w:szCs w:val="24"/>
          <w:lang w:val="en-US"/>
        </w:rPr>
      </w:r>
    </w:p>
    <w:p>
      <w:pPr>
        <w:pStyle w:val="style0"/>
        <w:spacing w:after="240" w:before="0" w:line="100" w:lineRule="atLeast"/>
      </w:pPr>
      <w:r>
        <w:rPr>
          <w:rFonts w:ascii="Arial" w:cs="Arial" w:hAnsi="Arial"/>
          <w:sz w:val="24"/>
          <w:szCs w:val="24"/>
          <w:lang w:val="en-US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paragraph">
    <w:name w:val="Überschrift"/>
    <w:basedOn w:val="style0"/>
    <w:next w:val="style18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8" w:type="paragraph">
    <w:name w:val="Textkörper"/>
    <w:basedOn w:val="style0"/>
    <w:next w:val="style18"/>
    <w:pPr>
      <w:spacing w:after="120" w:before="0"/>
    </w:pPr>
    <w:rPr/>
  </w:style>
  <w:style w:styleId="style19" w:type="paragraph">
    <w:name w:val="Liste"/>
    <w:basedOn w:val="style18"/>
    <w:next w:val="style19"/>
    <w:pPr/>
    <w:rPr>
      <w:rFonts w:cs="Lohit Hindi"/>
    </w:rPr>
  </w:style>
  <w:style w:styleId="style20" w:type="paragraph">
    <w:name w:val="Beschriftung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Verzeichnis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2014-01-13T08:17:00.00Z</dcterms:created>
  <dc:creator>Ritter, Dirk</dc:creator>
  <cp:lastModifiedBy>Ritter, Dirk</cp:lastModifiedBy>
  <dcterms:modified xsi:type="dcterms:W3CDTF">2014-01-13T08:17:00.00Z</dcterms:modified>
  <cp:revision>2</cp:revision>
</cp:coreProperties>
</file>