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E197C" w14:textId="191D2FF3" w:rsidR="00C77540" w:rsidRDefault="00C77540" w:rsidP="00C77540">
      <w:pPr>
        <w:pStyle w:val="berschrift1"/>
      </w:pPr>
      <w:r>
        <w:t>Allgemein</w:t>
      </w:r>
    </w:p>
    <w:p w14:paraId="1EF1D251" w14:textId="5A239AE7" w:rsidR="00C77540" w:rsidRDefault="00C77540" w:rsidP="00C77540">
      <w:pPr>
        <w:jc w:val="both"/>
      </w:pPr>
      <w:r>
        <w:t>Animationen lassen statische Objekte lebendig erscheinen. Es werden drei Arten von Animationen unterschieden</w:t>
      </w:r>
      <w:r w:rsidR="00D91E79">
        <w:t>, welche sich in der Komplexität und in den Möglichkeiten unterscheiden</w:t>
      </w:r>
      <w:r>
        <w:t>.</w:t>
      </w:r>
    </w:p>
    <w:p w14:paraId="0FC53DDE" w14:textId="13BB7FCC" w:rsidR="00C77540" w:rsidRDefault="00C77540" w:rsidP="00C77540">
      <w:pPr>
        <w:jc w:val="both"/>
      </w:pPr>
    </w:p>
    <w:p w14:paraId="1B226956" w14:textId="4F8874D9" w:rsidR="00C77540" w:rsidRDefault="00C77540" w:rsidP="00C77540">
      <w:pPr>
        <w:pStyle w:val="berschrift1"/>
      </w:pPr>
      <w:r>
        <w:t>Frame-</w:t>
      </w:r>
      <w:proofErr w:type="spellStart"/>
      <w:r>
        <w:t>by</w:t>
      </w:r>
      <w:proofErr w:type="spellEnd"/>
      <w:r>
        <w:t>-Frame</w:t>
      </w:r>
    </w:p>
    <w:p w14:paraId="40F78CF0" w14:textId="02280B60" w:rsidR="00C77540" w:rsidRDefault="00C77540" w:rsidP="00C77540">
      <w:pPr>
        <w:jc w:val="both"/>
      </w:pPr>
      <w:r>
        <w:t>Die Frame-</w:t>
      </w:r>
      <w:proofErr w:type="spellStart"/>
      <w:r>
        <w:t>by</w:t>
      </w:r>
      <w:proofErr w:type="spellEnd"/>
      <w:r>
        <w:t xml:space="preserve">-Frame- Animation ist die </w:t>
      </w:r>
      <w:r w:rsidR="00D91E79">
        <w:t>grundlegendste</w:t>
      </w:r>
      <w:r>
        <w:t xml:space="preserve"> Form der Animation, bei der verschiedene Objekte nacheinander angezeigt werden, welche sich nur geringfügig voneinander unterscheiden. Diese Animationstechnik wird zum Beispiel bei klassischen Trickfilmen angewendet. Mit dieser Technik lassen sich komplexe Animationen erstellen. Dies ist jedoch zugleich aufwendig, da zu jeden Animationsschritt ein Objekt erstellt werden muss.</w:t>
      </w:r>
    </w:p>
    <w:p w14:paraId="25058701" w14:textId="3E50872C" w:rsidR="00C77540" w:rsidRPr="00C77540" w:rsidRDefault="00C77540" w:rsidP="00C77540">
      <w:pPr>
        <w:pStyle w:val="berschrift1"/>
      </w:pPr>
      <w:proofErr w:type="spellStart"/>
      <w:r w:rsidRPr="00C77540">
        <w:t>Tweening</w:t>
      </w:r>
      <w:proofErr w:type="spellEnd"/>
    </w:p>
    <w:p w14:paraId="4797FA71" w14:textId="134490F3" w:rsidR="00051137" w:rsidRDefault="04F784D1" w:rsidP="00D91E79">
      <w:pPr>
        <w:jc w:val="both"/>
      </w:pPr>
      <w:r>
        <w:t xml:space="preserve">Das </w:t>
      </w:r>
      <w:proofErr w:type="spellStart"/>
      <w:r>
        <w:t>Tweening</w:t>
      </w:r>
      <w:proofErr w:type="spellEnd"/>
      <w:r>
        <w:t xml:space="preserve"> ist ein</w:t>
      </w:r>
      <w:r w:rsidR="00D91E79">
        <w:t xml:space="preserve"> weiteres</w:t>
      </w:r>
      <w:r>
        <w:t xml:space="preserve"> Animationsverfahren. Im Gegensatz zur Frame-</w:t>
      </w:r>
      <w:proofErr w:type="spellStart"/>
      <w:r>
        <w:t>by</w:t>
      </w:r>
      <w:proofErr w:type="spellEnd"/>
      <w:r>
        <w:t>-frame-Animation</w:t>
      </w:r>
      <w:r w:rsidR="00D91E79">
        <w:t>,</w:t>
      </w:r>
      <w:r>
        <w:t xml:space="preserve"> lässt sich </w:t>
      </w:r>
      <w:proofErr w:type="spellStart"/>
      <w:r>
        <w:t>Tweening</w:t>
      </w:r>
      <w:proofErr w:type="spellEnd"/>
      <w:r>
        <w:t xml:space="preserve"> mit wenig Aufwand realisieren und eignet sich insbesondere zur Darstellung mechanischer oder repetitiver Bewegungen. Der Gestalter kann im einfachsten Fall zwei Instanzen eines Objektes anlegen, an dem mittels </w:t>
      </w:r>
      <w:proofErr w:type="spellStart"/>
      <w:r>
        <w:t>Tweening</w:t>
      </w:r>
      <w:proofErr w:type="spellEnd"/>
      <w:r>
        <w:t xml:space="preserve"> die Vektor- oder Bitmap-Grafiken rotiert, bewegt oder skaliert werden.</w:t>
      </w:r>
      <w:bookmarkStart w:id="0" w:name="OLE_LINK1"/>
      <w:bookmarkEnd w:id="0"/>
      <w:r w:rsidR="00D91E79">
        <w:t xml:space="preserve"> </w:t>
      </w:r>
      <w:r w:rsidR="00D91E79">
        <w:t>Dabei werden die Eigenschaften ausgehend von einem Anfangszustand zu einem Endzustand interpoliert.</w:t>
      </w:r>
    </w:p>
    <w:p w14:paraId="0A37501D" w14:textId="77777777" w:rsidR="00051137" w:rsidRDefault="00051137" w:rsidP="04F784D1">
      <w:pPr>
        <w:jc w:val="both"/>
      </w:pPr>
    </w:p>
    <w:p w14:paraId="48AE19AD" w14:textId="7F0E01C2" w:rsidR="002A3334" w:rsidRDefault="04F784D1" w:rsidP="04F784D1">
      <w:pPr>
        <w:jc w:val="both"/>
      </w:pPr>
      <w:r>
        <w:t xml:space="preserve">Problem: Automatische Transformation der Vektoren zwischen zwei </w:t>
      </w:r>
      <w:proofErr w:type="spellStart"/>
      <w:r>
        <w:t>Instanzzustände</w:t>
      </w:r>
      <w:proofErr w:type="spellEnd"/>
      <w:r>
        <w:t>, s</w:t>
      </w:r>
      <w:r w:rsidR="008F588A">
        <w:t>o dass eine Animation entsteht.</w:t>
      </w:r>
    </w:p>
    <w:p w14:paraId="5DAB6C7B" w14:textId="77777777" w:rsidR="000B3131" w:rsidRDefault="000B3131" w:rsidP="002A3334"/>
    <w:p w14:paraId="759411E2" w14:textId="5F1789CA" w:rsidR="000B3131" w:rsidRDefault="009C2575" w:rsidP="00B214EE">
      <w:pPr>
        <w:jc w:val="center"/>
      </w:pPr>
      <w:r>
        <w:rPr>
          <w:noProof/>
        </w:rPr>
        <w:drawing>
          <wp:inline distT="0" distB="0" distL="0" distR="0" wp14:anchorId="4875E0C7" wp14:editId="3D2FDF81">
            <wp:extent cx="5269454" cy="3325569"/>
            <wp:effectExtent l="0" t="0" r="762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ning.png"/>
                    <pic:cNvPicPr/>
                  </pic:nvPicPr>
                  <pic:blipFill>
                    <a:blip r:embed="rId6">
                      <a:extLst>
                        <a:ext uri="{28A0092B-C50C-407E-A947-70E740481C1C}">
                          <a14:useLocalDpi xmlns:a14="http://schemas.microsoft.com/office/drawing/2010/main" val="0"/>
                        </a:ext>
                      </a:extLst>
                    </a:blip>
                    <a:stretch>
                      <a:fillRect/>
                    </a:stretch>
                  </pic:blipFill>
                  <pic:spPr>
                    <a:xfrm>
                      <a:off x="0" y="0"/>
                      <a:ext cx="5269454" cy="3325569"/>
                    </a:xfrm>
                    <a:prstGeom prst="rect">
                      <a:avLst/>
                    </a:prstGeom>
                  </pic:spPr>
                </pic:pic>
              </a:graphicData>
            </a:graphic>
          </wp:inline>
        </w:drawing>
      </w:r>
    </w:p>
    <w:p w14:paraId="6A05A809" w14:textId="77777777" w:rsidR="00B214EE" w:rsidRDefault="00B214EE" w:rsidP="002A3334"/>
    <w:p w14:paraId="70CB4611" w14:textId="77777777" w:rsidR="002A3334" w:rsidRDefault="04F784D1" w:rsidP="04F784D1">
      <w:pPr>
        <w:jc w:val="both"/>
      </w:pPr>
      <w:r>
        <w:t xml:space="preserve">Lösung: Eine </w:t>
      </w:r>
      <w:proofErr w:type="spellStart"/>
      <w:r>
        <w:t>Tweening</w:t>
      </w:r>
      <w:proofErr w:type="spellEnd"/>
      <w:r>
        <w:t xml:space="preserve"> – Transformationsmatrix</w:t>
      </w:r>
    </w:p>
    <w:p w14:paraId="41C8F396" w14:textId="77777777" w:rsidR="002A3334" w:rsidRDefault="002A3334" w:rsidP="002A3334"/>
    <w:p w14:paraId="4A699F6A" w14:textId="3EA273C0" w:rsidR="04F784D1" w:rsidRDefault="00094A2D" w:rsidP="04F784D1">
      <w:pPr>
        <w:jc w:val="center"/>
      </w:pPr>
      <m:oMathPara>
        <m:oMath>
          <m:r>
            <w:rPr>
              <w:rFonts w:ascii="Cambria Math" w:hAnsi="Cambria Math"/>
            </w:rPr>
            <w:lastRenderedPageBreak/>
            <m:t>M=</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m:oMathPara>
    </w:p>
    <w:p w14:paraId="0D0B940D" w14:textId="77777777" w:rsidR="002A3334" w:rsidRDefault="002A3334" w:rsidP="002A3334">
      <w:pPr>
        <w:jc w:val="center"/>
      </w:pPr>
    </w:p>
    <w:p w14:paraId="3207EC32" w14:textId="2CBD39D2" w:rsidR="00A93AE4" w:rsidRDefault="04F784D1" w:rsidP="04F784D1">
      <w:pPr>
        <w:jc w:val="both"/>
      </w:pPr>
      <w:r>
        <w:t xml:space="preserve">Diese entsteht aus einer Translations-, Skalierungs- und Rotationsmatrix. </w:t>
      </w:r>
      <w:r w:rsidR="00687607">
        <w:t xml:space="preserve">Der Positions-Vektor </w:t>
      </w:r>
      <w:r w:rsidR="00A93AE4" w:rsidRPr="00687607">
        <w:rPr>
          <w:position w:val="-10"/>
        </w:rPr>
        <w:object w:dxaOrig="320" w:dyaOrig="320" w14:anchorId="196C1E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9pt;height:15.9pt" o:ole="">
            <v:imagedata r:id="rId7" o:title=""/>
          </v:shape>
          <o:OLEObject Type="Embed" ProgID="Equation.3" ShapeID="_x0000_i1026" DrawAspect="Content" ObjectID="_1610943902" r:id="rId8"/>
        </w:object>
      </w:r>
      <w:r w:rsidR="00687607">
        <w:t xml:space="preserve">wird nur verschoben. Die beiden Richtungsvektoren </w:t>
      </w:r>
      <w:r w:rsidR="00687607" w:rsidRPr="00687607">
        <w:rPr>
          <w:position w:val="-10"/>
        </w:rPr>
        <w:object w:dxaOrig="320" w:dyaOrig="320" w14:anchorId="148A1D77">
          <v:shape id="_x0000_i1027" type="#_x0000_t75" style="width:15.9pt;height:15.9pt" o:ole="">
            <v:imagedata r:id="rId9" o:title=""/>
          </v:shape>
          <o:OLEObject Type="Embed" ProgID="Equation.3" ShapeID="_x0000_i1027" DrawAspect="Content" ObjectID="_1610943903" r:id="rId10"/>
        </w:object>
      </w:r>
      <w:r w:rsidR="00687607">
        <w:t xml:space="preserve"> und </w:t>
      </w:r>
      <w:r w:rsidR="00687607" w:rsidRPr="00687607">
        <w:rPr>
          <w:position w:val="-10"/>
        </w:rPr>
        <w:object w:dxaOrig="320" w:dyaOrig="320" w14:anchorId="49D6B8DD">
          <v:shape id="_x0000_i1028" type="#_x0000_t75" style="width:15.9pt;height:15.9pt" o:ole="">
            <v:imagedata r:id="rId9" o:title=""/>
          </v:shape>
          <o:OLEObject Type="Embed" ProgID="Equation.3" ShapeID="_x0000_i1028" DrawAspect="Content" ObjectID="_1610943904" r:id="rId11"/>
        </w:object>
      </w:r>
      <w:r w:rsidR="00687607">
        <w:t xml:space="preserve">werden skaliert und um den Rotationspunkt </w:t>
      </w:r>
      <w:r w:rsidR="00687607" w:rsidRPr="00687607">
        <w:rPr>
          <w:position w:val="-10"/>
        </w:rPr>
        <w:object w:dxaOrig="320" w:dyaOrig="320" w14:anchorId="6AC8228A">
          <v:shape id="_x0000_i1029" type="#_x0000_t75" style="width:15.9pt;height:15.9pt" o:ole="">
            <v:imagedata r:id="rId9" o:title=""/>
          </v:shape>
          <o:OLEObject Type="Embed" ProgID="Equation.3" ShapeID="_x0000_i1029" DrawAspect="Content" ObjectID="_1610943905" r:id="rId12"/>
        </w:object>
      </w:r>
      <w:r w:rsidR="00687607">
        <w:t xml:space="preserve"> rotiert.</w:t>
      </w:r>
    </w:p>
    <w:p w14:paraId="0E27B00A" w14:textId="4DE049B9" w:rsidR="00A93AE4" w:rsidRDefault="00A93AE4" w:rsidP="00687607"/>
    <w:p w14:paraId="0527CE0A" w14:textId="2E70F2CC" w:rsidR="00B77972" w:rsidRDefault="04F784D1" w:rsidP="04F784D1">
      <w:pPr>
        <w:jc w:val="both"/>
      </w:pPr>
      <w:r>
        <w:t xml:space="preserve">Es stehen die Transformationsmatrizen vom Anfangsschlüsselbild und vom Endschlüsselbild zu Verfügung. Diese können genutzt werden, um eine </w:t>
      </w:r>
      <w:proofErr w:type="spellStart"/>
      <w:r>
        <w:t>Tweening</w:t>
      </w:r>
      <w:proofErr w:type="spellEnd"/>
      <w:r>
        <w:t xml:space="preserve"> - Transformationsmatrix zu erstellen.</w:t>
      </w:r>
    </w:p>
    <w:p w14:paraId="60061E4C" w14:textId="77777777" w:rsidR="00B77972" w:rsidRDefault="00B77972" w:rsidP="00B77972"/>
    <w:p w14:paraId="663FD15A" w14:textId="77777777" w:rsidR="00A263A4" w:rsidRDefault="00A263A4" w:rsidP="00B77972">
      <w:r>
        <w:t xml:space="preserve">Die Koordinaten werden mit Hilfe der </w:t>
      </w:r>
      <w:proofErr w:type="spellStart"/>
      <w:r>
        <w:t>Tweening</w:t>
      </w:r>
      <w:proofErr w:type="spellEnd"/>
      <w:r>
        <w:t>-Transformationsmatrix bestimmt.</w:t>
      </w:r>
    </w:p>
    <w:p w14:paraId="44EAFD9C" w14:textId="77777777" w:rsidR="00A263A4" w:rsidRDefault="00A263A4" w:rsidP="00B77972"/>
    <w:p w14:paraId="043E0432" w14:textId="7FF3142B" w:rsidR="04F784D1" w:rsidRDefault="00E80E0C" w:rsidP="04F784D1">
      <w:pPr>
        <w:jc w:val="center"/>
      </w:p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w:t>
      </w:r>
      <w:r w:rsidR="00A263A4">
        <w:t xml:space="preserve">und </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oMath>
    </w:p>
    <w:p w14:paraId="4B94D5A5" w14:textId="77777777" w:rsidR="00A263A4" w:rsidRDefault="00A263A4" w:rsidP="00B77972"/>
    <w:p w14:paraId="546D27E2" w14:textId="720950D3" w:rsidR="00A263A4" w:rsidRDefault="04F784D1" w:rsidP="04F784D1">
      <w:pPr>
        <w:jc w:val="both"/>
      </w:pPr>
      <w:r>
        <w:t xml:space="preserve">In jeden Zeitschritt wird eine </w:t>
      </w:r>
      <w:proofErr w:type="spellStart"/>
      <w:r>
        <w:t>Tweening</w:t>
      </w:r>
      <w:proofErr w:type="spellEnd"/>
      <w:r>
        <w:t xml:space="preserve">-Transformationsmatrix benötigt. Durch umformen erhält man die Anfangs- und Endtransformationsmatrix. </w:t>
      </w:r>
    </w:p>
    <w:p w14:paraId="0C4120C4" w14:textId="7432564A" w:rsidR="04F784D1" w:rsidRDefault="04F784D1" w:rsidP="04F784D1"/>
    <w:p w14:paraId="526BD913" w14:textId="6C9C2A8D" w:rsidR="001D0BB0" w:rsidRDefault="001D0BB0" w:rsidP="001D0BB0">
      <w:pPr>
        <w:jc w:val="center"/>
      </w:p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t xml:space="preserve"> </w:t>
      </w:r>
      <w:r w:rsidR="00A263A4">
        <w:t>sowie</w:t>
      </w:r>
      <w:r>
        <w:t xml:space="preserve">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0</m:t>
                  </m:r>
                </m:e>
              </m:mr>
              <m:mr>
                <m:e>
                  <m:r>
                    <w:rPr>
                      <w:rFonts w:ascii="Cambria Math" w:hAnsi="Cambria Math"/>
                    </w:rPr>
                    <m:t>c</m:t>
                  </m:r>
                </m:e>
                <m:e>
                  <m:r>
                    <w:rPr>
                      <w:rFonts w:ascii="Cambria Math" w:hAnsi="Cambria Math"/>
                    </w:rPr>
                    <m:t>d</m:t>
                  </m:r>
                </m:e>
                <m:e>
                  <m:r>
                    <w:rPr>
                      <w:rFonts w:ascii="Cambria Math" w:hAnsi="Cambria Math"/>
                    </w:rPr>
                    <m:t>0</m:t>
                  </m:r>
                </m:e>
              </m:mr>
              <m:mr>
                <m:e>
                  <m:r>
                    <w:rPr>
                      <w:rFonts w:ascii="Cambria Math" w:hAnsi="Cambria Math"/>
                    </w:rPr>
                    <m:t>e</m:t>
                  </m:r>
                </m:e>
                <m:e>
                  <m:r>
                    <w:rPr>
                      <w:rFonts w:ascii="Cambria Math" w:hAnsi="Cambria Math"/>
                    </w:rPr>
                    <m:t>f</m:t>
                  </m:r>
                </m:e>
                <m:e>
                  <m:r>
                    <w:rPr>
                      <w:rFonts w:ascii="Cambria Math" w:hAnsi="Cambria Math"/>
                    </w:rPr>
                    <m:t>1</m:t>
                  </m:r>
                </m:e>
              </m:mr>
            </m:m>
          </m:e>
        </m:d>
      </m:oMath>
    </w:p>
    <w:p w14:paraId="6E52CB4E" w14:textId="6C05C100" w:rsidR="00A263A4" w:rsidRDefault="00A263A4" w:rsidP="00A263A4">
      <w:pPr>
        <w:jc w:val="center"/>
      </w:pPr>
    </w:p>
    <w:p w14:paraId="45FB0818" w14:textId="33CA1BA1" w:rsidR="00B26E31" w:rsidRDefault="00B26E31" w:rsidP="00A263A4"/>
    <w:p w14:paraId="6B92C86D" w14:textId="652118B3" w:rsidR="001D0BB0" w:rsidRDefault="001D0BB0" w:rsidP="00A263A4">
      <m:oMathPara>
        <m:oMath>
          <m:d>
            <m:dPr>
              <m:ctrlPr>
                <w:rPr>
                  <w:rFonts w:ascii="Cambria Math" w:hAnsi="Cambria Math"/>
                  <w:i/>
                </w:rPr>
              </m:ctrlPr>
            </m:dPr>
            <m:e>
              <m:m>
                <m:mPr>
                  <m:mcs>
                    <m:mc>
                      <m:mcPr>
                        <m:count m:val="3"/>
                        <m:mcJc m:val="center"/>
                      </m:mcPr>
                    </m:mc>
                  </m:mcs>
                  <m:ctrlPr>
                    <w:rPr>
                      <w:rFonts w:ascii="Cambria Math" w:hAnsi="Cambria Math"/>
                      <w:i/>
                    </w:rPr>
                  </m:ctrlPr>
                </m:mPr>
                <m:mr>
                  <m:e>
                    <m:d>
                      <m:dPr>
                        <m:ctrlPr>
                          <w:rPr>
                            <w:rFonts w:ascii="Cambria Math" w:hAnsi="Cambria Math"/>
                            <w:i/>
                          </w:rPr>
                        </m:ctrlPr>
                      </m:dPr>
                      <m:e>
                        <m:r>
                          <w:rPr>
                            <w:rFonts w:ascii="Cambria Math" w:hAnsi="Cambria Math"/>
                          </w:rPr>
                          <m:t>a-1</m:t>
                        </m:r>
                      </m:e>
                    </m:d>
                    <m:r>
                      <w:rPr>
                        <w:rFonts w:ascii="Cambria Math" w:hAnsi="Cambria Math"/>
                      </w:rPr>
                      <m:t>t+1</m:t>
                    </m:r>
                  </m:e>
                  <m:e>
                    <m:r>
                      <w:rPr>
                        <w:rFonts w:ascii="Cambria Math" w:hAnsi="Cambria Math"/>
                      </w:rPr>
                      <m:t>tb</m:t>
                    </m:r>
                  </m:e>
                  <m:e>
                    <m:r>
                      <w:rPr>
                        <w:rFonts w:ascii="Cambria Math" w:hAnsi="Cambria Math"/>
                      </w:rPr>
                      <m:t>0</m:t>
                    </m:r>
                  </m:e>
                </m:mr>
                <m:mr>
                  <m:e>
                    <m:r>
                      <w:rPr>
                        <w:rFonts w:ascii="Cambria Math" w:hAnsi="Cambria Math"/>
                      </w:rPr>
                      <m:t>tc</m:t>
                    </m:r>
                  </m:e>
                  <m:e>
                    <m:d>
                      <m:dPr>
                        <m:ctrlPr>
                          <w:rPr>
                            <w:rFonts w:ascii="Cambria Math" w:hAnsi="Cambria Math"/>
                            <w:i/>
                          </w:rPr>
                        </m:ctrlPr>
                      </m:dPr>
                      <m:e>
                        <m:r>
                          <w:rPr>
                            <w:rFonts w:ascii="Cambria Math" w:hAnsi="Cambria Math"/>
                          </w:rPr>
                          <m:t>d-1</m:t>
                        </m:r>
                      </m:e>
                    </m:d>
                    <m:r>
                      <w:rPr>
                        <w:rFonts w:ascii="Cambria Math" w:hAnsi="Cambria Math"/>
                      </w:rPr>
                      <m:t>t+1</m:t>
                    </m:r>
                  </m:e>
                  <m:e>
                    <m:r>
                      <w:rPr>
                        <w:rFonts w:ascii="Cambria Math" w:hAnsi="Cambria Math"/>
                      </w:rPr>
                      <m:t>0</m:t>
                    </m:r>
                  </m:e>
                </m:mr>
                <m:mr>
                  <m:e>
                    <m:r>
                      <w:rPr>
                        <w:rFonts w:ascii="Cambria Math" w:hAnsi="Cambria Math"/>
                      </w:rPr>
                      <m:t>te</m:t>
                    </m:r>
                  </m:e>
                  <m:e>
                    <m:r>
                      <w:rPr>
                        <w:rFonts w:ascii="Cambria Math" w:hAnsi="Cambria Math"/>
                      </w:rPr>
                      <m:t>tf</m:t>
                    </m:r>
                  </m:e>
                  <m:e>
                    <m:r>
                      <w:rPr>
                        <w:rFonts w:ascii="Cambria Math" w:hAnsi="Cambria Math"/>
                      </w:rPr>
                      <m:t>1</m:t>
                    </m:r>
                  </m:e>
                </m:mr>
              </m:m>
            </m:e>
          </m:d>
        </m:oMath>
      </m:oMathPara>
    </w:p>
    <w:p w14:paraId="2464CE42" w14:textId="4A498B0C" w:rsidR="00E90D1F" w:rsidRDefault="00E90D1F" w:rsidP="04F784D1">
      <w:pPr>
        <w:jc w:val="center"/>
      </w:pPr>
    </w:p>
    <w:p w14:paraId="737B83C3" w14:textId="77777777" w:rsidR="00E90D1F" w:rsidRDefault="00E90D1F" w:rsidP="00E90D1F">
      <w:pPr>
        <w:pStyle w:val="berschrift1"/>
      </w:pPr>
      <w:r>
        <w:t>Pfad</w:t>
      </w:r>
    </w:p>
    <w:p w14:paraId="647ABEF5" w14:textId="4BB866A7" w:rsidR="00E90D1F" w:rsidRDefault="00E80E0C" w:rsidP="00E90D1F">
      <w:pPr>
        <w:jc w:val="both"/>
      </w:pPr>
      <w:r>
        <w:t xml:space="preserve">Die Pfadanimation ist eine besondere Form des </w:t>
      </w:r>
      <w:proofErr w:type="spellStart"/>
      <w:r>
        <w:t>Tweenings</w:t>
      </w:r>
      <w:proofErr w:type="spellEnd"/>
      <w:r>
        <w:t>, beidem die</w:t>
      </w:r>
      <w:r w:rsidR="00E90D1F">
        <w:t xml:space="preserve"> Eigenschaften ausgehend </w:t>
      </w:r>
      <w:r>
        <w:t xml:space="preserve">an einem </w:t>
      </w:r>
      <w:r w:rsidR="00E90D1F">
        <w:t xml:space="preserve">Pfad </w:t>
      </w:r>
      <w:r>
        <w:t xml:space="preserve">ausgerichtet und interpoliert </w:t>
      </w:r>
      <w:bookmarkStart w:id="1" w:name="_GoBack"/>
      <w:bookmarkEnd w:id="1"/>
      <w:r>
        <w:t xml:space="preserve">werden. </w:t>
      </w:r>
      <w:r w:rsidR="00E90D1F">
        <w:t xml:space="preserve">Der Pfad kann hinreichend komplex sein. </w:t>
      </w:r>
    </w:p>
    <w:p w14:paraId="53FCBC28" w14:textId="5317D9B6" w:rsidR="00E90D1F" w:rsidRDefault="00E90D1F" w:rsidP="00E90D1F"/>
    <w:p w14:paraId="5507FBC6" w14:textId="37BF664A" w:rsidR="00094A2D" w:rsidRDefault="00094A2D" w:rsidP="00094A2D">
      <w:pPr>
        <w:jc w:val="center"/>
      </w:pPr>
      <w:r>
        <w:rPr>
          <w:noProof/>
        </w:rPr>
        <w:lastRenderedPageBreak/>
        <w:drawing>
          <wp:inline distT="0" distB="0" distL="0" distR="0" wp14:anchorId="44C3EED6" wp14:editId="304A523A">
            <wp:extent cx="5272246" cy="3327330"/>
            <wp:effectExtent l="0" t="0" r="508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png"/>
                    <pic:cNvPicPr/>
                  </pic:nvPicPr>
                  <pic:blipFill>
                    <a:blip r:embed="rId13">
                      <a:extLst>
                        <a:ext uri="{28A0092B-C50C-407E-A947-70E740481C1C}">
                          <a14:useLocalDpi xmlns:a14="http://schemas.microsoft.com/office/drawing/2010/main" val="0"/>
                        </a:ext>
                      </a:extLst>
                    </a:blip>
                    <a:stretch>
                      <a:fillRect/>
                    </a:stretch>
                  </pic:blipFill>
                  <pic:spPr>
                    <a:xfrm>
                      <a:off x="0" y="0"/>
                      <a:ext cx="5272246" cy="3327330"/>
                    </a:xfrm>
                    <a:prstGeom prst="rect">
                      <a:avLst/>
                    </a:prstGeom>
                  </pic:spPr>
                </pic:pic>
              </a:graphicData>
            </a:graphic>
          </wp:inline>
        </w:drawing>
      </w:r>
    </w:p>
    <w:p w14:paraId="026839BC" w14:textId="77777777" w:rsidR="00E90D1F" w:rsidRDefault="00E90D1F" w:rsidP="04F784D1">
      <w:pPr>
        <w:jc w:val="center"/>
      </w:pPr>
    </w:p>
    <w:sectPr w:rsidR="00E90D1F" w:rsidSect="00472F49">
      <w:headerReference w:type="default" r:id="rId14"/>
      <w:footerReference w:type="default" r:id="rId15"/>
      <w:headerReference w:type="first" r:id="rId16"/>
      <w:footerReference w:type="firs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E9A3F" w14:textId="77777777" w:rsidR="00FA20DF" w:rsidRDefault="00FA20DF">
      <w:r>
        <w:separator/>
      </w:r>
    </w:p>
  </w:endnote>
  <w:endnote w:type="continuationSeparator" w:id="0">
    <w:p w14:paraId="0EF2F57C" w14:textId="77777777" w:rsidR="00FA20DF" w:rsidRDefault="00FA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4F784D1" w14:paraId="4A745778" w14:textId="77777777" w:rsidTr="04F784D1">
      <w:tc>
        <w:tcPr>
          <w:tcW w:w="3023" w:type="dxa"/>
        </w:tcPr>
        <w:p w14:paraId="3FC47386" w14:textId="3969681C" w:rsidR="04F784D1" w:rsidRDefault="04F784D1" w:rsidP="04F784D1">
          <w:pPr>
            <w:pStyle w:val="Kopfzeile"/>
            <w:ind w:left="-115"/>
          </w:pPr>
        </w:p>
      </w:tc>
      <w:tc>
        <w:tcPr>
          <w:tcW w:w="3023" w:type="dxa"/>
        </w:tcPr>
        <w:p w14:paraId="7CA34753" w14:textId="444E6A2E" w:rsidR="04F784D1" w:rsidRDefault="04F784D1" w:rsidP="04F784D1">
          <w:pPr>
            <w:pStyle w:val="Kopfzeile"/>
            <w:jc w:val="center"/>
          </w:pPr>
        </w:p>
      </w:tc>
      <w:tc>
        <w:tcPr>
          <w:tcW w:w="3023" w:type="dxa"/>
        </w:tcPr>
        <w:p w14:paraId="02927A5F" w14:textId="6D820DC2" w:rsidR="04F784D1" w:rsidRDefault="04F784D1" w:rsidP="04F784D1">
          <w:pPr>
            <w:pStyle w:val="Kopfzeile"/>
            <w:ind w:right="-115"/>
            <w:jc w:val="right"/>
          </w:pPr>
        </w:p>
      </w:tc>
    </w:tr>
  </w:tbl>
  <w:p w14:paraId="4C245489" w14:textId="407DFB6E" w:rsidR="04F784D1" w:rsidRDefault="04F784D1" w:rsidP="04F784D1">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4F784D1" w14:paraId="3E73A88F" w14:textId="77777777" w:rsidTr="04F784D1">
      <w:tc>
        <w:tcPr>
          <w:tcW w:w="3023" w:type="dxa"/>
        </w:tcPr>
        <w:p w14:paraId="0F18DC88" w14:textId="15B23040" w:rsidR="04F784D1" w:rsidRDefault="04F784D1" w:rsidP="04F784D1">
          <w:pPr>
            <w:pStyle w:val="Kopfzeile"/>
            <w:ind w:left="-115"/>
          </w:pPr>
        </w:p>
      </w:tc>
      <w:tc>
        <w:tcPr>
          <w:tcW w:w="3023" w:type="dxa"/>
        </w:tcPr>
        <w:p w14:paraId="56655517" w14:textId="702A1E47" w:rsidR="04F784D1" w:rsidRDefault="04F784D1" w:rsidP="04F784D1">
          <w:pPr>
            <w:pStyle w:val="Kopfzeile"/>
            <w:jc w:val="center"/>
          </w:pPr>
        </w:p>
      </w:tc>
      <w:tc>
        <w:tcPr>
          <w:tcW w:w="3023" w:type="dxa"/>
        </w:tcPr>
        <w:p w14:paraId="01F60255" w14:textId="447D0E8F" w:rsidR="04F784D1" w:rsidRDefault="04F784D1" w:rsidP="04F784D1">
          <w:pPr>
            <w:pStyle w:val="Kopfzeile"/>
            <w:ind w:right="-115"/>
            <w:jc w:val="right"/>
          </w:pPr>
        </w:p>
      </w:tc>
    </w:tr>
  </w:tbl>
  <w:p w14:paraId="20F839EA" w14:textId="13E11968" w:rsidR="04F784D1" w:rsidRDefault="04F784D1" w:rsidP="04F784D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F567D" w14:textId="77777777" w:rsidR="00FA20DF" w:rsidRDefault="00FA20DF">
      <w:r>
        <w:separator/>
      </w:r>
    </w:p>
  </w:footnote>
  <w:footnote w:type="continuationSeparator" w:id="0">
    <w:p w14:paraId="3F8226BD" w14:textId="77777777" w:rsidR="00FA20DF" w:rsidRDefault="00FA20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4F784D1" w14:paraId="286BCF9B" w14:textId="77777777" w:rsidTr="04F784D1">
      <w:tc>
        <w:tcPr>
          <w:tcW w:w="3023" w:type="dxa"/>
        </w:tcPr>
        <w:p w14:paraId="21536F71" w14:textId="2C901DEC" w:rsidR="04F784D1" w:rsidRDefault="04F784D1" w:rsidP="04F784D1">
          <w:pPr>
            <w:pStyle w:val="Kopfzeile"/>
            <w:ind w:left="-115"/>
          </w:pPr>
        </w:p>
      </w:tc>
      <w:tc>
        <w:tcPr>
          <w:tcW w:w="3023" w:type="dxa"/>
        </w:tcPr>
        <w:p w14:paraId="2C8D2FED" w14:textId="091BBBDB" w:rsidR="04F784D1" w:rsidRDefault="04F784D1" w:rsidP="04F784D1">
          <w:pPr>
            <w:pStyle w:val="Kopfzeile"/>
            <w:jc w:val="center"/>
          </w:pPr>
        </w:p>
      </w:tc>
      <w:tc>
        <w:tcPr>
          <w:tcW w:w="3023" w:type="dxa"/>
        </w:tcPr>
        <w:p w14:paraId="5561A336" w14:textId="7A4D0E71" w:rsidR="04F784D1" w:rsidRDefault="04F784D1" w:rsidP="04F784D1">
          <w:pPr>
            <w:pStyle w:val="Kopfzeile"/>
            <w:ind w:right="-115"/>
            <w:jc w:val="right"/>
          </w:pPr>
        </w:p>
      </w:tc>
    </w:tr>
  </w:tbl>
  <w:p w14:paraId="4B6ABEFD" w14:textId="7289B250" w:rsidR="04F784D1" w:rsidRDefault="04F784D1" w:rsidP="04F784D1">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0"/>
      <w:gridCol w:w="4140"/>
      <w:gridCol w:w="2502"/>
    </w:tblGrid>
    <w:tr w:rsidR="00A263A4" w14:paraId="2F5B84CA" w14:textId="77777777" w:rsidTr="04F784D1">
      <w:trPr>
        <w:trHeight w:val="675"/>
      </w:trPr>
      <w:tc>
        <w:tcPr>
          <w:tcW w:w="2520" w:type="dxa"/>
          <w:tcBorders>
            <w:top w:val="nil"/>
            <w:left w:val="nil"/>
            <w:bottom w:val="nil"/>
            <w:right w:val="nil"/>
          </w:tcBorders>
        </w:tcPr>
        <w:p w14:paraId="6A9A8BA3" w14:textId="77777777" w:rsidR="00A263A4" w:rsidRDefault="00A263A4" w:rsidP="000B028E">
          <w:pPr>
            <w:pStyle w:val="Kopfzeile"/>
          </w:pPr>
          <w:r>
            <w:t>René Schwarzer</w:t>
          </w:r>
        </w:p>
        <w:p w14:paraId="53128261" w14:textId="77777777" w:rsidR="00A263A4" w:rsidRDefault="00A263A4" w:rsidP="000B028E">
          <w:pPr>
            <w:pStyle w:val="Kopfzeile"/>
          </w:pPr>
        </w:p>
      </w:tc>
      <w:tc>
        <w:tcPr>
          <w:tcW w:w="4140" w:type="dxa"/>
          <w:tcBorders>
            <w:top w:val="nil"/>
            <w:left w:val="nil"/>
            <w:bottom w:val="nil"/>
            <w:right w:val="nil"/>
          </w:tcBorders>
        </w:tcPr>
        <w:p w14:paraId="4250D392" w14:textId="77777777" w:rsidR="00A263A4" w:rsidRDefault="00A263A4" w:rsidP="000B028E">
          <w:pPr>
            <w:pStyle w:val="Kopfzeile"/>
            <w:jc w:val="center"/>
            <w:rPr>
              <w:b/>
              <w:bCs/>
              <w:sz w:val="28"/>
            </w:rPr>
          </w:pPr>
          <w:r>
            <w:rPr>
              <w:b/>
              <w:bCs/>
              <w:sz w:val="28"/>
            </w:rPr>
            <w:t>Dokumentation</w:t>
          </w:r>
        </w:p>
        <w:p w14:paraId="3FE96A2F" w14:textId="0CED37D7" w:rsidR="00A263A4" w:rsidRDefault="04F784D1" w:rsidP="04F784D1">
          <w:pPr>
            <w:pStyle w:val="Kopfzeile"/>
            <w:jc w:val="center"/>
            <w:rPr>
              <w:b/>
              <w:bCs/>
              <w:sz w:val="28"/>
              <w:szCs w:val="28"/>
            </w:rPr>
          </w:pPr>
          <w:r w:rsidRPr="04F784D1">
            <w:rPr>
              <w:b/>
              <w:bCs/>
              <w:sz w:val="28"/>
              <w:szCs w:val="28"/>
            </w:rPr>
            <w:t>Game Express</w:t>
          </w:r>
        </w:p>
        <w:p w14:paraId="62486C05" w14:textId="77777777" w:rsidR="00A263A4" w:rsidRDefault="00A263A4" w:rsidP="000B028E">
          <w:pPr>
            <w:pStyle w:val="Kopfzeile"/>
            <w:jc w:val="center"/>
            <w:rPr>
              <w:b/>
              <w:bCs/>
              <w:sz w:val="28"/>
            </w:rPr>
          </w:pPr>
        </w:p>
        <w:p w14:paraId="5D2029E6" w14:textId="3B84C799" w:rsidR="00A263A4" w:rsidRPr="002A3334" w:rsidRDefault="00C77540" w:rsidP="000B028E">
          <w:pPr>
            <w:pStyle w:val="Kopfzeile"/>
            <w:jc w:val="center"/>
            <w:rPr>
              <w:b/>
              <w:sz w:val="32"/>
              <w:szCs w:val="32"/>
            </w:rPr>
          </w:pPr>
          <w:r>
            <w:rPr>
              <w:b/>
              <w:sz w:val="32"/>
              <w:szCs w:val="32"/>
            </w:rPr>
            <w:t>Animation</w:t>
          </w:r>
        </w:p>
      </w:tc>
      <w:tc>
        <w:tcPr>
          <w:tcW w:w="2502" w:type="dxa"/>
          <w:tcBorders>
            <w:top w:val="nil"/>
            <w:left w:val="nil"/>
            <w:bottom w:val="nil"/>
            <w:right w:val="nil"/>
          </w:tcBorders>
        </w:tcPr>
        <w:p w14:paraId="2BC9C153" w14:textId="5097DA7D" w:rsidR="00A263A4" w:rsidRDefault="04F784D1" w:rsidP="000B028E">
          <w:pPr>
            <w:pStyle w:val="Kopfzeile"/>
            <w:jc w:val="right"/>
          </w:pPr>
          <w:r>
            <w:t>2</w:t>
          </w:r>
          <w:r w:rsidR="00C77540">
            <w:t>6</w:t>
          </w:r>
          <w:r>
            <w:t>.</w:t>
          </w:r>
          <w:r w:rsidR="00C77540">
            <w:t>01</w:t>
          </w:r>
          <w:r>
            <w:t>.201</w:t>
          </w:r>
          <w:r w:rsidR="00C77540">
            <w:t>9</w:t>
          </w:r>
        </w:p>
      </w:tc>
    </w:tr>
  </w:tbl>
  <w:p w14:paraId="4101652C" w14:textId="77777777" w:rsidR="00A263A4" w:rsidRDefault="00A263A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C4"/>
    <w:rsid w:val="000077B8"/>
    <w:rsid w:val="00051137"/>
    <w:rsid w:val="000551DD"/>
    <w:rsid w:val="00094A2D"/>
    <w:rsid w:val="000B028E"/>
    <w:rsid w:val="000B3131"/>
    <w:rsid w:val="000D688B"/>
    <w:rsid w:val="000E307A"/>
    <w:rsid w:val="00110899"/>
    <w:rsid w:val="00163DA7"/>
    <w:rsid w:val="001D0BB0"/>
    <w:rsid w:val="001D7F99"/>
    <w:rsid w:val="00295F33"/>
    <w:rsid w:val="002A3334"/>
    <w:rsid w:val="00334457"/>
    <w:rsid w:val="0035461B"/>
    <w:rsid w:val="003A1ADE"/>
    <w:rsid w:val="003E24F5"/>
    <w:rsid w:val="00472F49"/>
    <w:rsid w:val="00495916"/>
    <w:rsid w:val="00502154"/>
    <w:rsid w:val="00534675"/>
    <w:rsid w:val="005B55E0"/>
    <w:rsid w:val="005D79DE"/>
    <w:rsid w:val="00687607"/>
    <w:rsid w:val="006C413A"/>
    <w:rsid w:val="006E2221"/>
    <w:rsid w:val="00712444"/>
    <w:rsid w:val="00771726"/>
    <w:rsid w:val="007745E4"/>
    <w:rsid w:val="007930FE"/>
    <w:rsid w:val="007C68C4"/>
    <w:rsid w:val="007C7FD6"/>
    <w:rsid w:val="007F1920"/>
    <w:rsid w:val="0080796D"/>
    <w:rsid w:val="00826D19"/>
    <w:rsid w:val="00896427"/>
    <w:rsid w:val="00897116"/>
    <w:rsid w:val="008F588A"/>
    <w:rsid w:val="00910B3D"/>
    <w:rsid w:val="00911B70"/>
    <w:rsid w:val="009875BA"/>
    <w:rsid w:val="009C2575"/>
    <w:rsid w:val="00A117BC"/>
    <w:rsid w:val="00A263A4"/>
    <w:rsid w:val="00A53EDE"/>
    <w:rsid w:val="00A93AE4"/>
    <w:rsid w:val="00A9526D"/>
    <w:rsid w:val="00AE7E7A"/>
    <w:rsid w:val="00B16C89"/>
    <w:rsid w:val="00B214EE"/>
    <w:rsid w:val="00B26E31"/>
    <w:rsid w:val="00B42C38"/>
    <w:rsid w:val="00B77972"/>
    <w:rsid w:val="00C44F05"/>
    <w:rsid w:val="00C77540"/>
    <w:rsid w:val="00CA4313"/>
    <w:rsid w:val="00CB1454"/>
    <w:rsid w:val="00D502E6"/>
    <w:rsid w:val="00D91E79"/>
    <w:rsid w:val="00E57389"/>
    <w:rsid w:val="00E80E0C"/>
    <w:rsid w:val="00E87A25"/>
    <w:rsid w:val="00E90D1F"/>
    <w:rsid w:val="00ED3BB7"/>
    <w:rsid w:val="00F16AEC"/>
    <w:rsid w:val="00F44A9A"/>
    <w:rsid w:val="00FA20DF"/>
    <w:rsid w:val="00FF1091"/>
    <w:rsid w:val="04F784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597224BF"/>
  <w15:chartTrackingRefBased/>
  <w15:docId w15:val="{65C1B25A-3A1D-4D99-9D85-A45A339D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eastAsia="de-DE"/>
    </w:rPr>
  </w:style>
  <w:style w:type="paragraph" w:styleId="berschrift1">
    <w:name w:val="heading 1"/>
    <w:basedOn w:val="Standard"/>
    <w:next w:val="Standard"/>
    <w:link w:val="berschrift1Zchn"/>
    <w:uiPriority w:val="9"/>
    <w:qFormat/>
    <w:rsid w:val="00C775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uiPriority w:val="9"/>
    <w:rsid w:val="00C77540"/>
    <w:rPr>
      <w:rFonts w:asciiTheme="majorHAnsi" w:eastAsiaTheme="majorEastAsia" w:hAnsiTheme="majorHAnsi" w:cstheme="majorBidi"/>
      <w:color w:val="2F5496" w:themeColor="accent1" w:themeShade="BF"/>
      <w:sz w:val="32"/>
      <w:szCs w:val="32"/>
      <w:lang w:eastAsia="de-DE"/>
    </w:rPr>
  </w:style>
  <w:style w:type="paragraph" w:styleId="StandardWeb">
    <w:name w:val="Normal (Web)"/>
    <w:basedOn w:val="Standard"/>
    <w:uiPriority w:val="99"/>
    <w:semiHidden/>
    <w:unhideWhenUsed/>
    <w:rsid w:val="00C77540"/>
    <w:pPr>
      <w:spacing w:before="100" w:beforeAutospacing="1" w:after="100" w:afterAutospacing="1"/>
    </w:pPr>
  </w:style>
  <w:style w:type="character" w:styleId="Platzhaltertext">
    <w:name w:val="Placeholder Text"/>
    <w:basedOn w:val="Absatz-Standardschriftart"/>
    <w:uiPriority w:val="99"/>
    <w:semiHidden/>
    <w:rsid w:val="00E80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1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2259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Transformation </vt:lpstr>
    </vt:vector>
  </TitlesOfParts>
  <Company>Privat</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dc:title>
  <dc:subject/>
  <dc:creator>Rene</dc:creator>
  <cp:keywords/>
  <dc:description/>
  <cp:lastModifiedBy>Rene Schwarzer</cp:lastModifiedBy>
  <cp:revision>33</cp:revision>
  <cp:lastPrinted>2004-07-28T04:13:00Z</cp:lastPrinted>
  <dcterms:created xsi:type="dcterms:W3CDTF">2018-12-27T12:50:00Z</dcterms:created>
  <dcterms:modified xsi:type="dcterms:W3CDTF">2019-02-06T06:38:00Z</dcterms:modified>
</cp:coreProperties>
</file>