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DA3D" w14:textId="77777777" w:rsidR="009B6AFA" w:rsidRDefault="009B6AFA" w:rsidP="009B6AFA">
      <w:pPr>
        <w:jc w:val="center"/>
        <w:rPr>
          <w:sz w:val="24"/>
          <w:szCs w:val="24"/>
        </w:rPr>
      </w:pPr>
      <w:bookmarkStart w:id="0" w:name="_Hlk132099884"/>
      <w:bookmarkEnd w:id="0"/>
    </w:p>
    <w:p w14:paraId="0C5741AD" w14:textId="77777777" w:rsidR="009B6AFA" w:rsidRDefault="009B6AFA" w:rsidP="009B6AFA">
      <w:pPr>
        <w:jc w:val="center"/>
        <w:rPr>
          <w:sz w:val="24"/>
          <w:szCs w:val="24"/>
        </w:rPr>
      </w:pPr>
    </w:p>
    <w:p w14:paraId="4E4F2B99" w14:textId="77777777" w:rsidR="009B6AFA" w:rsidRDefault="009B6AFA" w:rsidP="009B6AFA">
      <w:pPr>
        <w:jc w:val="center"/>
        <w:rPr>
          <w:sz w:val="24"/>
          <w:szCs w:val="24"/>
        </w:rPr>
      </w:pPr>
    </w:p>
    <w:p w14:paraId="4E316501" w14:textId="77777777" w:rsidR="009B6AFA" w:rsidRDefault="009B6AFA" w:rsidP="009B6AFA">
      <w:pPr>
        <w:jc w:val="center"/>
        <w:rPr>
          <w:sz w:val="24"/>
          <w:szCs w:val="24"/>
        </w:rPr>
      </w:pPr>
    </w:p>
    <w:p w14:paraId="15351D69" w14:textId="77777777" w:rsidR="009B6AFA" w:rsidRDefault="009B6AFA" w:rsidP="009B6AFA">
      <w:pPr>
        <w:jc w:val="center"/>
        <w:rPr>
          <w:sz w:val="24"/>
          <w:szCs w:val="24"/>
        </w:rPr>
      </w:pPr>
    </w:p>
    <w:p w14:paraId="2C6EC4AD" w14:textId="77777777" w:rsidR="009B6AFA" w:rsidRDefault="009B6AFA" w:rsidP="009B6AFA">
      <w:pPr>
        <w:jc w:val="center"/>
        <w:rPr>
          <w:sz w:val="24"/>
          <w:szCs w:val="24"/>
        </w:rPr>
      </w:pPr>
    </w:p>
    <w:p w14:paraId="1F52C35A" w14:textId="77777777" w:rsidR="009B6AFA" w:rsidRDefault="009B6AFA" w:rsidP="009B6AFA">
      <w:pPr>
        <w:jc w:val="center"/>
        <w:rPr>
          <w:sz w:val="24"/>
          <w:szCs w:val="24"/>
        </w:rPr>
      </w:pPr>
    </w:p>
    <w:p w14:paraId="0A1B4172" w14:textId="77777777" w:rsidR="009B6AFA" w:rsidRDefault="009B6AFA" w:rsidP="009B6AFA">
      <w:pPr>
        <w:jc w:val="center"/>
        <w:rPr>
          <w:sz w:val="24"/>
          <w:szCs w:val="24"/>
        </w:rPr>
      </w:pPr>
    </w:p>
    <w:p w14:paraId="70A8CFC1" w14:textId="77777777" w:rsidR="009B6AFA" w:rsidRDefault="009B6AFA" w:rsidP="009B6AFA">
      <w:pPr>
        <w:jc w:val="center"/>
        <w:rPr>
          <w:sz w:val="24"/>
          <w:szCs w:val="24"/>
        </w:rPr>
      </w:pPr>
    </w:p>
    <w:p w14:paraId="349767C4" w14:textId="77777777" w:rsidR="009B6AFA" w:rsidRDefault="009B6AFA" w:rsidP="009B6AFA">
      <w:pPr>
        <w:jc w:val="center"/>
        <w:rPr>
          <w:sz w:val="24"/>
          <w:szCs w:val="24"/>
        </w:rPr>
      </w:pPr>
    </w:p>
    <w:p w14:paraId="7BE02FC3" w14:textId="173703BF" w:rsidR="007B6A51" w:rsidRPr="001B34D4" w:rsidRDefault="007B6A51" w:rsidP="009B6AFA">
      <w:pPr>
        <w:jc w:val="center"/>
        <w:rPr>
          <w:sz w:val="44"/>
          <w:szCs w:val="44"/>
        </w:rPr>
      </w:pPr>
      <w:r w:rsidRPr="001B34D4">
        <w:rPr>
          <w:sz w:val="44"/>
          <w:szCs w:val="44"/>
        </w:rPr>
        <w:t>Estimating Credit Spreads with Gradient Boosted Regression Trees and Neural Networks</w:t>
      </w:r>
    </w:p>
    <w:p w14:paraId="270E3F75" w14:textId="77777777" w:rsidR="009B6AFA" w:rsidRPr="009B6AFA" w:rsidRDefault="009B6AFA" w:rsidP="009B6AFA">
      <w:pPr>
        <w:jc w:val="center"/>
        <w:rPr>
          <w:sz w:val="44"/>
          <w:szCs w:val="44"/>
        </w:rPr>
      </w:pPr>
    </w:p>
    <w:p w14:paraId="7C54A745" w14:textId="74A1C0E6" w:rsidR="007B6A51" w:rsidRDefault="007B6A51" w:rsidP="009B6AFA">
      <w:pPr>
        <w:jc w:val="center"/>
        <w:rPr>
          <w:sz w:val="32"/>
          <w:szCs w:val="32"/>
        </w:rPr>
      </w:pPr>
      <w:r w:rsidRPr="009B6AFA">
        <w:rPr>
          <w:sz w:val="32"/>
          <w:szCs w:val="32"/>
        </w:rPr>
        <w:t>René Alby</w:t>
      </w:r>
    </w:p>
    <w:p w14:paraId="68EDCCD4" w14:textId="77777777" w:rsidR="001B34D4" w:rsidRPr="009B6AFA" w:rsidRDefault="001B34D4" w:rsidP="009B6AFA">
      <w:pPr>
        <w:jc w:val="center"/>
        <w:rPr>
          <w:sz w:val="32"/>
          <w:szCs w:val="32"/>
        </w:rPr>
      </w:pPr>
    </w:p>
    <w:p w14:paraId="4328725D" w14:textId="3C5384F8" w:rsidR="007B6A51" w:rsidRPr="009B6AFA" w:rsidRDefault="007B6A51" w:rsidP="009B6AFA">
      <w:pPr>
        <w:jc w:val="center"/>
        <w:rPr>
          <w:sz w:val="32"/>
          <w:szCs w:val="32"/>
        </w:rPr>
      </w:pPr>
      <w:r w:rsidRPr="009B6AFA">
        <w:rPr>
          <w:sz w:val="32"/>
          <w:szCs w:val="32"/>
        </w:rPr>
        <w:t>MSc Computer Science</w:t>
      </w:r>
    </w:p>
    <w:p w14:paraId="680E68E7" w14:textId="7DA468F2" w:rsidR="007B6A51" w:rsidRPr="009B6AFA" w:rsidRDefault="007B6A51" w:rsidP="009B6AFA">
      <w:pPr>
        <w:jc w:val="center"/>
        <w:rPr>
          <w:sz w:val="32"/>
          <w:szCs w:val="32"/>
        </w:rPr>
      </w:pPr>
      <w:r w:rsidRPr="009B6AFA">
        <w:rPr>
          <w:sz w:val="32"/>
          <w:szCs w:val="32"/>
        </w:rPr>
        <w:t>The University of Bath</w:t>
      </w:r>
    </w:p>
    <w:p w14:paraId="6A7F718F" w14:textId="1520E508" w:rsidR="007B6A51" w:rsidRPr="009B6AFA" w:rsidRDefault="008C1E03" w:rsidP="009B6AFA">
      <w:pPr>
        <w:jc w:val="center"/>
        <w:rPr>
          <w:sz w:val="32"/>
          <w:szCs w:val="32"/>
        </w:rPr>
      </w:pPr>
      <w:r>
        <w:rPr>
          <w:sz w:val="32"/>
          <w:szCs w:val="32"/>
        </w:rPr>
        <w:t>May 13,</w:t>
      </w:r>
      <w:r w:rsidR="007B6A51" w:rsidRPr="009B6AFA">
        <w:rPr>
          <w:sz w:val="32"/>
          <w:szCs w:val="32"/>
        </w:rPr>
        <w:t xml:space="preserve"> 2023</w:t>
      </w:r>
    </w:p>
    <w:p w14:paraId="128DAB06" w14:textId="342F5535" w:rsidR="007B6A51" w:rsidRDefault="007B6A51">
      <w:pPr>
        <w:rPr>
          <w:b/>
          <w:bCs/>
          <w:sz w:val="24"/>
          <w:szCs w:val="24"/>
        </w:rPr>
      </w:pPr>
      <w:r>
        <w:rPr>
          <w:b/>
          <w:bCs/>
          <w:sz w:val="24"/>
          <w:szCs w:val="24"/>
        </w:rPr>
        <w:br w:type="page"/>
      </w:r>
    </w:p>
    <w:p w14:paraId="05838C76" w14:textId="24890CDD" w:rsidR="008B0B53" w:rsidRDefault="008B0B53"/>
    <w:p w14:paraId="09572232" w14:textId="77777777" w:rsidR="008C1E03" w:rsidRDefault="008C1E03"/>
    <w:p w14:paraId="7B1C2387" w14:textId="77777777" w:rsidR="008C1E03" w:rsidRDefault="008C1E03"/>
    <w:p w14:paraId="02BF90CC" w14:textId="77777777" w:rsidR="008C1E03" w:rsidRDefault="008C1E03"/>
    <w:p w14:paraId="39606093" w14:textId="77777777" w:rsidR="008C1E03" w:rsidRDefault="008C1E03"/>
    <w:p w14:paraId="41C329D5" w14:textId="77777777" w:rsidR="008C1E03" w:rsidRDefault="008C1E03"/>
    <w:p w14:paraId="57358666" w14:textId="77777777" w:rsidR="008C1E03" w:rsidRDefault="008C1E03"/>
    <w:p w14:paraId="7DBB8F44" w14:textId="5853024F" w:rsidR="008E2634" w:rsidRDefault="008E2634" w:rsidP="008C1E03">
      <w:pPr>
        <w:pStyle w:val="Heading1"/>
        <w:jc w:val="center"/>
      </w:pPr>
      <w:bookmarkStart w:id="1" w:name="_Toc134903235"/>
      <w:r>
        <w:t>1. Abstract</w:t>
      </w:r>
      <w:bookmarkEnd w:id="1"/>
    </w:p>
    <w:p w14:paraId="43DD61DF" w14:textId="77777777" w:rsidR="00D9530A" w:rsidRDefault="00D9530A" w:rsidP="00D9530A"/>
    <w:p w14:paraId="38ED82F0" w14:textId="7EB3A397" w:rsidR="00D9530A" w:rsidRDefault="00D9530A" w:rsidP="00D9530A">
      <w:r>
        <w:t>We performed a comparative analysis of</w:t>
      </w:r>
      <w:r w:rsidRPr="00D9530A">
        <w:t xml:space="preserve"> </w:t>
      </w:r>
      <w:r>
        <w:t xml:space="preserve">Neural Networks and Gradient Boosted Regression Trees, two widely employed </w:t>
      </w:r>
      <w:r w:rsidR="008C1E03">
        <w:t>m</w:t>
      </w:r>
      <w:r>
        <w:t xml:space="preserve">achine </w:t>
      </w:r>
      <w:r w:rsidR="008C1E03">
        <w:t>l</w:t>
      </w:r>
      <w:r>
        <w:t>earning algorithms, to assess how well these models can estimate risk premiums on corporate bonds. We define the risk premium as the Z-Spread on vanilla corporate bonds. We selected 22 estimators ranging from financial ratios, stock market data performance and volatility, economic data, and bond idiosyncratic data. We found that both models have significant predictive capability when trained on this data set. The Gradient Boosted Regression Tree model predictions resulted in an adjusted R</w:t>
      </w:r>
      <w:r w:rsidRPr="007D4B9B">
        <w:rPr>
          <w:vertAlign w:val="superscript"/>
        </w:rPr>
        <w:t>2</w:t>
      </w:r>
      <w:r>
        <w:t xml:space="preserve"> of 0.95, outperforming the Neural Network model with an adjusted R</w:t>
      </w:r>
      <w:r w:rsidRPr="007D4B9B">
        <w:rPr>
          <w:vertAlign w:val="superscript"/>
        </w:rPr>
        <w:t>2</w:t>
      </w:r>
      <w:r>
        <w:t xml:space="preserve">of 0.823.  We </w:t>
      </w:r>
      <w:r w:rsidR="008C1E03">
        <w:t xml:space="preserve">further </w:t>
      </w:r>
      <w:r>
        <w:t xml:space="preserve">asses </w:t>
      </w:r>
      <w:r w:rsidR="008C1E03">
        <w:t>the resultant</w:t>
      </w:r>
      <w:r>
        <w:t xml:space="preserve"> </w:t>
      </w:r>
      <w:r w:rsidR="008C1E03">
        <w:t>models</w:t>
      </w:r>
      <w:r>
        <w:t xml:space="preserve"> by decomposing </w:t>
      </w:r>
      <w:r w:rsidR="006235AE">
        <w:t xml:space="preserve">a selection of </w:t>
      </w:r>
      <w:r>
        <w:t>individual predictions</w:t>
      </w:r>
      <w:r w:rsidR="008C1E03">
        <w:t>.</w:t>
      </w:r>
      <w:r>
        <w:t xml:space="preserve"> </w:t>
      </w:r>
      <w:r w:rsidR="008C1E03">
        <w:t>W</w:t>
      </w:r>
      <w:r w:rsidR="006235AE">
        <w:t xml:space="preserve">e </w:t>
      </w:r>
      <w:r>
        <w:t>find that both models</w:t>
      </w:r>
      <w:r w:rsidR="006235AE">
        <w:t xml:space="preserve"> have learned sensible interpretations of the risks implied by </w:t>
      </w:r>
      <w:r w:rsidR="008C1E03">
        <w:t>the financial data</w:t>
      </w:r>
      <w:r w:rsidR="006235AE">
        <w:t>.</w:t>
      </w:r>
    </w:p>
    <w:p w14:paraId="7323CF3F" w14:textId="77777777" w:rsidR="000E406A" w:rsidRDefault="000E406A" w:rsidP="000E406A"/>
    <w:p w14:paraId="0E9E87C0" w14:textId="77777777" w:rsidR="008C1E03" w:rsidRDefault="008C1E03" w:rsidP="000E406A"/>
    <w:p w14:paraId="1B110A94" w14:textId="77CF8FFA" w:rsidR="008C1E03" w:rsidRDefault="008C1E03">
      <w:r>
        <w:br w:type="page"/>
      </w:r>
    </w:p>
    <w:sdt>
      <w:sdtPr>
        <w:rPr>
          <w:rFonts w:asciiTheme="minorHAnsi" w:eastAsiaTheme="minorHAnsi" w:hAnsiTheme="minorHAnsi" w:cstheme="minorBidi"/>
          <w:color w:val="auto"/>
          <w:sz w:val="22"/>
          <w:szCs w:val="22"/>
          <w:lang w:val="en-GB"/>
        </w:rPr>
        <w:id w:val="-408540355"/>
        <w:docPartObj>
          <w:docPartGallery w:val="Table of Contents"/>
          <w:docPartUnique/>
        </w:docPartObj>
      </w:sdtPr>
      <w:sdtEndPr>
        <w:rPr>
          <w:b/>
          <w:bCs/>
          <w:noProof/>
        </w:rPr>
      </w:sdtEndPr>
      <w:sdtContent>
        <w:p w14:paraId="38BF33C2" w14:textId="77777777" w:rsidR="008C1E03" w:rsidRDefault="008C1E03" w:rsidP="008C1E03">
          <w:pPr>
            <w:pStyle w:val="TOCHeading"/>
          </w:pPr>
          <w:r>
            <w:t>Table of Contents</w:t>
          </w:r>
        </w:p>
        <w:p w14:paraId="10C93BBE" w14:textId="6BEDA983" w:rsidR="00423AB8" w:rsidRDefault="008C1E0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4903235" w:history="1">
            <w:r w:rsidR="00423AB8" w:rsidRPr="00B018A2">
              <w:rPr>
                <w:rStyle w:val="Hyperlink"/>
                <w:noProof/>
              </w:rPr>
              <w:t>1. Abstract</w:t>
            </w:r>
            <w:r w:rsidR="00423AB8">
              <w:rPr>
                <w:noProof/>
                <w:webHidden/>
              </w:rPr>
              <w:tab/>
            </w:r>
            <w:r w:rsidR="00423AB8">
              <w:rPr>
                <w:noProof/>
                <w:webHidden/>
              </w:rPr>
              <w:fldChar w:fldCharType="begin"/>
            </w:r>
            <w:r w:rsidR="00423AB8">
              <w:rPr>
                <w:noProof/>
                <w:webHidden/>
              </w:rPr>
              <w:instrText xml:space="preserve"> PAGEREF _Toc134903235 \h </w:instrText>
            </w:r>
            <w:r w:rsidR="00423AB8">
              <w:rPr>
                <w:noProof/>
                <w:webHidden/>
              </w:rPr>
            </w:r>
            <w:r w:rsidR="00423AB8">
              <w:rPr>
                <w:noProof/>
                <w:webHidden/>
              </w:rPr>
              <w:fldChar w:fldCharType="separate"/>
            </w:r>
            <w:r w:rsidR="00423AB8">
              <w:rPr>
                <w:noProof/>
                <w:webHidden/>
              </w:rPr>
              <w:t>2</w:t>
            </w:r>
            <w:r w:rsidR="00423AB8">
              <w:rPr>
                <w:noProof/>
                <w:webHidden/>
              </w:rPr>
              <w:fldChar w:fldCharType="end"/>
            </w:r>
          </w:hyperlink>
        </w:p>
        <w:p w14:paraId="130595A8" w14:textId="57742088" w:rsidR="00423AB8" w:rsidRDefault="00000000">
          <w:pPr>
            <w:pStyle w:val="TOC1"/>
            <w:tabs>
              <w:tab w:val="right" w:leader="dot" w:pos="9016"/>
            </w:tabs>
            <w:rPr>
              <w:rFonts w:eastAsiaTheme="minorEastAsia"/>
              <w:noProof/>
              <w:lang w:eastAsia="en-GB"/>
            </w:rPr>
          </w:pPr>
          <w:hyperlink w:anchor="_Toc134903236" w:history="1">
            <w:r w:rsidR="00423AB8" w:rsidRPr="00B018A2">
              <w:rPr>
                <w:rStyle w:val="Hyperlink"/>
                <w:noProof/>
              </w:rPr>
              <w:t>2. Introduction</w:t>
            </w:r>
            <w:r w:rsidR="00423AB8">
              <w:rPr>
                <w:noProof/>
                <w:webHidden/>
              </w:rPr>
              <w:tab/>
            </w:r>
            <w:r w:rsidR="00423AB8">
              <w:rPr>
                <w:noProof/>
                <w:webHidden/>
              </w:rPr>
              <w:fldChar w:fldCharType="begin"/>
            </w:r>
            <w:r w:rsidR="00423AB8">
              <w:rPr>
                <w:noProof/>
                <w:webHidden/>
              </w:rPr>
              <w:instrText xml:space="preserve"> PAGEREF _Toc134903236 \h </w:instrText>
            </w:r>
            <w:r w:rsidR="00423AB8">
              <w:rPr>
                <w:noProof/>
                <w:webHidden/>
              </w:rPr>
            </w:r>
            <w:r w:rsidR="00423AB8">
              <w:rPr>
                <w:noProof/>
                <w:webHidden/>
              </w:rPr>
              <w:fldChar w:fldCharType="separate"/>
            </w:r>
            <w:r w:rsidR="00423AB8">
              <w:rPr>
                <w:noProof/>
                <w:webHidden/>
              </w:rPr>
              <w:t>5</w:t>
            </w:r>
            <w:r w:rsidR="00423AB8">
              <w:rPr>
                <w:noProof/>
                <w:webHidden/>
              </w:rPr>
              <w:fldChar w:fldCharType="end"/>
            </w:r>
          </w:hyperlink>
        </w:p>
        <w:p w14:paraId="584B1942" w14:textId="552F9D0F" w:rsidR="00423AB8" w:rsidRDefault="00000000">
          <w:pPr>
            <w:pStyle w:val="TOC2"/>
            <w:tabs>
              <w:tab w:val="right" w:leader="dot" w:pos="9016"/>
            </w:tabs>
            <w:rPr>
              <w:rFonts w:eastAsiaTheme="minorEastAsia"/>
              <w:noProof/>
              <w:lang w:eastAsia="en-GB"/>
            </w:rPr>
          </w:pPr>
          <w:hyperlink w:anchor="_Toc134903237" w:history="1">
            <w:r w:rsidR="00423AB8" w:rsidRPr="00B018A2">
              <w:rPr>
                <w:rStyle w:val="Hyperlink"/>
                <w:noProof/>
              </w:rPr>
              <w:t>2.1 Motivation</w:t>
            </w:r>
            <w:r w:rsidR="00423AB8">
              <w:rPr>
                <w:noProof/>
                <w:webHidden/>
              </w:rPr>
              <w:tab/>
            </w:r>
            <w:r w:rsidR="00423AB8">
              <w:rPr>
                <w:noProof/>
                <w:webHidden/>
              </w:rPr>
              <w:fldChar w:fldCharType="begin"/>
            </w:r>
            <w:r w:rsidR="00423AB8">
              <w:rPr>
                <w:noProof/>
                <w:webHidden/>
              </w:rPr>
              <w:instrText xml:space="preserve"> PAGEREF _Toc134903237 \h </w:instrText>
            </w:r>
            <w:r w:rsidR="00423AB8">
              <w:rPr>
                <w:noProof/>
                <w:webHidden/>
              </w:rPr>
            </w:r>
            <w:r w:rsidR="00423AB8">
              <w:rPr>
                <w:noProof/>
                <w:webHidden/>
              </w:rPr>
              <w:fldChar w:fldCharType="separate"/>
            </w:r>
            <w:r w:rsidR="00423AB8">
              <w:rPr>
                <w:noProof/>
                <w:webHidden/>
              </w:rPr>
              <w:t>5</w:t>
            </w:r>
            <w:r w:rsidR="00423AB8">
              <w:rPr>
                <w:noProof/>
                <w:webHidden/>
              </w:rPr>
              <w:fldChar w:fldCharType="end"/>
            </w:r>
          </w:hyperlink>
        </w:p>
        <w:p w14:paraId="5414E0E7" w14:textId="26C70986" w:rsidR="00423AB8" w:rsidRDefault="00000000">
          <w:pPr>
            <w:pStyle w:val="TOC2"/>
            <w:tabs>
              <w:tab w:val="right" w:leader="dot" w:pos="9016"/>
            </w:tabs>
            <w:rPr>
              <w:rFonts w:eastAsiaTheme="minorEastAsia"/>
              <w:noProof/>
              <w:lang w:eastAsia="en-GB"/>
            </w:rPr>
          </w:pPr>
          <w:hyperlink w:anchor="_Toc134903238" w:history="1">
            <w:r w:rsidR="00423AB8" w:rsidRPr="00B018A2">
              <w:rPr>
                <w:rStyle w:val="Hyperlink"/>
                <w:noProof/>
              </w:rPr>
              <w:t>2.2 Research Questions</w:t>
            </w:r>
            <w:r w:rsidR="00423AB8">
              <w:rPr>
                <w:noProof/>
                <w:webHidden/>
              </w:rPr>
              <w:tab/>
            </w:r>
            <w:r w:rsidR="00423AB8">
              <w:rPr>
                <w:noProof/>
                <w:webHidden/>
              </w:rPr>
              <w:fldChar w:fldCharType="begin"/>
            </w:r>
            <w:r w:rsidR="00423AB8">
              <w:rPr>
                <w:noProof/>
                <w:webHidden/>
              </w:rPr>
              <w:instrText xml:space="preserve"> PAGEREF _Toc134903238 \h </w:instrText>
            </w:r>
            <w:r w:rsidR="00423AB8">
              <w:rPr>
                <w:noProof/>
                <w:webHidden/>
              </w:rPr>
            </w:r>
            <w:r w:rsidR="00423AB8">
              <w:rPr>
                <w:noProof/>
                <w:webHidden/>
              </w:rPr>
              <w:fldChar w:fldCharType="separate"/>
            </w:r>
            <w:r w:rsidR="00423AB8">
              <w:rPr>
                <w:noProof/>
                <w:webHidden/>
              </w:rPr>
              <w:t>6</w:t>
            </w:r>
            <w:r w:rsidR="00423AB8">
              <w:rPr>
                <w:noProof/>
                <w:webHidden/>
              </w:rPr>
              <w:fldChar w:fldCharType="end"/>
            </w:r>
          </w:hyperlink>
        </w:p>
        <w:p w14:paraId="4004D549" w14:textId="236BBCFB" w:rsidR="00423AB8" w:rsidRDefault="00000000">
          <w:pPr>
            <w:pStyle w:val="TOC1"/>
            <w:tabs>
              <w:tab w:val="right" w:leader="dot" w:pos="9016"/>
            </w:tabs>
            <w:rPr>
              <w:rFonts w:eastAsiaTheme="minorEastAsia"/>
              <w:noProof/>
              <w:lang w:eastAsia="en-GB"/>
            </w:rPr>
          </w:pPr>
          <w:hyperlink w:anchor="_Toc134903239" w:history="1">
            <w:r w:rsidR="00423AB8" w:rsidRPr="00B018A2">
              <w:rPr>
                <w:rStyle w:val="Hyperlink"/>
                <w:noProof/>
              </w:rPr>
              <w:t>3. Literature Review</w:t>
            </w:r>
            <w:r w:rsidR="00423AB8">
              <w:rPr>
                <w:noProof/>
                <w:webHidden/>
              </w:rPr>
              <w:tab/>
            </w:r>
            <w:r w:rsidR="00423AB8">
              <w:rPr>
                <w:noProof/>
                <w:webHidden/>
              </w:rPr>
              <w:fldChar w:fldCharType="begin"/>
            </w:r>
            <w:r w:rsidR="00423AB8">
              <w:rPr>
                <w:noProof/>
                <w:webHidden/>
              </w:rPr>
              <w:instrText xml:space="preserve"> PAGEREF _Toc134903239 \h </w:instrText>
            </w:r>
            <w:r w:rsidR="00423AB8">
              <w:rPr>
                <w:noProof/>
                <w:webHidden/>
              </w:rPr>
            </w:r>
            <w:r w:rsidR="00423AB8">
              <w:rPr>
                <w:noProof/>
                <w:webHidden/>
              </w:rPr>
              <w:fldChar w:fldCharType="separate"/>
            </w:r>
            <w:r w:rsidR="00423AB8">
              <w:rPr>
                <w:noProof/>
                <w:webHidden/>
              </w:rPr>
              <w:t>7</w:t>
            </w:r>
            <w:r w:rsidR="00423AB8">
              <w:rPr>
                <w:noProof/>
                <w:webHidden/>
              </w:rPr>
              <w:fldChar w:fldCharType="end"/>
            </w:r>
          </w:hyperlink>
        </w:p>
        <w:p w14:paraId="1477236B" w14:textId="4187B1DD" w:rsidR="00423AB8" w:rsidRDefault="00000000">
          <w:pPr>
            <w:pStyle w:val="TOC2"/>
            <w:tabs>
              <w:tab w:val="right" w:leader="dot" w:pos="9016"/>
            </w:tabs>
            <w:rPr>
              <w:rFonts w:eastAsiaTheme="minorEastAsia"/>
              <w:noProof/>
              <w:lang w:eastAsia="en-GB"/>
            </w:rPr>
          </w:pPr>
          <w:hyperlink w:anchor="_Toc134903240" w:history="1">
            <w:r w:rsidR="00423AB8" w:rsidRPr="00B018A2">
              <w:rPr>
                <w:rStyle w:val="Hyperlink"/>
                <w:noProof/>
              </w:rPr>
              <w:t>3.1 Credit analysis and predicting bankruptcy</w:t>
            </w:r>
            <w:r w:rsidR="00423AB8">
              <w:rPr>
                <w:noProof/>
                <w:webHidden/>
              </w:rPr>
              <w:tab/>
            </w:r>
            <w:r w:rsidR="00423AB8">
              <w:rPr>
                <w:noProof/>
                <w:webHidden/>
              </w:rPr>
              <w:fldChar w:fldCharType="begin"/>
            </w:r>
            <w:r w:rsidR="00423AB8">
              <w:rPr>
                <w:noProof/>
                <w:webHidden/>
              </w:rPr>
              <w:instrText xml:space="preserve"> PAGEREF _Toc134903240 \h </w:instrText>
            </w:r>
            <w:r w:rsidR="00423AB8">
              <w:rPr>
                <w:noProof/>
                <w:webHidden/>
              </w:rPr>
            </w:r>
            <w:r w:rsidR="00423AB8">
              <w:rPr>
                <w:noProof/>
                <w:webHidden/>
              </w:rPr>
              <w:fldChar w:fldCharType="separate"/>
            </w:r>
            <w:r w:rsidR="00423AB8">
              <w:rPr>
                <w:noProof/>
                <w:webHidden/>
              </w:rPr>
              <w:t>7</w:t>
            </w:r>
            <w:r w:rsidR="00423AB8">
              <w:rPr>
                <w:noProof/>
                <w:webHidden/>
              </w:rPr>
              <w:fldChar w:fldCharType="end"/>
            </w:r>
          </w:hyperlink>
        </w:p>
        <w:p w14:paraId="399687CE" w14:textId="34DA125E" w:rsidR="00423AB8" w:rsidRDefault="00000000">
          <w:pPr>
            <w:pStyle w:val="TOC2"/>
            <w:tabs>
              <w:tab w:val="right" w:leader="dot" w:pos="9016"/>
            </w:tabs>
            <w:rPr>
              <w:rFonts w:eastAsiaTheme="minorEastAsia"/>
              <w:noProof/>
              <w:lang w:eastAsia="en-GB"/>
            </w:rPr>
          </w:pPr>
          <w:hyperlink w:anchor="_Toc134903241" w:history="1">
            <w:r w:rsidR="00423AB8" w:rsidRPr="00B018A2">
              <w:rPr>
                <w:rStyle w:val="Hyperlink"/>
                <w:noProof/>
              </w:rPr>
              <w:t>3.2 Machine learning applications to financial analysis</w:t>
            </w:r>
            <w:r w:rsidR="00423AB8">
              <w:rPr>
                <w:noProof/>
                <w:webHidden/>
              </w:rPr>
              <w:tab/>
            </w:r>
            <w:r w:rsidR="00423AB8">
              <w:rPr>
                <w:noProof/>
                <w:webHidden/>
              </w:rPr>
              <w:fldChar w:fldCharType="begin"/>
            </w:r>
            <w:r w:rsidR="00423AB8">
              <w:rPr>
                <w:noProof/>
                <w:webHidden/>
              </w:rPr>
              <w:instrText xml:space="preserve"> PAGEREF _Toc134903241 \h </w:instrText>
            </w:r>
            <w:r w:rsidR="00423AB8">
              <w:rPr>
                <w:noProof/>
                <w:webHidden/>
              </w:rPr>
            </w:r>
            <w:r w:rsidR="00423AB8">
              <w:rPr>
                <w:noProof/>
                <w:webHidden/>
              </w:rPr>
              <w:fldChar w:fldCharType="separate"/>
            </w:r>
            <w:r w:rsidR="00423AB8">
              <w:rPr>
                <w:noProof/>
                <w:webHidden/>
              </w:rPr>
              <w:t>9</w:t>
            </w:r>
            <w:r w:rsidR="00423AB8">
              <w:rPr>
                <w:noProof/>
                <w:webHidden/>
              </w:rPr>
              <w:fldChar w:fldCharType="end"/>
            </w:r>
          </w:hyperlink>
        </w:p>
        <w:p w14:paraId="5EE4ABB2" w14:textId="36CA746F" w:rsidR="00423AB8" w:rsidRDefault="00000000">
          <w:pPr>
            <w:pStyle w:val="TOC1"/>
            <w:tabs>
              <w:tab w:val="right" w:leader="dot" w:pos="9016"/>
            </w:tabs>
            <w:rPr>
              <w:rFonts w:eastAsiaTheme="minorEastAsia"/>
              <w:noProof/>
              <w:lang w:eastAsia="en-GB"/>
            </w:rPr>
          </w:pPr>
          <w:hyperlink w:anchor="_Toc134903242" w:history="1">
            <w:r w:rsidR="00423AB8" w:rsidRPr="00B018A2">
              <w:rPr>
                <w:rStyle w:val="Hyperlink"/>
                <w:noProof/>
              </w:rPr>
              <w:t>4. Model Selection</w:t>
            </w:r>
            <w:r w:rsidR="00423AB8">
              <w:rPr>
                <w:noProof/>
                <w:webHidden/>
              </w:rPr>
              <w:tab/>
            </w:r>
            <w:r w:rsidR="00423AB8">
              <w:rPr>
                <w:noProof/>
                <w:webHidden/>
              </w:rPr>
              <w:fldChar w:fldCharType="begin"/>
            </w:r>
            <w:r w:rsidR="00423AB8">
              <w:rPr>
                <w:noProof/>
                <w:webHidden/>
              </w:rPr>
              <w:instrText xml:space="preserve"> PAGEREF _Toc134903242 \h </w:instrText>
            </w:r>
            <w:r w:rsidR="00423AB8">
              <w:rPr>
                <w:noProof/>
                <w:webHidden/>
              </w:rPr>
            </w:r>
            <w:r w:rsidR="00423AB8">
              <w:rPr>
                <w:noProof/>
                <w:webHidden/>
              </w:rPr>
              <w:fldChar w:fldCharType="separate"/>
            </w:r>
            <w:r w:rsidR="00423AB8">
              <w:rPr>
                <w:noProof/>
                <w:webHidden/>
              </w:rPr>
              <w:t>12</w:t>
            </w:r>
            <w:r w:rsidR="00423AB8">
              <w:rPr>
                <w:noProof/>
                <w:webHidden/>
              </w:rPr>
              <w:fldChar w:fldCharType="end"/>
            </w:r>
          </w:hyperlink>
        </w:p>
        <w:p w14:paraId="059BBEE8" w14:textId="0987948D" w:rsidR="00423AB8" w:rsidRDefault="00000000">
          <w:pPr>
            <w:pStyle w:val="TOC2"/>
            <w:tabs>
              <w:tab w:val="right" w:leader="dot" w:pos="9016"/>
            </w:tabs>
            <w:rPr>
              <w:rFonts w:eastAsiaTheme="minorEastAsia"/>
              <w:noProof/>
              <w:lang w:eastAsia="en-GB"/>
            </w:rPr>
          </w:pPr>
          <w:hyperlink w:anchor="_Toc134903243" w:history="1">
            <w:r w:rsidR="00423AB8" w:rsidRPr="00B018A2">
              <w:rPr>
                <w:rStyle w:val="Hyperlink"/>
                <w:noProof/>
              </w:rPr>
              <w:t>4.1 Artificial Neural Network Model</w:t>
            </w:r>
            <w:r w:rsidR="00423AB8">
              <w:rPr>
                <w:noProof/>
                <w:webHidden/>
              </w:rPr>
              <w:tab/>
            </w:r>
            <w:r w:rsidR="00423AB8">
              <w:rPr>
                <w:noProof/>
                <w:webHidden/>
              </w:rPr>
              <w:fldChar w:fldCharType="begin"/>
            </w:r>
            <w:r w:rsidR="00423AB8">
              <w:rPr>
                <w:noProof/>
                <w:webHidden/>
              </w:rPr>
              <w:instrText xml:space="preserve"> PAGEREF _Toc134903243 \h </w:instrText>
            </w:r>
            <w:r w:rsidR="00423AB8">
              <w:rPr>
                <w:noProof/>
                <w:webHidden/>
              </w:rPr>
            </w:r>
            <w:r w:rsidR="00423AB8">
              <w:rPr>
                <w:noProof/>
                <w:webHidden/>
              </w:rPr>
              <w:fldChar w:fldCharType="separate"/>
            </w:r>
            <w:r w:rsidR="00423AB8">
              <w:rPr>
                <w:noProof/>
                <w:webHidden/>
              </w:rPr>
              <w:t>12</w:t>
            </w:r>
            <w:r w:rsidR="00423AB8">
              <w:rPr>
                <w:noProof/>
                <w:webHidden/>
              </w:rPr>
              <w:fldChar w:fldCharType="end"/>
            </w:r>
          </w:hyperlink>
        </w:p>
        <w:p w14:paraId="42F78BB2" w14:textId="6D1962E2" w:rsidR="00423AB8" w:rsidRDefault="00000000">
          <w:pPr>
            <w:pStyle w:val="TOC2"/>
            <w:tabs>
              <w:tab w:val="right" w:leader="dot" w:pos="9016"/>
            </w:tabs>
            <w:rPr>
              <w:rFonts w:eastAsiaTheme="minorEastAsia"/>
              <w:noProof/>
              <w:lang w:eastAsia="en-GB"/>
            </w:rPr>
          </w:pPr>
          <w:hyperlink w:anchor="_Toc134903244" w:history="1">
            <w:r w:rsidR="00423AB8" w:rsidRPr="00B018A2">
              <w:rPr>
                <w:rStyle w:val="Hyperlink"/>
                <w:noProof/>
              </w:rPr>
              <w:t>4.2 Gradient Boosted Regression Tree model</w:t>
            </w:r>
            <w:r w:rsidR="00423AB8">
              <w:rPr>
                <w:noProof/>
                <w:webHidden/>
              </w:rPr>
              <w:tab/>
            </w:r>
            <w:r w:rsidR="00423AB8">
              <w:rPr>
                <w:noProof/>
                <w:webHidden/>
              </w:rPr>
              <w:fldChar w:fldCharType="begin"/>
            </w:r>
            <w:r w:rsidR="00423AB8">
              <w:rPr>
                <w:noProof/>
                <w:webHidden/>
              </w:rPr>
              <w:instrText xml:space="preserve"> PAGEREF _Toc134903244 \h </w:instrText>
            </w:r>
            <w:r w:rsidR="00423AB8">
              <w:rPr>
                <w:noProof/>
                <w:webHidden/>
              </w:rPr>
            </w:r>
            <w:r w:rsidR="00423AB8">
              <w:rPr>
                <w:noProof/>
                <w:webHidden/>
              </w:rPr>
              <w:fldChar w:fldCharType="separate"/>
            </w:r>
            <w:r w:rsidR="00423AB8">
              <w:rPr>
                <w:noProof/>
                <w:webHidden/>
              </w:rPr>
              <w:t>13</w:t>
            </w:r>
            <w:r w:rsidR="00423AB8">
              <w:rPr>
                <w:noProof/>
                <w:webHidden/>
              </w:rPr>
              <w:fldChar w:fldCharType="end"/>
            </w:r>
          </w:hyperlink>
        </w:p>
        <w:p w14:paraId="2DB6F518" w14:textId="36E9B92D" w:rsidR="00423AB8" w:rsidRDefault="00000000">
          <w:pPr>
            <w:pStyle w:val="TOC1"/>
            <w:tabs>
              <w:tab w:val="right" w:leader="dot" w:pos="9016"/>
            </w:tabs>
            <w:rPr>
              <w:rFonts w:eastAsiaTheme="minorEastAsia"/>
              <w:noProof/>
              <w:lang w:eastAsia="en-GB"/>
            </w:rPr>
          </w:pPr>
          <w:hyperlink w:anchor="_Toc134903245" w:history="1">
            <w:r w:rsidR="00423AB8" w:rsidRPr="00B018A2">
              <w:rPr>
                <w:rStyle w:val="Hyperlink"/>
                <w:noProof/>
              </w:rPr>
              <w:t>5. Chapter 4: Requirements</w:t>
            </w:r>
            <w:r w:rsidR="00423AB8">
              <w:rPr>
                <w:noProof/>
                <w:webHidden/>
              </w:rPr>
              <w:tab/>
            </w:r>
            <w:r w:rsidR="00423AB8">
              <w:rPr>
                <w:noProof/>
                <w:webHidden/>
              </w:rPr>
              <w:fldChar w:fldCharType="begin"/>
            </w:r>
            <w:r w:rsidR="00423AB8">
              <w:rPr>
                <w:noProof/>
                <w:webHidden/>
              </w:rPr>
              <w:instrText xml:space="preserve"> PAGEREF _Toc134903245 \h </w:instrText>
            </w:r>
            <w:r w:rsidR="00423AB8">
              <w:rPr>
                <w:noProof/>
                <w:webHidden/>
              </w:rPr>
            </w:r>
            <w:r w:rsidR="00423AB8">
              <w:rPr>
                <w:noProof/>
                <w:webHidden/>
              </w:rPr>
              <w:fldChar w:fldCharType="separate"/>
            </w:r>
            <w:r w:rsidR="00423AB8">
              <w:rPr>
                <w:noProof/>
                <w:webHidden/>
              </w:rPr>
              <w:t>15</w:t>
            </w:r>
            <w:r w:rsidR="00423AB8">
              <w:rPr>
                <w:noProof/>
                <w:webHidden/>
              </w:rPr>
              <w:fldChar w:fldCharType="end"/>
            </w:r>
          </w:hyperlink>
        </w:p>
        <w:p w14:paraId="5EE573DB" w14:textId="7CE9E6C4" w:rsidR="00423AB8" w:rsidRDefault="00000000">
          <w:pPr>
            <w:pStyle w:val="TOC2"/>
            <w:tabs>
              <w:tab w:val="right" w:leader="dot" w:pos="9016"/>
            </w:tabs>
            <w:rPr>
              <w:rFonts w:eastAsiaTheme="minorEastAsia"/>
              <w:noProof/>
              <w:lang w:eastAsia="en-GB"/>
            </w:rPr>
          </w:pPr>
          <w:hyperlink w:anchor="_Toc134903246" w:history="1">
            <w:r w:rsidR="00423AB8" w:rsidRPr="00B018A2">
              <w:rPr>
                <w:rStyle w:val="Hyperlink"/>
                <w:noProof/>
              </w:rPr>
              <w:t>5.1 Data Sources</w:t>
            </w:r>
            <w:r w:rsidR="00423AB8">
              <w:rPr>
                <w:noProof/>
                <w:webHidden/>
              </w:rPr>
              <w:tab/>
            </w:r>
            <w:r w:rsidR="00423AB8">
              <w:rPr>
                <w:noProof/>
                <w:webHidden/>
              </w:rPr>
              <w:fldChar w:fldCharType="begin"/>
            </w:r>
            <w:r w:rsidR="00423AB8">
              <w:rPr>
                <w:noProof/>
                <w:webHidden/>
              </w:rPr>
              <w:instrText xml:space="preserve"> PAGEREF _Toc134903246 \h </w:instrText>
            </w:r>
            <w:r w:rsidR="00423AB8">
              <w:rPr>
                <w:noProof/>
                <w:webHidden/>
              </w:rPr>
            </w:r>
            <w:r w:rsidR="00423AB8">
              <w:rPr>
                <w:noProof/>
                <w:webHidden/>
              </w:rPr>
              <w:fldChar w:fldCharType="separate"/>
            </w:r>
            <w:r w:rsidR="00423AB8">
              <w:rPr>
                <w:noProof/>
                <w:webHidden/>
              </w:rPr>
              <w:t>15</w:t>
            </w:r>
            <w:r w:rsidR="00423AB8">
              <w:rPr>
                <w:noProof/>
                <w:webHidden/>
              </w:rPr>
              <w:fldChar w:fldCharType="end"/>
            </w:r>
          </w:hyperlink>
        </w:p>
        <w:p w14:paraId="239A861B" w14:textId="426BC24F" w:rsidR="00423AB8" w:rsidRDefault="00000000">
          <w:pPr>
            <w:pStyle w:val="TOC2"/>
            <w:tabs>
              <w:tab w:val="right" w:leader="dot" w:pos="9016"/>
            </w:tabs>
            <w:rPr>
              <w:rFonts w:eastAsiaTheme="minorEastAsia"/>
              <w:noProof/>
              <w:lang w:eastAsia="en-GB"/>
            </w:rPr>
          </w:pPr>
          <w:hyperlink w:anchor="_Toc134903247" w:history="1">
            <w:r w:rsidR="00423AB8" w:rsidRPr="00B018A2">
              <w:rPr>
                <w:rStyle w:val="Hyperlink"/>
                <w:noProof/>
              </w:rPr>
              <w:t>5.2 Credit Risk Premiums as measured by Z-Spreads</w:t>
            </w:r>
            <w:r w:rsidR="00423AB8">
              <w:rPr>
                <w:noProof/>
                <w:webHidden/>
              </w:rPr>
              <w:tab/>
            </w:r>
            <w:r w:rsidR="00423AB8">
              <w:rPr>
                <w:noProof/>
                <w:webHidden/>
              </w:rPr>
              <w:fldChar w:fldCharType="begin"/>
            </w:r>
            <w:r w:rsidR="00423AB8">
              <w:rPr>
                <w:noProof/>
                <w:webHidden/>
              </w:rPr>
              <w:instrText xml:space="preserve"> PAGEREF _Toc134903247 \h </w:instrText>
            </w:r>
            <w:r w:rsidR="00423AB8">
              <w:rPr>
                <w:noProof/>
                <w:webHidden/>
              </w:rPr>
            </w:r>
            <w:r w:rsidR="00423AB8">
              <w:rPr>
                <w:noProof/>
                <w:webHidden/>
              </w:rPr>
              <w:fldChar w:fldCharType="separate"/>
            </w:r>
            <w:r w:rsidR="00423AB8">
              <w:rPr>
                <w:noProof/>
                <w:webHidden/>
              </w:rPr>
              <w:t>15</w:t>
            </w:r>
            <w:r w:rsidR="00423AB8">
              <w:rPr>
                <w:noProof/>
                <w:webHidden/>
              </w:rPr>
              <w:fldChar w:fldCharType="end"/>
            </w:r>
          </w:hyperlink>
        </w:p>
        <w:p w14:paraId="7A1782B6" w14:textId="67D5F372" w:rsidR="00423AB8" w:rsidRDefault="00000000">
          <w:pPr>
            <w:pStyle w:val="TOC2"/>
            <w:tabs>
              <w:tab w:val="right" w:leader="dot" w:pos="9016"/>
            </w:tabs>
            <w:rPr>
              <w:rFonts w:eastAsiaTheme="minorEastAsia"/>
              <w:noProof/>
              <w:lang w:eastAsia="en-GB"/>
            </w:rPr>
          </w:pPr>
          <w:hyperlink w:anchor="_Toc134903248" w:history="1">
            <w:r w:rsidR="00423AB8" w:rsidRPr="00B018A2">
              <w:rPr>
                <w:rStyle w:val="Hyperlink"/>
                <w:noProof/>
              </w:rPr>
              <w:t>5.3 Feature Variables used to estimate Z-Spreads</w:t>
            </w:r>
            <w:r w:rsidR="00423AB8">
              <w:rPr>
                <w:noProof/>
                <w:webHidden/>
              </w:rPr>
              <w:tab/>
            </w:r>
            <w:r w:rsidR="00423AB8">
              <w:rPr>
                <w:noProof/>
                <w:webHidden/>
              </w:rPr>
              <w:fldChar w:fldCharType="begin"/>
            </w:r>
            <w:r w:rsidR="00423AB8">
              <w:rPr>
                <w:noProof/>
                <w:webHidden/>
              </w:rPr>
              <w:instrText xml:space="preserve"> PAGEREF _Toc134903248 \h </w:instrText>
            </w:r>
            <w:r w:rsidR="00423AB8">
              <w:rPr>
                <w:noProof/>
                <w:webHidden/>
              </w:rPr>
            </w:r>
            <w:r w:rsidR="00423AB8">
              <w:rPr>
                <w:noProof/>
                <w:webHidden/>
              </w:rPr>
              <w:fldChar w:fldCharType="separate"/>
            </w:r>
            <w:r w:rsidR="00423AB8">
              <w:rPr>
                <w:noProof/>
                <w:webHidden/>
              </w:rPr>
              <w:t>16</w:t>
            </w:r>
            <w:r w:rsidR="00423AB8">
              <w:rPr>
                <w:noProof/>
                <w:webHidden/>
              </w:rPr>
              <w:fldChar w:fldCharType="end"/>
            </w:r>
          </w:hyperlink>
        </w:p>
        <w:p w14:paraId="72FE7634" w14:textId="13239CFA" w:rsidR="00423AB8" w:rsidRDefault="00000000">
          <w:pPr>
            <w:pStyle w:val="TOC3"/>
            <w:tabs>
              <w:tab w:val="right" w:leader="dot" w:pos="9016"/>
            </w:tabs>
            <w:rPr>
              <w:rFonts w:eastAsiaTheme="minorEastAsia"/>
              <w:noProof/>
              <w:lang w:eastAsia="en-GB"/>
            </w:rPr>
          </w:pPr>
          <w:hyperlink w:anchor="_Toc134903249" w:history="1">
            <w:r w:rsidR="00423AB8" w:rsidRPr="00B018A2">
              <w:rPr>
                <w:rStyle w:val="Hyperlink"/>
                <w:noProof/>
              </w:rPr>
              <w:t>5.3.1 Summary of Feature Variables</w:t>
            </w:r>
            <w:r w:rsidR="00423AB8">
              <w:rPr>
                <w:noProof/>
                <w:webHidden/>
              </w:rPr>
              <w:tab/>
            </w:r>
            <w:r w:rsidR="00423AB8">
              <w:rPr>
                <w:noProof/>
                <w:webHidden/>
              </w:rPr>
              <w:fldChar w:fldCharType="begin"/>
            </w:r>
            <w:r w:rsidR="00423AB8">
              <w:rPr>
                <w:noProof/>
                <w:webHidden/>
              </w:rPr>
              <w:instrText xml:space="preserve"> PAGEREF _Toc134903249 \h </w:instrText>
            </w:r>
            <w:r w:rsidR="00423AB8">
              <w:rPr>
                <w:noProof/>
                <w:webHidden/>
              </w:rPr>
            </w:r>
            <w:r w:rsidR="00423AB8">
              <w:rPr>
                <w:noProof/>
                <w:webHidden/>
              </w:rPr>
              <w:fldChar w:fldCharType="separate"/>
            </w:r>
            <w:r w:rsidR="00423AB8">
              <w:rPr>
                <w:noProof/>
                <w:webHidden/>
              </w:rPr>
              <w:t>16</w:t>
            </w:r>
            <w:r w:rsidR="00423AB8">
              <w:rPr>
                <w:noProof/>
                <w:webHidden/>
              </w:rPr>
              <w:fldChar w:fldCharType="end"/>
            </w:r>
          </w:hyperlink>
        </w:p>
        <w:p w14:paraId="27098CEC" w14:textId="21070FBE" w:rsidR="00423AB8" w:rsidRDefault="00000000">
          <w:pPr>
            <w:pStyle w:val="TOC3"/>
            <w:tabs>
              <w:tab w:val="right" w:leader="dot" w:pos="9016"/>
            </w:tabs>
            <w:rPr>
              <w:rFonts w:eastAsiaTheme="minorEastAsia"/>
              <w:noProof/>
              <w:lang w:eastAsia="en-GB"/>
            </w:rPr>
          </w:pPr>
          <w:hyperlink w:anchor="_Toc134903250" w:history="1">
            <w:r w:rsidR="00423AB8" w:rsidRPr="00B018A2">
              <w:rPr>
                <w:rStyle w:val="Hyperlink"/>
                <w:noProof/>
              </w:rPr>
              <w:t xml:space="preserve">5.3.2 Detail information regarding Feature Variables </w:t>
            </w:r>
            <w:r w:rsidR="00423AB8">
              <w:rPr>
                <w:noProof/>
                <w:webHidden/>
              </w:rPr>
              <w:tab/>
            </w:r>
            <w:r w:rsidR="00423AB8">
              <w:rPr>
                <w:noProof/>
                <w:webHidden/>
              </w:rPr>
              <w:fldChar w:fldCharType="begin"/>
            </w:r>
            <w:r w:rsidR="00423AB8">
              <w:rPr>
                <w:noProof/>
                <w:webHidden/>
              </w:rPr>
              <w:instrText xml:space="preserve"> PAGEREF _Toc134903250 \h </w:instrText>
            </w:r>
            <w:r w:rsidR="00423AB8">
              <w:rPr>
                <w:noProof/>
                <w:webHidden/>
              </w:rPr>
            </w:r>
            <w:r w:rsidR="00423AB8">
              <w:rPr>
                <w:noProof/>
                <w:webHidden/>
              </w:rPr>
              <w:fldChar w:fldCharType="separate"/>
            </w:r>
            <w:r w:rsidR="00423AB8">
              <w:rPr>
                <w:noProof/>
                <w:webHidden/>
              </w:rPr>
              <w:t>16</w:t>
            </w:r>
            <w:r w:rsidR="00423AB8">
              <w:rPr>
                <w:noProof/>
                <w:webHidden/>
              </w:rPr>
              <w:fldChar w:fldCharType="end"/>
            </w:r>
          </w:hyperlink>
        </w:p>
        <w:p w14:paraId="34700018" w14:textId="6B741D45" w:rsidR="00423AB8" w:rsidRDefault="00000000">
          <w:pPr>
            <w:pStyle w:val="TOC1"/>
            <w:tabs>
              <w:tab w:val="right" w:leader="dot" w:pos="9016"/>
            </w:tabs>
            <w:rPr>
              <w:rFonts w:eastAsiaTheme="minorEastAsia"/>
              <w:noProof/>
              <w:lang w:eastAsia="en-GB"/>
            </w:rPr>
          </w:pPr>
          <w:hyperlink w:anchor="_Toc134903251" w:history="1">
            <w:r w:rsidR="00423AB8" w:rsidRPr="00B018A2">
              <w:rPr>
                <w:rStyle w:val="Hyperlink"/>
                <w:noProof/>
              </w:rPr>
              <w:t>6. Methodology</w:t>
            </w:r>
            <w:r w:rsidR="00423AB8">
              <w:rPr>
                <w:noProof/>
                <w:webHidden/>
              </w:rPr>
              <w:tab/>
            </w:r>
            <w:r w:rsidR="00423AB8">
              <w:rPr>
                <w:noProof/>
                <w:webHidden/>
              </w:rPr>
              <w:fldChar w:fldCharType="begin"/>
            </w:r>
            <w:r w:rsidR="00423AB8">
              <w:rPr>
                <w:noProof/>
                <w:webHidden/>
              </w:rPr>
              <w:instrText xml:space="preserve"> PAGEREF _Toc134903251 \h </w:instrText>
            </w:r>
            <w:r w:rsidR="00423AB8">
              <w:rPr>
                <w:noProof/>
                <w:webHidden/>
              </w:rPr>
            </w:r>
            <w:r w:rsidR="00423AB8">
              <w:rPr>
                <w:noProof/>
                <w:webHidden/>
              </w:rPr>
              <w:fldChar w:fldCharType="separate"/>
            </w:r>
            <w:r w:rsidR="00423AB8">
              <w:rPr>
                <w:noProof/>
                <w:webHidden/>
              </w:rPr>
              <w:t>23</w:t>
            </w:r>
            <w:r w:rsidR="00423AB8">
              <w:rPr>
                <w:noProof/>
                <w:webHidden/>
              </w:rPr>
              <w:fldChar w:fldCharType="end"/>
            </w:r>
          </w:hyperlink>
        </w:p>
        <w:p w14:paraId="47C061B3" w14:textId="30B0C31A" w:rsidR="00423AB8" w:rsidRDefault="00000000">
          <w:pPr>
            <w:pStyle w:val="TOC2"/>
            <w:tabs>
              <w:tab w:val="right" w:leader="dot" w:pos="9016"/>
            </w:tabs>
            <w:rPr>
              <w:rFonts w:eastAsiaTheme="minorEastAsia"/>
              <w:noProof/>
              <w:lang w:eastAsia="en-GB"/>
            </w:rPr>
          </w:pPr>
          <w:hyperlink w:anchor="_Toc134903252" w:history="1">
            <w:r w:rsidR="00423AB8" w:rsidRPr="00B018A2">
              <w:rPr>
                <w:rStyle w:val="Hyperlink"/>
                <w:noProof/>
              </w:rPr>
              <w:t>6.1 Data collection and compilation</w:t>
            </w:r>
            <w:r w:rsidR="00423AB8">
              <w:rPr>
                <w:noProof/>
                <w:webHidden/>
              </w:rPr>
              <w:tab/>
            </w:r>
            <w:r w:rsidR="00423AB8">
              <w:rPr>
                <w:noProof/>
                <w:webHidden/>
              </w:rPr>
              <w:fldChar w:fldCharType="begin"/>
            </w:r>
            <w:r w:rsidR="00423AB8">
              <w:rPr>
                <w:noProof/>
                <w:webHidden/>
              </w:rPr>
              <w:instrText xml:space="preserve"> PAGEREF _Toc134903252 \h </w:instrText>
            </w:r>
            <w:r w:rsidR="00423AB8">
              <w:rPr>
                <w:noProof/>
                <w:webHidden/>
              </w:rPr>
            </w:r>
            <w:r w:rsidR="00423AB8">
              <w:rPr>
                <w:noProof/>
                <w:webHidden/>
              </w:rPr>
              <w:fldChar w:fldCharType="separate"/>
            </w:r>
            <w:r w:rsidR="00423AB8">
              <w:rPr>
                <w:noProof/>
                <w:webHidden/>
              </w:rPr>
              <w:t>23</w:t>
            </w:r>
            <w:r w:rsidR="00423AB8">
              <w:rPr>
                <w:noProof/>
                <w:webHidden/>
              </w:rPr>
              <w:fldChar w:fldCharType="end"/>
            </w:r>
          </w:hyperlink>
        </w:p>
        <w:p w14:paraId="3A70E6B8" w14:textId="64CCB016" w:rsidR="00423AB8" w:rsidRDefault="00000000">
          <w:pPr>
            <w:pStyle w:val="TOC2"/>
            <w:tabs>
              <w:tab w:val="right" w:leader="dot" w:pos="9016"/>
            </w:tabs>
            <w:rPr>
              <w:rFonts w:eastAsiaTheme="minorEastAsia"/>
              <w:noProof/>
              <w:lang w:eastAsia="en-GB"/>
            </w:rPr>
          </w:pPr>
          <w:hyperlink w:anchor="_Toc134903253" w:history="1">
            <w:r w:rsidR="00423AB8" w:rsidRPr="00B018A2">
              <w:rPr>
                <w:rStyle w:val="Hyperlink"/>
                <w:noProof/>
              </w:rPr>
              <w:t>6.2 Calculating Z-Spreads</w:t>
            </w:r>
            <w:r w:rsidR="00423AB8">
              <w:rPr>
                <w:noProof/>
                <w:webHidden/>
              </w:rPr>
              <w:tab/>
            </w:r>
            <w:r w:rsidR="00423AB8">
              <w:rPr>
                <w:noProof/>
                <w:webHidden/>
              </w:rPr>
              <w:fldChar w:fldCharType="begin"/>
            </w:r>
            <w:r w:rsidR="00423AB8">
              <w:rPr>
                <w:noProof/>
                <w:webHidden/>
              </w:rPr>
              <w:instrText xml:space="preserve"> PAGEREF _Toc134903253 \h </w:instrText>
            </w:r>
            <w:r w:rsidR="00423AB8">
              <w:rPr>
                <w:noProof/>
                <w:webHidden/>
              </w:rPr>
            </w:r>
            <w:r w:rsidR="00423AB8">
              <w:rPr>
                <w:noProof/>
                <w:webHidden/>
              </w:rPr>
              <w:fldChar w:fldCharType="separate"/>
            </w:r>
            <w:r w:rsidR="00423AB8">
              <w:rPr>
                <w:noProof/>
                <w:webHidden/>
              </w:rPr>
              <w:t>24</w:t>
            </w:r>
            <w:r w:rsidR="00423AB8">
              <w:rPr>
                <w:noProof/>
                <w:webHidden/>
              </w:rPr>
              <w:fldChar w:fldCharType="end"/>
            </w:r>
          </w:hyperlink>
        </w:p>
        <w:p w14:paraId="185000C1" w14:textId="6163679A" w:rsidR="00423AB8" w:rsidRDefault="00000000">
          <w:pPr>
            <w:pStyle w:val="TOC2"/>
            <w:tabs>
              <w:tab w:val="right" w:leader="dot" w:pos="9016"/>
            </w:tabs>
            <w:rPr>
              <w:rFonts w:eastAsiaTheme="minorEastAsia"/>
              <w:noProof/>
              <w:lang w:eastAsia="en-GB"/>
            </w:rPr>
          </w:pPr>
          <w:hyperlink w:anchor="_Toc134903254" w:history="1">
            <w:r w:rsidR="00423AB8" w:rsidRPr="00B018A2">
              <w:rPr>
                <w:rStyle w:val="Hyperlink"/>
                <w:noProof/>
              </w:rPr>
              <w:t>6.3 Distribution of Z-Spread Data</w:t>
            </w:r>
            <w:r w:rsidR="00423AB8">
              <w:rPr>
                <w:noProof/>
                <w:webHidden/>
              </w:rPr>
              <w:tab/>
            </w:r>
            <w:r w:rsidR="00423AB8">
              <w:rPr>
                <w:noProof/>
                <w:webHidden/>
              </w:rPr>
              <w:fldChar w:fldCharType="begin"/>
            </w:r>
            <w:r w:rsidR="00423AB8">
              <w:rPr>
                <w:noProof/>
                <w:webHidden/>
              </w:rPr>
              <w:instrText xml:space="preserve"> PAGEREF _Toc134903254 \h </w:instrText>
            </w:r>
            <w:r w:rsidR="00423AB8">
              <w:rPr>
                <w:noProof/>
                <w:webHidden/>
              </w:rPr>
            </w:r>
            <w:r w:rsidR="00423AB8">
              <w:rPr>
                <w:noProof/>
                <w:webHidden/>
              </w:rPr>
              <w:fldChar w:fldCharType="separate"/>
            </w:r>
            <w:r w:rsidR="00423AB8">
              <w:rPr>
                <w:noProof/>
                <w:webHidden/>
              </w:rPr>
              <w:t>26</w:t>
            </w:r>
            <w:r w:rsidR="00423AB8">
              <w:rPr>
                <w:noProof/>
                <w:webHidden/>
              </w:rPr>
              <w:fldChar w:fldCharType="end"/>
            </w:r>
          </w:hyperlink>
        </w:p>
        <w:p w14:paraId="5039B2C5" w14:textId="5E2C0E11" w:rsidR="00423AB8" w:rsidRDefault="00000000">
          <w:pPr>
            <w:pStyle w:val="TOC2"/>
            <w:tabs>
              <w:tab w:val="right" w:leader="dot" w:pos="9016"/>
            </w:tabs>
            <w:rPr>
              <w:rFonts w:eastAsiaTheme="minorEastAsia"/>
              <w:noProof/>
              <w:lang w:eastAsia="en-GB"/>
            </w:rPr>
          </w:pPr>
          <w:hyperlink w:anchor="_Toc134903255" w:history="1">
            <w:r w:rsidR="00423AB8" w:rsidRPr="00B018A2">
              <w:rPr>
                <w:rStyle w:val="Hyperlink"/>
                <w:noProof/>
              </w:rPr>
              <w:t>6.4 Compiling the Research Data</w:t>
            </w:r>
            <w:r w:rsidR="00423AB8">
              <w:rPr>
                <w:noProof/>
                <w:webHidden/>
              </w:rPr>
              <w:tab/>
            </w:r>
            <w:r w:rsidR="00423AB8">
              <w:rPr>
                <w:noProof/>
                <w:webHidden/>
              </w:rPr>
              <w:fldChar w:fldCharType="begin"/>
            </w:r>
            <w:r w:rsidR="00423AB8">
              <w:rPr>
                <w:noProof/>
                <w:webHidden/>
              </w:rPr>
              <w:instrText xml:space="preserve"> PAGEREF _Toc134903255 \h </w:instrText>
            </w:r>
            <w:r w:rsidR="00423AB8">
              <w:rPr>
                <w:noProof/>
                <w:webHidden/>
              </w:rPr>
            </w:r>
            <w:r w:rsidR="00423AB8">
              <w:rPr>
                <w:noProof/>
                <w:webHidden/>
              </w:rPr>
              <w:fldChar w:fldCharType="separate"/>
            </w:r>
            <w:r w:rsidR="00423AB8">
              <w:rPr>
                <w:noProof/>
                <w:webHidden/>
              </w:rPr>
              <w:t>27</w:t>
            </w:r>
            <w:r w:rsidR="00423AB8">
              <w:rPr>
                <w:noProof/>
                <w:webHidden/>
              </w:rPr>
              <w:fldChar w:fldCharType="end"/>
            </w:r>
          </w:hyperlink>
        </w:p>
        <w:p w14:paraId="508C146B" w14:textId="36208F11" w:rsidR="00423AB8" w:rsidRDefault="00000000">
          <w:pPr>
            <w:pStyle w:val="TOC2"/>
            <w:tabs>
              <w:tab w:val="right" w:leader="dot" w:pos="9016"/>
            </w:tabs>
            <w:rPr>
              <w:rFonts w:eastAsiaTheme="minorEastAsia"/>
              <w:noProof/>
              <w:lang w:eastAsia="en-GB"/>
            </w:rPr>
          </w:pPr>
          <w:hyperlink w:anchor="_Toc134903256" w:history="1">
            <w:r w:rsidR="00423AB8" w:rsidRPr="00B018A2">
              <w:rPr>
                <w:rStyle w:val="Hyperlink"/>
                <w:noProof/>
              </w:rPr>
              <w:t>6.5 Relationship between predictors and Z-Spreads</w:t>
            </w:r>
            <w:r w:rsidR="00423AB8">
              <w:rPr>
                <w:noProof/>
                <w:webHidden/>
              </w:rPr>
              <w:tab/>
            </w:r>
            <w:r w:rsidR="00423AB8">
              <w:rPr>
                <w:noProof/>
                <w:webHidden/>
              </w:rPr>
              <w:fldChar w:fldCharType="begin"/>
            </w:r>
            <w:r w:rsidR="00423AB8">
              <w:rPr>
                <w:noProof/>
                <w:webHidden/>
              </w:rPr>
              <w:instrText xml:space="preserve"> PAGEREF _Toc134903256 \h </w:instrText>
            </w:r>
            <w:r w:rsidR="00423AB8">
              <w:rPr>
                <w:noProof/>
                <w:webHidden/>
              </w:rPr>
            </w:r>
            <w:r w:rsidR="00423AB8">
              <w:rPr>
                <w:noProof/>
                <w:webHidden/>
              </w:rPr>
              <w:fldChar w:fldCharType="separate"/>
            </w:r>
            <w:r w:rsidR="00423AB8">
              <w:rPr>
                <w:noProof/>
                <w:webHidden/>
              </w:rPr>
              <w:t>27</w:t>
            </w:r>
            <w:r w:rsidR="00423AB8">
              <w:rPr>
                <w:noProof/>
                <w:webHidden/>
              </w:rPr>
              <w:fldChar w:fldCharType="end"/>
            </w:r>
          </w:hyperlink>
        </w:p>
        <w:p w14:paraId="28F83972" w14:textId="67E6E87F" w:rsidR="00423AB8" w:rsidRDefault="00000000">
          <w:pPr>
            <w:pStyle w:val="TOC3"/>
            <w:tabs>
              <w:tab w:val="right" w:leader="dot" w:pos="9016"/>
            </w:tabs>
            <w:rPr>
              <w:rFonts w:eastAsiaTheme="minorEastAsia"/>
              <w:noProof/>
              <w:lang w:eastAsia="en-GB"/>
            </w:rPr>
          </w:pPr>
          <w:hyperlink w:anchor="_Toc134903257" w:history="1">
            <w:r w:rsidR="00423AB8" w:rsidRPr="00B018A2">
              <w:rPr>
                <w:rStyle w:val="Hyperlink"/>
                <w:noProof/>
              </w:rPr>
              <w:t>6.5.1 Market data variables</w:t>
            </w:r>
            <w:r w:rsidR="00423AB8">
              <w:rPr>
                <w:noProof/>
                <w:webHidden/>
              </w:rPr>
              <w:tab/>
            </w:r>
            <w:r w:rsidR="00423AB8">
              <w:rPr>
                <w:noProof/>
                <w:webHidden/>
              </w:rPr>
              <w:fldChar w:fldCharType="begin"/>
            </w:r>
            <w:r w:rsidR="00423AB8">
              <w:rPr>
                <w:noProof/>
                <w:webHidden/>
              </w:rPr>
              <w:instrText xml:space="preserve"> PAGEREF _Toc134903257 \h </w:instrText>
            </w:r>
            <w:r w:rsidR="00423AB8">
              <w:rPr>
                <w:noProof/>
                <w:webHidden/>
              </w:rPr>
            </w:r>
            <w:r w:rsidR="00423AB8">
              <w:rPr>
                <w:noProof/>
                <w:webHidden/>
              </w:rPr>
              <w:fldChar w:fldCharType="separate"/>
            </w:r>
            <w:r w:rsidR="00423AB8">
              <w:rPr>
                <w:noProof/>
                <w:webHidden/>
              </w:rPr>
              <w:t>28</w:t>
            </w:r>
            <w:r w:rsidR="00423AB8">
              <w:rPr>
                <w:noProof/>
                <w:webHidden/>
              </w:rPr>
              <w:fldChar w:fldCharType="end"/>
            </w:r>
          </w:hyperlink>
        </w:p>
        <w:p w14:paraId="55C08575" w14:textId="1DCE508F" w:rsidR="00423AB8" w:rsidRDefault="00000000">
          <w:pPr>
            <w:pStyle w:val="TOC3"/>
            <w:tabs>
              <w:tab w:val="right" w:leader="dot" w:pos="9016"/>
            </w:tabs>
            <w:rPr>
              <w:rFonts w:eastAsiaTheme="minorEastAsia"/>
              <w:noProof/>
              <w:lang w:eastAsia="en-GB"/>
            </w:rPr>
          </w:pPr>
          <w:hyperlink w:anchor="_Toc134903258" w:history="1">
            <w:r w:rsidR="00423AB8" w:rsidRPr="00B018A2">
              <w:rPr>
                <w:rStyle w:val="Hyperlink"/>
                <w:noProof/>
              </w:rPr>
              <w:t>6.5.2 Bond Static Data</w:t>
            </w:r>
            <w:r w:rsidR="00423AB8">
              <w:rPr>
                <w:noProof/>
                <w:webHidden/>
              </w:rPr>
              <w:tab/>
            </w:r>
            <w:r w:rsidR="00423AB8">
              <w:rPr>
                <w:noProof/>
                <w:webHidden/>
              </w:rPr>
              <w:fldChar w:fldCharType="begin"/>
            </w:r>
            <w:r w:rsidR="00423AB8">
              <w:rPr>
                <w:noProof/>
                <w:webHidden/>
              </w:rPr>
              <w:instrText xml:space="preserve"> PAGEREF _Toc134903258 \h </w:instrText>
            </w:r>
            <w:r w:rsidR="00423AB8">
              <w:rPr>
                <w:noProof/>
                <w:webHidden/>
              </w:rPr>
            </w:r>
            <w:r w:rsidR="00423AB8">
              <w:rPr>
                <w:noProof/>
                <w:webHidden/>
              </w:rPr>
              <w:fldChar w:fldCharType="separate"/>
            </w:r>
            <w:r w:rsidR="00423AB8">
              <w:rPr>
                <w:noProof/>
                <w:webHidden/>
              </w:rPr>
              <w:t>29</w:t>
            </w:r>
            <w:r w:rsidR="00423AB8">
              <w:rPr>
                <w:noProof/>
                <w:webHidden/>
              </w:rPr>
              <w:fldChar w:fldCharType="end"/>
            </w:r>
          </w:hyperlink>
        </w:p>
        <w:p w14:paraId="55CCB870" w14:textId="3C57C54A" w:rsidR="00423AB8" w:rsidRDefault="00000000">
          <w:pPr>
            <w:pStyle w:val="TOC3"/>
            <w:tabs>
              <w:tab w:val="right" w:leader="dot" w:pos="9016"/>
            </w:tabs>
            <w:rPr>
              <w:rFonts w:eastAsiaTheme="minorEastAsia"/>
              <w:noProof/>
              <w:lang w:eastAsia="en-GB"/>
            </w:rPr>
          </w:pPr>
          <w:hyperlink w:anchor="_Toc134903259" w:history="1">
            <w:r w:rsidR="00423AB8" w:rsidRPr="00B018A2">
              <w:rPr>
                <w:rStyle w:val="Hyperlink"/>
                <w:noProof/>
              </w:rPr>
              <w:t>6.5.3 Financial Ratios</w:t>
            </w:r>
            <w:r w:rsidR="00423AB8">
              <w:rPr>
                <w:noProof/>
                <w:webHidden/>
              </w:rPr>
              <w:tab/>
            </w:r>
            <w:r w:rsidR="00423AB8">
              <w:rPr>
                <w:noProof/>
                <w:webHidden/>
              </w:rPr>
              <w:fldChar w:fldCharType="begin"/>
            </w:r>
            <w:r w:rsidR="00423AB8">
              <w:rPr>
                <w:noProof/>
                <w:webHidden/>
              </w:rPr>
              <w:instrText xml:space="preserve"> PAGEREF _Toc134903259 \h </w:instrText>
            </w:r>
            <w:r w:rsidR="00423AB8">
              <w:rPr>
                <w:noProof/>
                <w:webHidden/>
              </w:rPr>
            </w:r>
            <w:r w:rsidR="00423AB8">
              <w:rPr>
                <w:noProof/>
                <w:webHidden/>
              </w:rPr>
              <w:fldChar w:fldCharType="separate"/>
            </w:r>
            <w:r w:rsidR="00423AB8">
              <w:rPr>
                <w:noProof/>
                <w:webHidden/>
              </w:rPr>
              <w:t>30</w:t>
            </w:r>
            <w:r w:rsidR="00423AB8">
              <w:rPr>
                <w:noProof/>
                <w:webHidden/>
              </w:rPr>
              <w:fldChar w:fldCharType="end"/>
            </w:r>
          </w:hyperlink>
        </w:p>
        <w:p w14:paraId="29CC7FD9" w14:textId="4F009F02" w:rsidR="00423AB8" w:rsidRDefault="00000000">
          <w:pPr>
            <w:pStyle w:val="TOC1"/>
            <w:tabs>
              <w:tab w:val="right" w:leader="dot" w:pos="9016"/>
            </w:tabs>
            <w:rPr>
              <w:rFonts w:eastAsiaTheme="minorEastAsia"/>
              <w:noProof/>
              <w:lang w:eastAsia="en-GB"/>
            </w:rPr>
          </w:pPr>
          <w:hyperlink w:anchor="_Toc134903260" w:history="1">
            <w:r w:rsidR="00423AB8" w:rsidRPr="00B018A2">
              <w:rPr>
                <w:rStyle w:val="Hyperlink"/>
                <w:noProof/>
              </w:rPr>
              <w:t>7. Training the ML Algorithms</w:t>
            </w:r>
            <w:r w:rsidR="00423AB8">
              <w:rPr>
                <w:noProof/>
                <w:webHidden/>
              </w:rPr>
              <w:tab/>
            </w:r>
            <w:r w:rsidR="00423AB8">
              <w:rPr>
                <w:noProof/>
                <w:webHidden/>
              </w:rPr>
              <w:fldChar w:fldCharType="begin"/>
            </w:r>
            <w:r w:rsidR="00423AB8">
              <w:rPr>
                <w:noProof/>
                <w:webHidden/>
              </w:rPr>
              <w:instrText xml:space="preserve"> PAGEREF _Toc134903260 \h </w:instrText>
            </w:r>
            <w:r w:rsidR="00423AB8">
              <w:rPr>
                <w:noProof/>
                <w:webHidden/>
              </w:rPr>
            </w:r>
            <w:r w:rsidR="00423AB8">
              <w:rPr>
                <w:noProof/>
                <w:webHidden/>
              </w:rPr>
              <w:fldChar w:fldCharType="separate"/>
            </w:r>
            <w:r w:rsidR="00423AB8">
              <w:rPr>
                <w:noProof/>
                <w:webHidden/>
              </w:rPr>
              <w:t>31</w:t>
            </w:r>
            <w:r w:rsidR="00423AB8">
              <w:rPr>
                <w:noProof/>
                <w:webHidden/>
              </w:rPr>
              <w:fldChar w:fldCharType="end"/>
            </w:r>
          </w:hyperlink>
        </w:p>
        <w:p w14:paraId="25517589" w14:textId="1B9D460D" w:rsidR="00423AB8" w:rsidRDefault="00000000">
          <w:pPr>
            <w:pStyle w:val="TOC3"/>
            <w:tabs>
              <w:tab w:val="right" w:leader="dot" w:pos="9016"/>
            </w:tabs>
            <w:rPr>
              <w:rFonts w:eastAsiaTheme="minorEastAsia"/>
              <w:noProof/>
              <w:lang w:eastAsia="en-GB"/>
            </w:rPr>
          </w:pPr>
          <w:hyperlink w:anchor="_Toc134903261" w:history="1">
            <w:r w:rsidR="00423AB8" w:rsidRPr="00B018A2">
              <w:rPr>
                <w:rStyle w:val="Hyperlink"/>
                <w:noProof/>
              </w:rPr>
              <w:t>7.1 Training the Neural Network</w:t>
            </w:r>
            <w:r w:rsidR="00423AB8">
              <w:rPr>
                <w:noProof/>
                <w:webHidden/>
              </w:rPr>
              <w:tab/>
            </w:r>
            <w:r w:rsidR="00423AB8">
              <w:rPr>
                <w:noProof/>
                <w:webHidden/>
              </w:rPr>
              <w:fldChar w:fldCharType="begin"/>
            </w:r>
            <w:r w:rsidR="00423AB8">
              <w:rPr>
                <w:noProof/>
                <w:webHidden/>
              </w:rPr>
              <w:instrText xml:space="preserve"> PAGEREF _Toc134903261 \h </w:instrText>
            </w:r>
            <w:r w:rsidR="00423AB8">
              <w:rPr>
                <w:noProof/>
                <w:webHidden/>
              </w:rPr>
            </w:r>
            <w:r w:rsidR="00423AB8">
              <w:rPr>
                <w:noProof/>
                <w:webHidden/>
              </w:rPr>
              <w:fldChar w:fldCharType="separate"/>
            </w:r>
            <w:r w:rsidR="00423AB8">
              <w:rPr>
                <w:noProof/>
                <w:webHidden/>
              </w:rPr>
              <w:t>31</w:t>
            </w:r>
            <w:r w:rsidR="00423AB8">
              <w:rPr>
                <w:noProof/>
                <w:webHidden/>
              </w:rPr>
              <w:fldChar w:fldCharType="end"/>
            </w:r>
          </w:hyperlink>
        </w:p>
        <w:p w14:paraId="4116CA1B" w14:textId="5571FD71" w:rsidR="00423AB8" w:rsidRDefault="00000000">
          <w:pPr>
            <w:pStyle w:val="TOC3"/>
            <w:tabs>
              <w:tab w:val="right" w:leader="dot" w:pos="9016"/>
            </w:tabs>
            <w:rPr>
              <w:rFonts w:eastAsiaTheme="minorEastAsia"/>
              <w:noProof/>
              <w:lang w:eastAsia="en-GB"/>
            </w:rPr>
          </w:pPr>
          <w:hyperlink w:anchor="_Toc134903262" w:history="1">
            <w:r w:rsidR="00423AB8" w:rsidRPr="00B018A2">
              <w:rPr>
                <w:rStyle w:val="Hyperlink"/>
                <w:noProof/>
              </w:rPr>
              <w:t>7.2 Training the Gradient Boosted Regression Tree model</w:t>
            </w:r>
            <w:r w:rsidR="00423AB8">
              <w:rPr>
                <w:noProof/>
                <w:webHidden/>
              </w:rPr>
              <w:tab/>
            </w:r>
            <w:r w:rsidR="00423AB8">
              <w:rPr>
                <w:noProof/>
                <w:webHidden/>
              </w:rPr>
              <w:fldChar w:fldCharType="begin"/>
            </w:r>
            <w:r w:rsidR="00423AB8">
              <w:rPr>
                <w:noProof/>
                <w:webHidden/>
              </w:rPr>
              <w:instrText xml:space="preserve"> PAGEREF _Toc134903262 \h </w:instrText>
            </w:r>
            <w:r w:rsidR="00423AB8">
              <w:rPr>
                <w:noProof/>
                <w:webHidden/>
              </w:rPr>
            </w:r>
            <w:r w:rsidR="00423AB8">
              <w:rPr>
                <w:noProof/>
                <w:webHidden/>
              </w:rPr>
              <w:fldChar w:fldCharType="separate"/>
            </w:r>
            <w:r w:rsidR="00423AB8">
              <w:rPr>
                <w:noProof/>
                <w:webHidden/>
              </w:rPr>
              <w:t>32</w:t>
            </w:r>
            <w:r w:rsidR="00423AB8">
              <w:rPr>
                <w:noProof/>
                <w:webHidden/>
              </w:rPr>
              <w:fldChar w:fldCharType="end"/>
            </w:r>
          </w:hyperlink>
        </w:p>
        <w:p w14:paraId="225456A3" w14:textId="3F0E0261" w:rsidR="00423AB8" w:rsidRDefault="00000000">
          <w:pPr>
            <w:pStyle w:val="TOC1"/>
            <w:tabs>
              <w:tab w:val="right" w:leader="dot" w:pos="9016"/>
            </w:tabs>
            <w:rPr>
              <w:rFonts w:eastAsiaTheme="minorEastAsia"/>
              <w:noProof/>
              <w:lang w:eastAsia="en-GB"/>
            </w:rPr>
          </w:pPr>
          <w:hyperlink w:anchor="_Toc134903263" w:history="1">
            <w:r w:rsidR="00423AB8" w:rsidRPr="00B018A2">
              <w:rPr>
                <w:rStyle w:val="Hyperlink"/>
                <w:noProof/>
              </w:rPr>
              <w:t>8. Results</w:t>
            </w:r>
            <w:r w:rsidR="00423AB8">
              <w:rPr>
                <w:noProof/>
                <w:webHidden/>
              </w:rPr>
              <w:tab/>
            </w:r>
            <w:r w:rsidR="00423AB8">
              <w:rPr>
                <w:noProof/>
                <w:webHidden/>
              </w:rPr>
              <w:fldChar w:fldCharType="begin"/>
            </w:r>
            <w:r w:rsidR="00423AB8">
              <w:rPr>
                <w:noProof/>
                <w:webHidden/>
              </w:rPr>
              <w:instrText xml:space="preserve"> PAGEREF _Toc134903263 \h </w:instrText>
            </w:r>
            <w:r w:rsidR="00423AB8">
              <w:rPr>
                <w:noProof/>
                <w:webHidden/>
              </w:rPr>
            </w:r>
            <w:r w:rsidR="00423AB8">
              <w:rPr>
                <w:noProof/>
                <w:webHidden/>
              </w:rPr>
              <w:fldChar w:fldCharType="separate"/>
            </w:r>
            <w:r w:rsidR="00423AB8">
              <w:rPr>
                <w:noProof/>
                <w:webHidden/>
              </w:rPr>
              <w:t>33</w:t>
            </w:r>
            <w:r w:rsidR="00423AB8">
              <w:rPr>
                <w:noProof/>
                <w:webHidden/>
              </w:rPr>
              <w:fldChar w:fldCharType="end"/>
            </w:r>
          </w:hyperlink>
        </w:p>
        <w:p w14:paraId="188C631D" w14:textId="61718BF4" w:rsidR="00423AB8" w:rsidRDefault="00000000">
          <w:pPr>
            <w:pStyle w:val="TOC2"/>
            <w:tabs>
              <w:tab w:val="left" w:pos="880"/>
              <w:tab w:val="right" w:leader="dot" w:pos="9016"/>
            </w:tabs>
            <w:rPr>
              <w:rFonts w:eastAsiaTheme="minorEastAsia"/>
              <w:noProof/>
              <w:lang w:eastAsia="en-GB"/>
            </w:rPr>
          </w:pPr>
          <w:hyperlink w:anchor="_Toc134903264" w:history="1">
            <w:r w:rsidR="00423AB8" w:rsidRPr="00B018A2">
              <w:rPr>
                <w:rStyle w:val="Hyperlink"/>
                <w:noProof/>
              </w:rPr>
              <w:t>8.1</w:t>
            </w:r>
            <w:r w:rsidR="00423AB8">
              <w:rPr>
                <w:rFonts w:eastAsiaTheme="minorEastAsia"/>
                <w:noProof/>
                <w:lang w:eastAsia="en-GB"/>
              </w:rPr>
              <w:tab/>
            </w:r>
            <w:r w:rsidR="00423AB8" w:rsidRPr="00B018A2">
              <w:rPr>
                <w:rStyle w:val="Hyperlink"/>
                <w:noProof/>
              </w:rPr>
              <w:t>Neural Network Results</w:t>
            </w:r>
            <w:r w:rsidR="00423AB8">
              <w:rPr>
                <w:noProof/>
                <w:webHidden/>
              </w:rPr>
              <w:tab/>
            </w:r>
            <w:r w:rsidR="00423AB8">
              <w:rPr>
                <w:noProof/>
                <w:webHidden/>
              </w:rPr>
              <w:fldChar w:fldCharType="begin"/>
            </w:r>
            <w:r w:rsidR="00423AB8">
              <w:rPr>
                <w:noProof/>
                <w:webHidden/>
              </w:rPr>
              <w:instrText xml:space="preserve"> PAGEREF _Toc134903264 \h </w:instrText>
            </w:r>
            <w:r w:rsidR="00423AB8">
              <w:rPr>
                <w:noProof/>
                <w:webHidden/>
              </w:rPr>
            </w:r>
            <w:r w:rsidR="00423AB8">
              <w:rPr>
                <w:noProof/>
                <w:webHidden/>
              </w:rPr>
              <w:fldChar w:fldCharType="separate"/>
            </w:r>
            <w:r w:rsidR="00423AB8">
              <w:rPr>
                <w:noProof/>
                <w:webHidden/>
              </w:rPr>
              <w:t>33</w:t>
            </w:r>
            <w:r w:rsidR="00423AB8">
              <w:rPr>
                <w:noProof/>
                <w:webHidden/>
              </w:rPr>
              <w:fldChar w:fldCharType="end"/>
            </w:r>
          </w:hyperlink>
        </w:p>
        <w:p w14:paraId="5CC31657" w14:textId="75369049" w:rsidR="00423AB8" w:rsidRDefault="00000000">
          <w:pPr>
            <w:pStyle w:val="TOC2"/>
            <w:tabs>
              <w:tab w:val="right" w:leader="dot" w:pos="9016"/>
            </w:tabs>
            <w:rPr>
              <w:rFonts w:eastAsiaTheme="minorEastAsia"/>
              <w:noProof/>
              <w:lang w:eastAsia="en-GB"/>
            </w:rPr>
          </w:pPr>
          <w:hyperlink w:anchor="_Toc134903265" w:history="1">
            <w:r w:rsidR="00423AB8" w:rsidRPr="00B018A2">
              <w:rPr>
                <w:rStyle w:val="Hyperlink"/>
                <w:noProof/>
              </w:rPr>
              <w:t>8.2 Gradient Boosted Regression Trees Results</w:t>
            </w:r>
            <w:r w:rsidR="00423AB8">
              <w:rPr>
                <w:noProof/>
                <w:webHidden/>
              </w:rPr>
              <w:tab/>
            </w:r>
            <w:r w:rsidR="00423AB8">
              <w:rPr>
                <w:noProof/>
                <w:webHidden/>
              </w:rPr>
              <w:fldChar w:fldCharType="begin"/>
            </w:r>
            <w:r w:rsidR="00423AB8">
              <w:rPr>
                <w:noProof/>
                <w:webHidden/>
              </w:rPr>
              <w:instrText xml:space="preserve"> PAGEREF _Toc134903265 \h </w:instrText>
            </w:r>
            <w:r w:rsidR="00423AB8">
              <w:rPr>
                <w:noProof/>
                <w:webHidden/>
              </w:rPr>
            </w:r>
            <w:r w:rsidR="00423AB8">
              <w:rPr>
                <w:noProof/>
                <w:webHidden/>
              </w:rPr>
              <w:fldChar w:fldCharType="separate"/>
            </w:r>
            <w:r w:rsidR="00423AB8">
              <w:rPr>
                <w:noProof/>
                <w:webHidden/>
              </w:rPr>
              <w:t>34</w:t>
            </w:r>
            <w:r w:rsidR="00423AB8">
              <w:rPr>
                <w:noProof/>
                <w:webHidden/>
              </w:rPr>
              <w:fldChar w:fldCharType="end"/>
            </w:r>
          </w:hyperlink>
        </w:p>
        <w:p w14:paraId="433CFA65" w14:textId="04C9CC16" w:rsidR="00423AB8" w:rsidRDefault="00000000">
          <w:pPr>
            <w:pStyle w:val="TOC2"/>
            <w:tabs>
              <w:tab w:val="right" w:leader="dot" w:pos="9016"/>
            </w:tabs>
            <w:rPr>
              <w:rFonts w:eastAsiaTheme="minorEastAsia"/>
              <w:noProof/>
              <w:lang w:eastAsia="en-GB"/>
            </w:rPr>
          </w:pPr>
          <w:hyperlink w:anchor="_Toc134903266" w:history="1">
            <w:r w:rsidR="00423AB8" w:rsidRPr="00B018A2">
              <w:rPr>
                <w:rStyle w:val="Hyperlink"/>
                <w:noProof/>
              </w:rPr>
              <w:t>8.3 Feature importance within the Gradient Boosted Regression Tree model</w:t>
            </w:r>
            <w:r w:rsidR="00423AB8">
              <w:rPr>
                <w:noProof/>
                <w:webHidden/>
              </w:rPr>
              <w:tab/>
            </w:r>
            <w:r w:rsidR="00423AB8">
              <w:rPr>
                <w:noProof/>
                <w:webHidden/>
              </w:rPr>
              <w:fldChar w:fldCharType="begin"/>
            </w:r>
            <w:r w:rsidR="00423AB8">
              <w:rPr>
                <w:noProof/>
                <w:webHidden/>
              </w:rPr>
              <w:instrText xml:space="preserve"> PAGEREF _Toc134903266 \h </w:instrText>
            </w:r>
            <w:r w:rsidR="00423AB8">
              <w:rPr>
                <w:noProof/>
                <w:webHidden/>
              </w:rPr>
            </w:r>
            <w:r w:rsidR="00423AB8">
              <w:rPr>
                <w:noProof/>
                <w:webHidden/>
              </w:rPr>
              <w:fldChar w:fldCharType="separate"/>
            </w:r>
            <w:r w:rsidR="00423AB8">
              <w:rPr>
                <w:noProof/>
                <w:webHidden/>
              </w:rPr>
              <w:t>34</w:t>
            </w:r>
            <w:r w:rsidR="00423AB8">
              <w:rPr>
                <w:noProof/>
                <w:webHidden/>
              </w:rPr>
              <w:fldChar w:fldCharType="end"/>
            </w:r>
          </w:hyperlink>
        </w:p>
        <w:p w14:paraId="155ED906" w14:textId="01BF0E89" w:rsidR="00423AB8" w:rsidRDefault="00000000">
          <w:pPr>
            <w:pStyle w:val="TOC2"/>
            <w:tabs>
              <w:tab w:val="right" w:leader="dot" w:pos="9016"/>
            </w:tabs>
            <w:rPr>
              <w:rFonts w:eastAsiaTheme="minorEastAsia"/>
              <w:noProof/>
              <w:lang w:eastAsia="en-GB"/>
            </w:rPr>
          </w:pPr>
          <w:hyperlink w:anchor="_Toc134903267" w:history="1">
            <w:r w:rsidR="00423AB8" w:rsidRPr="00B018A2">
              <w:rPr>
                <w:rStyle w:val="Hyperlink"/>
                <w:noProof/>
              </w:rPr>
              <w:t>8.4 Weights of GBRT model</w:t>
            </w:r>
            <w:r w:rsidR="00423AB8">
              <w:rPr>
                <w:noProof/>
                <w:webHidden/>
              </w:rPr>
              <w:tab/>
            </w:r>
            <w:r w:rsidR="00423AB8">
              <w:rPr>
                <w:noProof/>
                <w:webHidden/>
              </w:rPr>
              <w:fldChar w:fldCharType="begin"/>
            </w:r>
            <w:r w:rsidR="00423AB8">
              <w:rPr>
                <w:noProof/>
                <w:webHidden/>
              </w:rPr>
              <w:instrText xml:space="preserve"> PAGEREF _Toc134903267 \h </w:instrText>
            </w:r>
            <w:r w:rsidR="00423AB8">
              <w:rPr>
                <w:noProof/>
                <w:webHidden/>
              </w:rPr>
            </w:r>
            <w:r w:rsidR="00423AB8">
              <w:rPr>
                <w:noProof/>
                <w:webHidden/>
              </w:rPr>
              <w:fldChar w:fldCharType="separate"/>
            </w:r>
            <w:r w:rsidR="00423AB8">
              <w:rPr>
                <w:noProof/>
                <w:webHidden/>
              </w:rPr>
              <w:t>35</w:t>
            </w:r>
            <w:r w:rsidR="00423AB8">
              <w:rPr>
                <w:noProof/>
                <w:webHidden/>
              </w:rPr>
              <w:fldChar w:fldCharType="end"/>
            </w:r>
          </w:hyperlink>
        </w:p>
        <w:p w14:paraId="72B876F8" w14:textId="0E338E7B" w:rsidR="00423AB8" w:rsidRDefault="00000000">
          <w:pPr>
            <w:pStyle w:val="TOC2"/>
            <w:tabs>
              <w:tab w:val="right" w:leader="dot" w:pos="9016"/>
            </w:tabs>
            <w:rPr>
              <w:rFonts w:eastAsiaTheme="minorEastAsia"/>
              <w:noProof/>
              <w:lang w:eastAsia="en-GB"/>
            </w:rPr>
          </w:pPr>
          <w:hyperlink w:anchor="_Toc134903268" w:history="1">
            <w:r w:rsidR="00423AB8" w:rsidRPr="00B018A2">
              <w:rPr>
                <w:rStyle w:val="Hyperlink"/>
                <w:noProof/>
              </w:rPr>
              <w:t>8.5 Feature Importance in Neural Network Model</w:t>
            </w:r>
            <w:r w:rsidR="00423AB8">
              <w:rPr>
                <w:noProof/>
                <w:webHidden/>
              </w:rPr>
              <w:tab/>
            </w:r>
            <w:r w:rsidR="00423AB8">
              <w:rPr>
                <w:noProof/>
                <w:webHidden/>
              </w:rPr>
              <w:fldChar w:fldCharType="begin"/>
            </w:r>
            <w:r w:rsidR="00423AB8">
              <w:rPr>
                <w:noProof/>
                <w:webHidden/>
              </w:rPr>
              <w:instrText xml:space="preserve"> PAGEREF _Toc134903268 \h </w:instrText>
            </w:r>
            <w:r w:rsidR="00423AB8">
              <w:rPr>
                <w:noProof/>
                <w:webHidden/>
              </w:rPr>
            </w:r>
            <w:r w:rsidR="00423AB8">
              <w:rPr>
                <w:noProof/>
                <w:webHidden/>
              </w:rPr>
              <w:fldChar w:fldCharType="separate"/>
            </w:r>
            <w:r w:rsidR="00423AB8">
              <w:rPr>
                <w:noProof/>
                <w:webHidden/>
              </w:rPr>
              <w:t>36</w:t>
            </w:r>
            <w:r w:rsidR="00423AB8">
              <w:rPr>
                <w:noProof/>
                <w:webHidden/>
              </w:rPr>
              <w:fldChar w:fldCharType="end"/>
            </w:r>
          </w:hyperlink>
        </w:p>
        <w:p w14:paraId="29B9065A" w14:textId="4A18E207" w:rsidR="00423AB8" w:rsidRDefault="00000000">
          <w:pPr>
            <w:pStyle w:val="TOC2"/>
            <w:tabs>
              <w:tab w:val="right" w:leader="dot" w:pos="9016"/>
            </w:tabs>
            <w:rPr>
              <w:rFonts w:eastAsiaTheme="minorEastAsia"/>
              <w:noProof/>
              <w:lang w:eastAsia="en-GB"/>
            </w:rPr>
          </w:pPr>
          <w:hyperlink w:anchor="_Toc134903269" w:history="1">
            <w:r w:rsidR="00423AB8" w:rsidRPr="00B018A2">
              <w:rPr>
                <w:rStyle w:val="Hyperlink"/>
                <w:noProof/>
              </w:rPr>
              <w:t>8.6 Inspecting Individual Predictions</w:t>
            </w:r>
            <w:r w:rsidR="00423AB8">
              <w:rPr>
                <w:noProof/>
                <w:webHidden/>
              </w:rPr>
              <w:tab/>
            </w:r>
            <w:r w:rsidR="00423AB8">
              <w:rPr>
                <w:noProof/>
                <w:webHidden/>
              </w:rPr>
              <w:fldChar w:fldCharType="begin"/>
            </w:r>
            <w:r w:rsidR="00423AB8">
              <w:rPr>
                <w:noProof/>
                <w:webHidden/>
              </w:rPr>
              <w:instrText xml:space="preserve"> PAGEREF _Toc134903269 \h </w:instrText>
            </w:r>
            <w:r w:rsidR="00423AB8">
              <w:rPr>
                <w:noProof/>
                <w:webHidden/>
              </w:rPr>
            </w:r>
            <w:r w:rsidR="00423AB8">
              <w:rPr>
                <w:noProof/>
                <w:webHidden/>
              </w:rPr>
              <w:fldChar w:fldCharType="separate"/>
            </w:r>
            <w:r w:rsidR="00423AB8">
              <w:rPr>
                <w:noProof/>
                <w:webHidden/>
              </w:rPr>
              <w:t>37</w:t>
            </w:r>
            <w:r w:rsidR="00423AB8">
              <w:rPr>
                <w:noProof/>
                <w:webHidden/>
              </w:rPr>
              <w:fldChar w:fldCharType="end"/>
            </w:r>
          </w:hyperlink>
        </w:p>
        <w:p w14:paraId="3A3560B8" w14:textId="1C1CAE0D" w:rsidR="00423AB8" w:rsidRDefault="00000000">
          <w:pPr>
            <w:pStyle w:val="TOC3"/>
            <w:tabs>
              <w:tab w:val="right" w:leader="dot" w:pos="9016"/>
            </w:tabs>
            <w:rPr>
              <w:rFonts w:eastAsiaTheme="minorEastAsia"/>
              <w:noProof/>
              <w:lang w:eastAsia="en-GB"/>
            </w:rPr>
          </w:pPr>
          <w:hyperlink w:anchor="_Toc134903270" w:history="1">
            <w:r w:rsidR="00423AB8" w:rsidRPr="00B018A2">
              <w:rPr>
                <w:rStyle w:val="Hyperlink"/>
                <w:noProof/>
              </w:rPr>
              <w:t>8.6.1 Result Sample 1: Both models predict accurately:</w:t>
            </w:r>
            <w:r w:rsidR="00423AB8">
              <w:rPr>
                <w:noProof/>
                <w:webHidden/>
              </w:rPr>
              <w:tab/>
            </w:r>
            <w:r w:rsidR="00423AB8">
              <w:rPr>
                <w:noProof/>
                <w:webHidden/>
              </w:rPr>
              <w:fldChar w:fldCharType="begin"/>
            </w:r>
            <w:r w:rsidR="00423AB8">
              <w:rPr>
                <w:noProof/>
                <w:webHidden/>
              </w:rPr>
              <w:instrText xml:space="preserve"> PAGEREF _Toc134903270 \h </w:instrText>
            </w:r>
            <w:r w:rsidR="00423AB8">
              <w:rPr>
                <w:noProof/>
                <w:webHidden/>
              </w:rPr>
            </w:r>
            <w:r w:rsidR="00423AB8">
              <w:rPr>
                <w:noProof/>
                <w:webHidden/>
              </w:rPr>
              <w:fldChar w:fldCharType="separate"/>
            </w:r>
            <w:r w:rsidR="00423AB8">
              <w:rPr>
                <w:noProof/>
                <w:webHidden/>
              </w:rPr>
              <w:t>37</w:t>
            </w:r>
            <w:r w:rsidR="00423AB8">
              <w:rPr>
                <w:noProof/>
                <w:webHidden/>
              </w:rPr>
              <w:fldChar w:fldCharType="end"/>
            </w:r>
          </w:hyperlink>
        </w:p>
        <w:p w14:paraId="2CCC4B43" w14:textId="232DEE0B" w:rsidR="00423AB8" w:rsidRDefault="00000000">
          <w:pPr>
            <w:pStyle w:val="TOC3"/>
            <w:tabs>
              <w:tab w:val="right" w:leader="dot" w:pos="9016"/>
            </w:tabs>
            <w:rPr>
              <w:rFonts w:eastAsiaTheme="minorEastAsia"/>
              <w:noProof/>
              <w:lang w:eastAsia="en-GB"/>
            </w:rPr>
          </w:pPr>
          <w:hyperlink w:anchor="_Toc134903271" w:history="1">
            <w:r w:rsidR="00423AB8" w:rsidRPr="00B018A2">
              <w:rPr>
                <w:rStyle w:val="Hyperlink"/>
                <w:noProof/>
              </w:rPr>
              <w:t>8.6.2 Result Sample 2: Gradient Boosted Regression Tree is accurate but Neural Network is not accurate:</w:t>
            </w:r>
            <w:r w:rsidR="00423AB8">
              <w:rPr>
                <w:noProof/>
                <w:webHidden/>
              </w:rPr>
              <w:tab/>
            </w:r>
            <w:r w:rsidR="00423AB8">
              <w:rPr>
                <w:noProof/>
                <w:webHidden/>
              </w:rPr>
              <w:fldChar w:fldCharType="begin"/>
            </w:r>
            <w:r w:rsidR="00423AB8">
              <w:rPr>
                <w:noProof/>
                <w:webHidden/>
              </w:rPr>
              <w:instrText xml:space="preserve"> PAGEREF _Toc134903271 \h </w:instrText>
            </w:r>
            <w:r w:rsidR="00423AB8">
              <w:rPr>
                <w:noProof/>
                <w:webHidden/>
              </w:rPr>
            </w:r>
            <w:r w:rsidR="00423AB8">
              <w:rPr>
                <w:noProof/>
                <w:webHidden/>
              </w:rPr>
              <w:fldChar w:fldCharType="separate"/>
            </w:r>
            <w:r w:rsidR="00423AB8">
              <w:rPr>
                <w:noProof/>
                <w:webHidden/>
              </w:rPr>
              <w:t>39</w:t>
            </w:r>
            <w:r w:rsidR="00423AB8">
              <w:rPr>
                <w:noProof/>
                <w:webHidden/>
              </w:rPr>
              <w:fldChar w:fldCharType="end"/>
            </w:r>
          </w:hyperlink>
        </w:p>
        <w:p w14:paraId="347009B4" w14:textId="3171A176" w:rsidR="00423AB8" w:rsidRDefault="00000000">
          <w:pPr>
            <w:pStyle w:val="TOC3"/>
            <w:tabs>
              <w:tab w:val="right" w:leader="dot" w:pos="9016"/>
            </w:tabs>
            <w:rPr>
              <w:rFonts w:eastAsiaTheme="minorEastAsia"/>
              <w:noProof/>
              <w:lang w:eastAsia="en-GB"/>
            </w:rPr>
          </w:pPr>
          <w:hyperlink w:anchor="_Toc134903272" w:history="1">
            <w:r w:rsidR="00423AB8" w:rsidRPr="00B018A2">
              <w:rPr>
                <w:rStyle w:val="Hyperlink"/>
                <w:noProof/>
              </w:rPr>
              <w:t>8.6.3 Result Sample 3: Neural Network is accurate but Gradient Boosted Tree model is not:</w:t>
            </w:r>
            <w:r w:rsidR="00423AB8">
              <w:rPr>
                <w:noProof/>
                <w:webHidden/>
              </w:rPr>
              <w:tab/>
            </w:r>
            <w:r w:rsidR="00423AB8">
              <w:rPr>
                <w:noProof/>
                <w:webHidden/>
              </w:rPr>
              <w:fldChar w:fldCharType="begin"/>
            </w:r>
            <w:r w:rsidR="00423AB8">
              <w:rPr>
                <w:noProof/>
                <w:webHidden/>
              </w:rPr>
              <w:instrText xml:space="preserve"> PAGEREF _Toc134903272 \h </w:instrText>
            </w:r>
            <w:r w:rsidR="00423AB8">
              <w:rPr>
                <w:noProof/>
                <w:webHidden/>
              </w:rPr>
            </w:r>
            <w:r w:rsidR="00423AB8">
              <w:rPr>
                <w:noProof/>
                <w:webHidden/>
              </w:rPr>
              <w:fldChar w:fldCharType="separate"/>
            </w:r>
            <w:r w:rsidR="00423AB8">
              <w:rPr>
                <w:noProof/>
                <w:webHidden/>
              </w:rPr>
              <w:t>41</w:t>
            </w:r>
            <w:r w:rsidR="00423AB8">
              <w:rPr>
                <w:noProof/>
                <w:webHidden/>
              </w:rPr>
              <w:fldChar w:fldCharType="end"/>
            </w:r>
          </w:hyperlink>
        </w:p>
        <w:p w14:paraId="4931195A" w14:textId="2A3603D2" w:rsidR="00423AB8" w:rsidRDefault="00000000">
          <w:pPr>
            <w:pStyle w:val="TOC2"/>
            <w:tabs>
              <w:tab w:val="right" w:leader="dot" w:pos="9016"/>
            </w:tabs>
            <w:rPr>
              <w:rFonts w:eastAsiaTheme="minorEastAsia"/>
              <w:noProof/>
              <w:lang w:eastAsia="en-GB"/>
            </w:rPr>
          </w:pPr>
          <w:hyperlink w:anchor="_Toc134903273" w:history="1">
            <w:r w:rsidR="00423AB8" w:rsidRPr="00B018A2">
              <w:rPr>
                <w:rStyle w:val="Hyperlink"/>
                <w:noProof/>
              </w:rPr>
              <w:t>8.7 Observations</w:t>
            </w:r>
            <w:r w:rsidR="00423AB8">
              <w:rPr>
                <w:noProof/>
                <w:webHidden/>
              </w:rPr>
              <w:tab/>
            </w:r>
            <w:r w:rsidR="00423AB8">
              <w:rPr>
                <w:noProof/>
                <w:webHidden/>
              </w:rPr>
              <w:fldChar w:fldCharType="begin"/>
            </w:r>
            <w:r w:rsidR="00423AB8">
              <w:rPr>
                <w:noProof/>
                <w:webHidden/>
              </w:rPr>
              <w:instrText xml:space="preserve"> PAGEREF _Toc134903273 \h </w:instrText>
            </w:r>
            <w:r w:rsidR="00423AB8">
              <w:rPr>
                <w:noProof/>
                <w:webHidden/>
              </w:rPr>
            </w:r>
            <w:r w:rsidR="00423AB8">
              <w:rPr>
                <w:noProof/>
                <w:webHidden/>
              </w:rPr>
              <w:fldChar w:fldCharType="separate"/>
            </w:r>
            <w:r w:rsidR="00423AB8">
              <w:rPr>
                <w:noProof/>
                <w:webHidden/>
              </w:rPr>
              <w:t>43</w:t>
            </w:r>
            <w:r w:rsidR="00423AB8">
              <w:rPr>
                <w:noProof/>
                <w:webHidden/>
              </w:rPr>
              <w:fldChar w:fldCharType="end"/>
            </w:r>
          </w:hyperlink>
        </w:p>
        <w:p w14:paraId="7BA67F2A" w14:textId="504E7607" w:rsidR="00423AB8" w:rsidRDefault="00000000">
          <w:pPr>
            <w:pStyle w:val="TOC2"/>
            <w:tabs>
              <w:tab w:val="right" w:leader="dot" w:pos="9016"/>
            </w:tabs>
            <w:rPr>
              <w:rFonts w:eastAsiaTheme="minorEastAsia"/>
              <w:noProof/>
              <w:lang w:eastAsia="en-GB"/>
            </w:rPr>
          </w:pPr>
          <w:hyperlink w:anchor="_Toc134903274" w:history="1">
            <w:r w:rsidR="00423AB8" w:rsidRPr="00B018A2">
              <w:rPr>
                <w:rStyle w:val="Hyperlink"/>
                <w:noProof/>
              </w:rPr>
              <w:t>8.8 Out of Sample Test Results</w:t>
            </w:r>
            <w:r w:rsidR="00423AB8">
              <w:rPr>
                <w:noProof/>
                <w:webHidden/>
              </w:rPr>
              <w:tab/>
            </w:r>
            <w:r w:rsidR="00423AB8">
              <w:rPr>
                <w:noProof/>
                <w:webHidden/>
              </w:rPr>
              <w:fldChar w:fldCharType="begin"/>
            </w:r>
            <w:r w:rsidR="00423AB8">
              <w:rPr>
                <w:noProof/>
                <w:webHidden/>
              </w:rPr>
              <w:instrText xml:space="preserve"> PAGEREF _Toc134903274 \h </w:instrText>
            </w:r>
            <w:r w:rsidR="00423AB8">
              <w:rPr>
                <w:noProof/>
                <w:webHidden/>
              </w:rPr>
            </w:r>
            <w:r w:rsidR="00423AB8">
              <w:rPr>
                <w:noProof/>
                <w:webHidden/>
              </w:rPr>
              <w:fldChar w:fldCharType="separate"/>
            </w:r>
            <w:r w:rsidR="00423AB8">
              <w:rPr>
                <w:noProof/>
                <w:webHidden/>
              </w:rPr>
              <w:t>43</w:t>
            </w:r>
            <w:r w:rsidR="00423AB8">
              <w:rPr>
                <w:noProof/>
                <w:webHidden/>
              </w:rPr>
              <w:fldChar w:fldCharType="end"/>
            </w:r>
          </w:hyperlink>
        </w:p>
        <w:p w14:paraId="3D69568F" w14:textId="258F408C" w:rsidR="00423AB8" w:rsidRDefault="00000000">
          <w:pPr>
            <w:pStyle w:val="TOC1"/>
            <w:tabs>
              <w:tab w:val="right" w:leader="dot" w:pos="9016"/>
            </w:tabs>
            <w:rPr>
              <w:rFonts w:eastAsiaTheme="minorEastAsia"/>
              <w:noProof/>
              <w:lang w:eastAsia="en-GB"/>
            </w:rPr>
          </w:pPr>
          <w:hyperlink w:anchor="_Toc134903275" w:history="1">
            <w:r w:rsidR="00423AB8" w:rsidRPr="00B018A2">
              <w:rPr>
                <w:rStyle w:val="Hyperlink"/>
                <w:noProof/>
              </w:rPr>
              <w:t>9. Conclusion</w:t>
            </w:r>
            <w:r w:rsidR="00423AB8">
              <w:rPr>
                <w:noProof/>
                <w:webHidden/>
              </w:rPr>
              <w:tab/>
            </w:r>
            <w:r w:rsidR="00423AB8">
              <w:rPr>
                <w:noProof/>
                <w:webHidden/>
              </w:rPr>
              <w:fldChar w:fldCharType="begin"/>
            </w:r>
            <w:r w:rsidR="00423AB8">
              <w:rPr>
                <w:noProof/>
                <w:webHidden/>
              </w:rPr>
              <w:instrText xml:space="preserve"> PAGEREF _Toc134903275 \h </w:instrText>
            </w:r>
            <w:r w:rsidR="00423AB8">
              <w:rPr>
                <w:noProof/>
                <w:webHidden/>
              </w:rPr>
            </w:r>
            <w:r w:rsidR="00423AB8">
              <w:rPr>
                <w:noProof/>
                <w:webHidden/>
              </w:rPr>
              <w:fldChar w:fldCharType="separate"/>
            </w:r>
            <w:r w:rsidR="00423AB8">
              <w:rPr>
                <w:noProof/>
                <w:webHidden/>
              </w:rPr>
              <w:t>47</w:t>
            </w:r>
            <w:r w:rsidR="00423AB8">
              <w:rPr>
                <w:noProof/>
                <w:webHidden/>
              </w:rPr>
              <w:fldChar w:fldCharType="end"/>
            </w:r>
          </w:hyperlink>
        </w:p>
        <w:p w14:paraId="0D2A7FCC" w14:textId="41B1C266" w:rsidR="00423AB8" w:rsidRDefault="00000000">
          <w:pPr>
            <w:pStyle w:val="TOC1"/>
            <w:tabs>
              <w:tab w:val="right" w:leader="dot" w:pos="9016"/>
            </w:tabs>
            <w:rPr>
              <w:rFonts w:eastAsiaTheme="minorEastAsia"/>
              <w:noProof/>
              <w:lang w:eastAsia="en-GB"/>
            </w:rPr>
          </w:pPr>
          <w:hyperlink w:anchor="_Toc134903276" w:history="1">
            <w:r w:rsidR="00423AB8" w:rsidRPr="00B018A2">
              <w:rPr>
                <w:rStyle w:val="Hyperlink"/>
                <w:noProof/>
              </w:rPr>
              <w:t>APPENDIX I – Software Developed to Support Research</w:t>
            </w:r>
            <w:r w:rsidR="00423AB8">
              <w:rPr>
                <w:noProof/>
                <w:webHidden/>
              </w:rPr>
              <w:tab/>
            </w:r>
            <w:r w:rsidR="00423AB8">
              <w:rPr>
                <w:noProof/>
                <w:webHidden/>
              </w:rPr>
              <w:fldChar w:fldCharType="begin"/>
            </w:r>
            <w:r w:rsidR="00423AB8">
              <w:rPr>
                <w:noProof/>
                <w:webHidden/>
              </w:rPr>
              <w:instrText xml:space="preserve"> PAGEREF _Toc134903276 \h </w:instrText>
            </w:r>
            <w:r w:rsidR="00423AB8">
              <w:rPr>
                <w:noProof/>
                <w:webHidden/>
              </w:rPr>
            </w:r>
            <w:r w:rsidR="00423AB8">
              <w:rPr>
                <w:noProof/>
                <w:webHidden/>
              </w:rPr>
              <w:fldChar w:fldCharType="separate"/>
            </w:r>
            <w:r w:rsidR="00423AB8">
              <w:rPr>
                <w:noProof/>
                <w:webHidden/>
              </w:rPr>
              <w:t>48</w:t>
            </w:r>
            <w:r w:rsidR="00423AB8">
              <w:rPr>
                <w:noProof/>
                <w:webHidden/>
              </w:rPr>
              <w:fldChar w:fldCharType="end"/>
            </w:r>
          </w:hyperlink>
        </w:p>
        <w:p w14:paraId="32757267" w14:textId="025F7E8E" w:rsidR="00423AB8" w:rsidRDefault="00000000">
          <w:pPr>
            <w:pStyle w:val="TOC2"/>
            <w:tabs>
              <w:tab w:val="right" w:leader="dot" w:pos="9016"/>
            </w:tabs>
            <w:rPr>
              <w:rFonts w:eastAsiaTheme="minorEastAsia"/>
              <w:noProof/>
              <w:lang w:eastAsia="en-GB"/>
            </w:rPr>
          </w:pPr>
          <w:hyperlink w:anchor="_Toc134903277" w:history="1">
            <w:r w:rsidR="00423AB8" w:rsidRPr="00B018A2">
              <w:rPr>
                <w:rStyle w:val="Hyperlink"/>
                <w:noProof/>
              </w:rPr>
              <w:t>Graphical User Interface (GUI)</w:t>
            </w:r>
            <w:r w:rsidR="00423AB8">
              <w:rPr>
                <w:noProof/>
                <w:webHidden/>
              </w:rPr>
              <w:tab/>
            </w:r>
            <w:r w:rsidR="00423AB8">
              <w:rPr>
                <w:noProof/>
                <w:webHidden/>
              </w:rPr>
              <w:fldChar w:fldCharType="begin"/>
            </w:r>
            <w:r w:rsidR="00423AB8">
              <w:rPr>
                <w:noProof/>
                <w:webHidden/>
              </w:rPr>
              <w:instrText xml:space="preserve"> PAGEREF _Toc134903277 \h </w:instrText>
            </w:r>
            <w:r w:rsidR="00423AB8">
              <w:rPr>
                <w:noProof/>
                <w:webHidden/>
              </w:rPr>
            </w:r>
            <w:r w:rsidR="00423AB8">
              <w:rPr>
                <w:noProof/>
                <w:webHidden/>
              </w:rPr>
              <w:fldChar w:fldCharType="separate"/>
            </w:r>
            <w:r w:rsidR="00423AB8">
              <w:rPr>
                <w:noProof/>
                <w:webHidden/>
              </w:rPr>
              <w:t>48</w:t>
            </w:r>
            <w:r w:rsidR="00423AB8">
              <w:rPr>
                <w:noProof/>
                <w:webHidden/>
              </w:rPr>
              <w:fldChar w:fldCharType="end"/>
            </w:r>
          </w:hyperlink>
        </w:p>
        <w:p w14:paraId="5EB2A339" w14:textId="5B7860C2" w:rsidR="00423AB8" w:rsidRDefault="00000000">
          <w:pPr>
            <w:pStyle w:val="TOC2"/>
            <w:tabs>
              <w:tab w:val="right" w:leader="dot" w:pos="9016"/>
            </w:tabs>
            <w:rPr>
              <w:rFonts w:eastAsiaTheme="minorEastAsia"/>
              <w:noProof/>
              <w:lang w:eastAsia="en-GB"/>
            </w:rPr>
          </w:pPr>
          <w:hyperlink w:anchor="_Toc134903278" w:history="1">
            <w:r w:rsidR="00423AB8" w:rsidRPr="00B018A2">
              <w:rPr>
                <w:rStyle w:val="Hyperlink"/>
                <w:noProof/>
              </w:rPr>
              <w:t>Building and Training a ML Model</w:t>
            </w:r>
            <w:r w:rsidR="00423AB8">
              <w:rPr>
                <w:noProof/>
                <w:webHidden/>
              </w:rPr>
              <w:tab/>
            </w:r>
            <w:r w:rsidR="00423AB8">
              <w:rPr>
                <w:noProof/>
                <w:webHidden/>
              </w:rPr>
              <w:fldChar w:fldCharType="begin"/>
            </w:r>
            <w:r w:rsidR="00423AB8">
              <w:rPr>
                <w:noProof/>
                <w:webHidden/>
              </w:rPr>
              <w:instrText xml:space="preserve"> PAGEREF _Toc134903278 \h </w:instrText>
            </w:r>
            <w:r w:rsidR="00423AB8">
              <w:rPr>
                <w:noProof/>
                <w:webHidden/>
              </w:rPr>
            </w:r>
            <w:r w:rsidR="00423AB8">
              <w:rPr>
                <w:noProof/>
                <w:webHidden/>
              </w:rPr>
              <w:fldChar w:fldCharType="separate"/>
            </w:r>
            <w:r w:rsidR="00423AB8">
              <w:rPr>
                <w:noProof/>
                <w:webHidden/>
              </w:rPr>
              <w:t>49</w:t>
            </w:r>
            <w:r w:rsidR="00423AB8">
              <w:rPr>
                <w:noProof/>
                <w:webHidden/>
              </w:rPr>
              <w:fldChar w:fldCharType="end"/>
            </w:r>
          </w:hyperlink>
        </w:p>
        <w:p w14:paraId="062C9854" w14:textId="3B63A850" w:rsidR="00423AB8" w:rsidRDefault="00000000">
          <w:pPr>
            <w:pStyle w:val="TOC2"/>
            <w:tabs>
              <w:tab w:val="right" w:leader="dot" w:pos="9016"/>
            </w:tabs>
            <w:rPr>
              <w:rFonts w:eastAsiaTheme="minorEastAsia"/>
              <w:noProof/>
              <w:lang w:eastAsia="en-GB"/>
            </w:rPr>
          </w:pPr>
          <w:hyperlink w:anchor="_Toc134903279" w:history="1">
            <w:r w:rsidR="00423AB8" w:rsidRPr="00B018A2">
              <w:rPr>
                <w:rStyle w:val="Hyperlink"/>
                <w:noProof/>
              </w:rPr>
              <w:t>Making Predictions and Exploring Results of trained models</w:t>
            </w:r>
            <w:r w:rsidR="00423AB8">
              <w:rPr>
                <w:noProof/>
                <w:webHidden/>
              </w:rPr>
              <w:tab/>
            </w:r>
            <w:r w:rsidR="00423AB8">
              <w:rPr>
                <w:noProof/>
                <w:webHidden/>
              </w:rPr>
              <w:fldChar w:fldCharType="begin"/>
            </w:r>
            <w:r w:rsidR="00423AB8">
              <w:rPr>
                <w:noProof/>
                <w:webHidden/>
              </w:rPr>
              <w:instrText xml:space="preserve"> PAGEREF _Toc134903279 \h </w:instrText>
            </w:r>
            <w:r w:rsidR="00423AB8">
              <w:rPr>
                <w:noProof/>
                <w:webHidden/>
              </w:rPr>
            </w:r>
            <w:r w:rsidR="00423AB8">
              <w:rPr>
                <w:noProof/>
                <w:webHidden/>
              </w:rPr>
              <w:fldChar w:fldCharType="separate"/>
            </w:r>
            <w:r w:rsidR="00423AB8">
              <w:rPr>
                <w:noProof/>
                <w:webHidden/>
              </w:rPr>
              <w:t>50</w:t>
            </w:r>
            <w:r w:rsidR="00423AB8">
              <w:rPr>
                <w:noProof/>
                <w:webHidden/>
              </w:rPr>
              <w:fldChar w:fldCharType="end"/>
            </w:r>
          </w:hyperlink>
        </w:p>
        <w:p w14:paraId="77DC8117" w14:textId="335F1454" w:rsidR="00423AB8" w:rsidRDefault="00000000">
          <w:pPr>
            <w:pStyle w:val="TOC2"/>
            <w:tabs>
              <w:tab w:val="right" w:leader="dot" w:pos="9016"/>
            </w:tabs>
            <w:rPr>
              <w:rFonts w:eastAsiaTheme="minorEastAsia"/>
              <w:noProof/>
              <w:lang w:eastAsia="en-GB"/>
            </w:rPr>
          </w:pPr>
          <w:hyperlink w:anchor="_Toc134903280" w:history="1">
            <w:r w:rsidR="00423AB8" w:rsidRPr="00B018A2">
              <w:rPr>
                <w:rStyle w:val="Hyperlink"/>
                <w:noProof/>
              </w:rPr>
              <w:t>Exporting / Saving Results and Models</w:t>
            </w:r>
            <w:r w:rsidR="00423AB8">
              <w:rPr>
                <w:noProof/>
                <w:webHidden/>
              </w:rPr>
              <w:tab/>
            </w:r>
            <w:r w:rsidR="00423AB8">
              <w:rPr>
                <w:noProof/>
                <w:webHidden/>
              </w:rPr>
              <w:fldChar w:fldCharType="begin"/>
            </w:r>
            <w:r w:rsidR="00423AB8">
              <w:rPr>
                <w:noProof/>
                <w:webHidden/>
              </w:rPr>
              <w:instrText xml:space="preserve"> PAGEREF _Toc134903280 \h </w:instrText>
            </w:r>
            <w:r w:rsidR="00423AB8">
              <w:rPr>
                <w:noProof/>
                <w:webHidden/>
              </w:rPr>
            </w:r>
            <w:r w:rsidR="00423AB8">
              <w:rPr>
                <w:noProof/>
                <w:webHidden/>
              </w:rPr>
              <w:fldChar w:fldCharType="separate"/>
            </w:r>
            <w:r w:rsidR="00423AB8">
              <w:rPr>
                <w:noProof/>
                <w:webHidden/>
              </w:rPr>
              <w:t>52</w:t>
            </w:r>
            <w:r w:rsidR="00423AB8">
              <w:rPr>
                <w:noProof/>
                <w:webHidden/>
              </w:rPr>
              <w:fldChar w:fldCharType="end"/>
            </w:r>
          </w:hyperlink>
        </w:p>
        <w:p w14:paraId="6151407F" w14:textId="3C286FBF" w:rsidR="00423AB8" w:rsidRDefault="00000000">
          <w:pPr>
            <w:pStyle w:val="TOC2"/>
            <w:tabs>
              <w:tab w:val="right" w:leader="dot" w:pos="9016"/>
            </w:tabs>
            <w:rPr>
              <w:rFonts w:eastAsiaTheme="minorEastAsia"/>
              <w:noProof/>
              <w:lang w:eastAsia="en-GB"/>
            </w:rPr>
          </w:pPr>
          <w:hyperlink w:anchor="_Toc134903281" w:history="1">
            <w:r w:rsidR="00423AB8" w:rsidRPr="00B018A2">
              <w:rPr>
                <w:rStyle w:val="Hyperlink"/>
                <w:noProof/>
              </w:rPr>
              <w:t>Inspecting model weights</w:t>
            </w:r>
            <w:r w:rsidR="00423AB8">
              <w:rPr>
                <w:noProof/>
                <w:webHidden/>
              </w:rPr>
              <w:tab/>
            </w:r>
            <w:r w:rsidR="00423AB8">
              <w:rPr>
                <w:noProof/>
                <w:webHidden/>
              </w:rPr>
              <w:fldChar w:fldCharType="begin"/>
            </w:r>
            <w:r w:rsidR="00423AB8">
              <w:rPr>
                <w:noProof/>
                <w:webHidden/>
              </w:rPr>
              <w:instrText xml:space="preserve"> PAGEREF _Toc134903281 \h </w:instrText>
            </w:r>
            <w:r w:rsidR="00423AB8">
              <w:rPr>
                <w:noProof/>
                <w:webHidden/>
              </w:rPr>
            </w:r>
            <w:r w:rsidR="00423AB8">
              <w:rPr>
                <w:noProof/>
                <w:webHidden/>
              </w:rPr>
              <w:fldChar w:fldCharType="separate"/>
            </w:r>
            <w:r w:rsidR="00423AB8">
              <w:rPr>
                <w:noProof/>
                <w:webHidden/>
              </w:rPr>
              <w:t>52</w:t>
            </w:r>
            <w:r w:rsidR="00423AB8">
              <w:rPr>
                <w:noProof/>
                <w:webHidden/>
              </w:rPr>
              <w:fldChar w:fldCharType="end"/>
            </w:r>
          </w:hyperlink>
        </w:p>
        <w:p w14:paraId="05242CC5" w14:textId="302E15A1" w:rsidR="00423AB8" w:rsidRDefault="00000000">
          <w:pPr>
            <w:pStyle w:val="TOC1"/>
            <w:tabs>
              <w:tab w:val="right" w:leader="dot" w:pos="9016"/>
            </w:tabs>
            <w:rPr>
              <w:rFonts w:eastAsiaTheme="minorEastAsia"/>
              <w:noProof/>
              <w:lang w:eastAsia="en-GB"/>
            </w:rPr>
          </w:pPr>
          <w:hyperlink w:anchor="_Toc134903282" w:history="1">
            <w:r w:rsidR="00423AB8" w:rsidRPr="00B018A2">
              <w:rPr>
                <w:rStyle w:val="Hyperlink"/>
                <w:noProof/>
              </w:rPr>
              <w:t xml:space="preserve">APPENDIX II – Artificial Neural Network Model </w:t>
            </w:r>
            <w:r w:rsidR="00423AB8">
              <w:rPr>
                <w:noProof/>
                <w:webHidden/>
              </w:rPr>
              <w:tab/>
            </w:r>
            <w:r w:rsidR="00423AB8">
              <w:rPr>
                <w:noProof/>
                <w:webHidden/>
              </w:rPr>
              <w:fldChar w:fldCharType="begin"/>
            </w:r>
            <w:r w:rsidR="00423AB8">
              <w:rPr>
                <w:noProof/>
                <w:webHidden/>
              </w:rPr>
              <w:instrText xml:space="preserve"> PAGEREF _Toc134903282 \h </w:instrText>
            </w:r>
            <w:r w:rsidR="00423AB8">
              <w:rPr>
                <w:noProof/>
                <w:webHidden/>
              </w:rPr>
            </w:r>
            <w:r w:rsidR="00423AB8">
              <w:rPr>
                <w:noProof/>
                <w:webHidden/>
              </w:rPr>
              <w:fldChar w:fldCharType="separate"/>
            </w:r>
            <w:r w:rsidR="00423AB8">
              <w:rPr>
                <w:noProof/>
                <w:webHidden/>
              </w:rPr>
              <w:t>53</w:t>
            </w:r>
            <w:r w:rsidR="00423AB8">
              <w:rPr>
                <w:noProof/>
                <w:webHidden/>
              </w:rPr>
              <w:fldChar w:fldCharType="end"/>
            </w:r>
          </w:hyperlink>
        </w:p>
        <w:p w14:paraId="57D632DE" w14:textId="4AE161D3" w:rsidR="00423AB8" w:rsidRDefault="00000000">
          <w:pPr>
            <w:pStyle w:val="TOC1"/>
            <w:tabs>
              <w:tab w:val="right" w:leader="dot" w:pos="9016"/>
            </w:tabs>
            <w:rPr>
              <w:rFonts w:eastAsiaTheme="minorEastAsia"/>
              <w:noProof/>
              <w:lang w:eastAsia="en-GB"/>
            </w:rPr>
          </w:pPr>
          <w:hyperlink w:anchor="_Toc134903283" w:history="1">
            <w:r w:rsidR="00423AB8" w:rsidRPr="00B018A2">
              <w:rPr>
                <w:rStyle w:val="Hyperlink"/>
                <w:noProof/>
              </w:rPr>
              <w:t xml:space="preserve">APPENDIX III – Gradient Boosted Regression Trees </w:t>
            </w:r>
            <w:r w:rsidR="00423AB8">
              <w:rPr>
                <w:noProof/>
                <w:webHidden/>
              </w:rPr>
              <w:tab/>
            </w:r>
            <w:r w:rsidR="00423AB8">
              <w:rPr>
                <w:noProof/>
                <w:webHidden/>
              </w:rPr>
              <w:fldChar w:fldCharType="begin"/>
            </w:r>
            <w:r w:rsidR="00423AB8">
              <w:rPr>
                <w:noProof/>
                <w:webHidden/>
              </w:rPr>
              <w:instrText xml:space="preserve"> PAGEREF _Toc134903283 \h </w:instrText>
            </w:r>
            <w:r w:rsidR="00423AB8">
              <w:rPr>
                <w:noProof/>
                <w:webHidden/>
              </w:rPr>
            </w:r>
            <w:r w:rsidR="00423AB8">
              <w:rPr>
                <w:noProof/>
                <w:webHidden/>
              </w:rPr>
              <w:fldChar w:fldCharType="separate"/>
            </w:r>
            <w:r w:rsidR="00423AB8">
              <w:rPr>
                <w:noProof/>
                <w:webHidden/>
              </w:rPr>
              <w:t>55</w:t>
            </w:r>
            <w:r w:rsidR="00423AB8">
              <w:rPr>
                <w:noProof/>
                <w:webHidden/>
              </w:rPr>
              <w:fldChar w:fldCharType="end"/>
            </w:r>
          </w:hyperlink>
        </w:p>
        <w:p w14:paraId="4F6A5C6B" w14:textId="7F3F2315" w:rsidR="00423AB8" w:rsidRDefault="00000000">
          <w:pPr>
            <w:pStyle w:val="TOC1"/>
            <w:tabs>
              <w:tab w:val="right" w:leader="dot" w:pos="9016"/>
            </w:tabs>
            <w:rPr>
              <w:rFonts w:eastAsiaTheme="minorEastAsia"/>
              <w:noProof/>
              <w:lang w:eastAsia="en-GB"/>
            </w:rPr>
          </w:pPr>
          <w:hyperlink w:anchor="_Toc134903284" w:history="1">
            <w:r w:rsidR="00423AB8" w:rsidRPr="00B018A2">
              <w:rPr>
                <w:rStyle w:val="Hyperlink"/>
                <w:noProof/>
              </w:rPr>
              <w:t>APPENDIX IV - Sample Tree from Gradient Boosted Regression Tree Model</w:t>
            </w:r>
            <w:r w:rsidR="00423AB8">
              <w:rPr>
                <w:noProof/>
                <w:webHidden/>
              </w:rPr>
              <w:tab/>
            </w:r>
            <w:r w:rsidR="00423AB8">
              <w:rPr>
                <w:noProof/>
                <w:webHidden/>
              </w:rPr>
              <w:fldChar w:fldCharType="begin"/>
            </w:r>
            <w:r w:rsidR="00423AB8">
              <w:rPr>
                <w:noProof/>
                <w:webHidden/>
              </w:rPr>
              <w:instrText xml:space="preserve"> PAGEREF _Toc134903284 \h </w:instrText>
            </w:r>
            <w:r w:rsidR="00423AB8">
              <w:rPr>
                <w:noProof/>
                <w:webHidden/>
              </w:rPr>
            </w:r>
            <w:r w:rsidR="00423AB8">
              <w:rPr>
                <w:noProof/>
                <w:webHidden/>
              </w:rPr>
              <w:fldChar w:fldCharType="separate"/>
            </w:r>
            <w:r w:rsidR="00423AB8">
              <w:rPr>
                <w:noProof/>
                <w:webHidden/>
              </w:rPr>
              <w:t>57</w:t>
            </w:r>
            <w:r w:rsidR="00423AB8">
              <w:rPr>
                <w:noProof/>
                <w:webHidden/>
              </w:rPr>
              <w:fldChar w:fldCharType="end"/>
            </w:r>
          </w:hyperlink>
        </w:p>
        <w:p w14:paraId="3E6852AF" w14:textId="03152538" w:rsidR="00423AB8" w:rsidRDefault="00000000">
          <w:pPr>
            <w:pStyle w:val="TOC1"/>
            <w:tabs>
              <w:tab w:val="right" w:leader="dot" w:pos="9016"/>
            </w:tabs>
            <w:rPr>
              <w:rFonts w:eastAsiaTheme="minorEastAsia"/>
              <w:noProof/>
              <w:lang w:eastAsia="en-GB"/>
            </w:rPr>
          </w:pPr>
          <w:hyperlink w:anchor="_Toc134903285" w:history="1">
            <w:r w:rsidR="00423AB8" w:rsidRPr="00B018A2">
              <w:rPr>
                <w:rStyle w:val="Hyperlink"/>
                <w:noProof/>
              </w:rPr>
              <w:t>GLOSSARY OF FINACIAL TERMS</w:t>
            </w:r>
            <w:r w:rsidR="00423AB8">
              <w:rPr>
                <w:noProof/>
                <w:webHidden/>
              </w:rPr>
              <w:tab/>
            </w:r>
            <w:r w:rsidR="00423AB8">
              <w:rPr>
                <w:noProof/>
                <w:webHidden/>
              </w:rPr>
              <w:fldChar w:fldCharType="begin"/>
            </w:r>
            <w:r w:rsidR="00423AB8">
              <w:rPr>
                <w:noProof/>
                <w:webHidden/>
              </w:rPr>
              <w:instrText xml:space="preserve"> PAGEREF _Toc134903285 \h </w:instrText>
            </w:r>
            <w:r w:rsidR="00423AB8">
              <w:rPr>
                <w:noProof/>
                <w:webHidden/>
              </w:rPr>
            </w:r>
            <w:r w:rsidR="00423AB8">
              <w:rPr>
                <w:noProof/>
                <w:webHidden/>
              </w:rPr>
              <w:fldChar w:fldCharType="separate"/>
            </w:r>
            <w:r w:rsidR="00423AB8">
              <w:rPr>
                <w:noProof/>
                <w:webHidden/>
              </w:rPr>
              <w:t>59</w:t>
            </w:r>
            <w:r w:rsidR="00423AB8">
              <w:rPr>
                <w:noProof/>
                <w:webHidden/>
              </w:rPr>
              <w:fldChar w:fldCharType="end"/>
            </w:r>
          </w:hyperlink>
        </w:p>
        <w:p w14:paraId="4338C6EF" w14:textId="23445751" w:rsidR="00423AB8" w:rsidRDefault="00000000">
          <w:pPr>
            <w:pStyle w:val="TOC1"/>
            <w:tabs>
              <w:tab w:val="right" w:leader="dot" w:pos="9016"/>
            </w:tabs>
            <w:rPr>
              <w:rFonts w:eastAsiaTheme="minorEastAsia"/>
              <w:noProof/>
              <w:lang w:eastAsia="en-GB"/>
            </w:rPr>
          </w:pPr>
          <w:hyperlink w:anchor="_Toc134903286" w:history="1">
            <w:r w:rsidR="00423AB8" w:rsidRPr="00B018A2">
              <w:rPr>
                <w:rStyle w:val="Hyperlink"/>
                <w:noProof/>
              </w:rPr>
              <w:t>REFERENCES</w:t>
            </w:r>
            <w:r w:rsidR="00423AB8">
              <w:rPr>
                <w:noProof/>
                <w:webHidden/>
              </w:rPr>
              <w:tab/>
            </w:r>
            <w:r w:rsidR="00423AB8">
              <w:rPr>
                <w:noProof/>
                <w:webHidden/>
              </w:rPr>
              <w:fldChar w:fldCharType="begin"/>
            </w:r>
            <w:r w:rsidR="00423AB8">
              <w:rPr>
                <w:noProof/>
                <w:webHidden/>
              </w:rPr>
              <w:instrText xml:space="preserve"> PAGEREF _Toc134903286 \h </w:instrText>
            </w:r>
            <w:r w:rsidR="00423AB8">
              <w:rPr>
                <w:noProof/>
                <w:webHidden/>
              </w:rPr>
            </w:r>
            <w:r w:rsidR="00423AB8">
              <w:rPr>
                <w:noProof/>
                <w:webHidden/>
              </w:rPr>
              <w:fldChar w:fldCharType="separate"/>
            </w:r>
            <w:r w:rsidR="00423AB8">
              <w:rPr>
                <w:noProof/>
                <w:webHidden/>
              </w:rPr>
              <w:t>60</w:t>
            </w:r>
            <w:r w:rsidR="00423AB8">
              <w:rPr>
                <w:noProof/>
                <w:webHidden/>
              </w:rPr>
              <w:fldChar w:fldCharType="end"/>
            </w:r>
          </w:hyperlink>
        </w:p>
        <w:p w14:paraId="09AFF395" w14:textId="7434A3F9" w:rsidR="008C1E03" w:rsidRDefault="008C1E03" w:rsidP="008C1E03">
          <w:pPr>
            <w:rPr>
              <w:b/>
              <w:bCs/>
              <w:noProof/>
            </w:rPr>
          </w:pPr>
          <w:r>
            <w:rPr>
              <w:b/>
              <w:bCs/>
              <w:noProof/>
            </w:rPr>
            <w:fldChar w:fldCharType="end"/>
          </w:r>
        </w:p>
      </w:sdtContent>
    </w:sdt>
    <w:p w14:paraId="382B2FED" w14:textId="77777777" w:rsidR="00C6478D" w:rsidRDefault="00C6478D" w:rsidP="00F41EF8">
      <w:pPr>
        <w:pStyle w:val="Heading1"/>
      </w:pPr>
      <w:r>
        <w:br w:type="page"/>
      </w:r>
    </w:p>
    <w:p w14:paraId="55FDEBC5" w14:textId="1A513356" w:rsidR="005F7FEE" w:rsidRDefault="008E2634" w:rsidP="00F41EF8">
      <w:pPr>
        <w:pStyle w:val="Heading1"/>
      </w:pPr>
      <w:bookmarkStart w:id="2" w:name="_Toc134903236"/>
      <w:r>
        <w:lastRenderedPageBreak/>
        <w:t>2</w:t>
      </w:r>
      <w:r w:rsidR="00F41EF8">
        <w:t xml:space="preserve">. </w:t>
      </w:r>
      <w:r w:rsidR="008B0B53">
        <w:t>Introduction</w:t>
      </w:r>
      <w:bookmarkEnd w:id="2"/>
    </w:p>
    <w:p w14:paraId="3F78C7C1" w14:textId="77777777" w:rsidR="007C3F21" w:rsidRPr="007C3F21" w:rsidRDefault="007C3F21" w:rsidP="007C3F21"/>
    <w:p w14:paraId="5E1D3244" w14:textId="3D87758B" w:rsidR="004751DE" w:rsidRDefault="004751DE">
      <w:r>
        <w:t xml:space="preserve">A </w:t>
      </w:r>
      <w:r w:rsidR="00931D54">
        <w:t xml:space="preserve">fundamental </w:t>
      </w:r>
      <w:r w:rsidR="00D20810">
        <w:t xml:space="preserve">concept </w:t>
      </w:r>
      <w:r w:rsidR="00931D54">
        <w:t xml:space="preserve">in </w:t>
      </w:r>
      <w:r w:rsidR="00461ABA">
        <w:t xml:space="preserve">financial economics </w:t>
      </w:r>
      <w:r w:rsidR="00931D54">
        <w:t>is the risk/return trade off. Investors expect to earn a higher return on a risk</w:t>
      </w:r>
      <w:r w:rsidR="00FD668B">
        <w:t xml:space="preserve">y </w:t>
      </w:r>
      <w:r w:rsidR="00931D54">
        <w:t>investment</w:t>
      </w:r>
      <w:r w:rsidR="00D20810">
        <w:t xml:space="preserve"> as compared to an investment with a </w:t>
      </w:r>
      <w:r w:rsidR="00FD668B">
        <w:t>lower level of</w:t>
      </w:r>
      <w:r w:rsidR="00D20810">
        <w:t xml:space="preserve"> perceived risk</w:t>
      </w:r>
      <w:r w:rsidR="00931D54">
        <w:t xml:space="preserve">. While some exceptions to this rule </w:t>
      </w:r>
      <w:r w:rsidR="00AC421D">
        <w:t>have been observed</w:t>
      </w:r>
      <w:r w:rsidR="00931D54">
        <w:t xml:space="preserve">, generally this is a </w:t>
      </w:r>
      <w:r>
        <w:t xml:space="preserve">widely </w:t>
      </w:r>
      <w:r w:rsidR="00AC421D">
        <w:t xml:space="preserve">accepted </w:t>
      </w:r>
      <w:r w:rsidR="00931D54">
        <w:t>phenomenon in financial markets</w:t>
      </w:r>
      <w:r w:rsidR="00AC421D">
        <w:t xml:space="preserve"> </w:t>
      </w:r>
      <w:r w:rsidR="00AC421D" w:rsidRPr="00CF33E0">
        <w:t xml:space="preserve">(Ghysels, Santa-Clara and </w:t>
      </w:r>
      <w:proofErr w:type="spellStart"/>
      <w:r w:rsidR="00AC421D" w:rsidRPr="00CF33E0">
        <w:t>Valkanov</w:t>
      </w:r>
      <w:proofErr w:type="spellEnd"/>
      <w:r w:rsidR="00AC421D" w:rsidRPr="00CF33E0">
        <w:t>, 2005)</w:t>
      </w:r>
      <w:r w:rsidR="00931D54">
        <w:t xml:space="preserve">. For example, the interest earned on a bank account is extremely low </w:t>
      </w:r>
      <w:r w:rsidR="004E2880">
        <w:t xml:space="preserve">because the </w:t>
      </w:r>
      <w:r w:rsidR="009A6109">
        <w:t xml:space="preserve">depositor </w:t>
      </w:r>
      <w:r w:rsidR="00931D54">
        <w:t xml:space="preserve">has access to the funds immediately and the deposits are guaranteed by government backed insurance providers. The interest earned on a corporate bond, however, would generally be significantly higher than </w:t>
      </w:r>
      <w:r w:rsidR="000C577C">
        <w:t xml:space="preserve">interest on </w:t>
      </w:r>
      <w:r w:rsidR="00931D54">
        <w:t>a bank account</w:t>
      </w:r>
      <w:r w:rsidR="009D306D">
        <w:t>. This is</w:t>
      </w:r>
      <w:r w:rsidR="00931D54">
        <w:t xml:space="preserve"> because there is </w:t>
      </w:r>
      <w:r w:rsidR="000C577C">
        <w:t xml:space="preserve">a </w:t>
      </w:r>
      <w:r w:rsidR="00931D54">
        <w:t>risk the corporation may find itself unable to pay back the bond</w:t>
      </w:r>
      <w:r w:rsidR="00FD668B">
        <w:t>, and because unlike bank deposits, bonds cannot easily be converted into cash.</w:t>
      </w:r>
    </w:p>
    <w:p w14:paraId="4C49328A" w14:textId="7E5D8FF8" w:rsidR="00C80FF3" w:rsidRDefault="009A6109" w:rsidP="00C412BC">
      <w:r>
        <w:t xml:space="preserve">The difference in return between an investment that is risk-free versus an investment that is risky is referred to as the </w:t>
      </w:r>
      <w:r w:rsidR="000C577C">
        <w:t>r</w:t>
      </w:r>
      <w:r>
        <w:t xml:space="preserve">isk </w:t>
      </w:r>
      <w:r w:rsidR="000C577C">
        <w:t>p</w:t>
      </w:r>
      <w:r>
        <w:t xml:space="preserve">remium. </w:t>
      </w:r>
      <w:r w:rsidR="00621A8B">
        <w:t>For</w:t>
      </w:r>
      <w:r w:rsidR="008F048A">
        <w:t xml:space="preserve"> </w:t>
      </w:r>
      <w:r w:rsidR="00A648F8">
        <w:t>corporate b</w:t>
      </w:r>
      <w:r>
        <w:t xml:space="preserve">onds, there are various sources of risk </w:t>
      </w:r>
      <w:r w:rsidR="00A648F8">
        <w:t xml:space="preserve">that contribute to the </w:t>
      </w:r>
      <w:r w:rsidR="00AD21E6">
        <w:t xml:space="preserve">risk </w:t>
      </w:r>
      <w:r>
        <w:t>prem</w:t>
      </w:r>
      <w:r w:rsidR="003C21C6">
        <w:t>ium</w:t>
      </w:r>
      <w:r>
        <w:t>.</w:t>
      </w:r>
      <w:r w:rsidR="003C21C6">
        <w:t xml:space="preserve"> Macroeconomic factors such as inflation and </w:t>
      </w:r>
      <w:r w:rsidR="00844411">
        <w:t xml:space="preserve">central bank </w:t>
      </w:r>
      <w:r w:rsidR="003C21C6">
        <w:t>interest rates</w:t>
      </w:r>
      <w:r w:rsidR="00844411">
        <w:t>, as well as microeconomic factors such as the risk of corporate default</w:t>
      </w:r>
      <w:r w:rsidR="003C21C6">
        <w:t xml:space="preserve">. </w:t>
      </w:r>
      <w:r>
        <w:t xml:space="preserve"> </w:t>
      </w:r>
      <w:r w:rsidR="00AD21E6">
        <w:t xml:space="preserve">In his seminal 1959 study in risk </w:t>
      </w:r>
      <w:r w:rsidR="008F048A">
        <w:t>premi</w:t>
      </w:r>
      <w:r w:rsidR="000C577C">
        <w:t>ums</w:t>
      </w:r>
      <w:r w:rsidR="00AD21E6">
        <w:t xml:space="preserve">, </w:t>
      </w:r>
      <w:r>
        <w:t xml:space="preserve">Lawrence Fisher </w:t>
      </w:r>
      <w:r w:rsidR="00AD21E6">
        <w:t xml:space="preserve">identified the following factors that contribute to </w:t>
      </w:r>
      <w:r w:rsidR="000C577C">
        <w:t>microeconomic</w:t>
      </w:r>
      <w:r w:rsidR="00AD21E6">
        <w:t xml:space="preserve"> risk premi</w:t>
      </w:r>
      <w:r w:rsidR="000C577C">
        <w:t>ums</w:t>
      </w:r>
      <w:r>
        <w:t xml:space="preserve">: </w:t>
      </w:r>
      <w:r w:rsidR="00A648F8">
        <w:t>Earnings Variability, Period of solvency, Equity/Debt Ratio, Bonds Outstanding, Volume of Trading and Ratio of standard deviation in earnings to equity</w:t>
      </w:r>
      <w:r w:rsidR="008F048A">
        <w:t xml:space="preserve"> (Fisher, 1959)</w:t>
      </w:r>
      <w:r w:rsidR="00A648F8">
        <w:t>. These variables capture</w:t>
      </w:r>
      <w:r w:rsidR="00AD21E6">
        <w:t xml:space="preserve"> two sources of risk: The risk that a corporate borrow will not be able to repay their loans, known as Credit Risk, and the risk that an investor will not be able to sell or redeem a bond for cash easily if needed, known as Liquidity Risk. </w:t>
      </w:r>
      <w:r w:rsidR="00844411">
        <w:t xml:space="preserve"> </w:t>
      </w:r>
      <w:r w:rsidR="0013219F">
        <w:t xml:space="preserve">Fisher </w:t>
      </w:r>
      <w:r w:rsidR="00A94866">
        <w:t>found that approximately 75% of the risk premium on corporate bonds could be estimated using a simple linear regression model on the variables mentioned above.</w:t>
      </w:r>
    </w:p>
    <w:p w14:paraId="221441B5" w14:textId="77777777" w:rsidR="009D306D" w:rsidRDefault="00D501D9" w:rsidP="009D306D">
      <w:r>
        <w:t>Risk premi</w:t>
      </w:r>
      <w:r w:rsidR="000C577C">
        <w:t>ums</w:t>
      </w:r>
      <w:r>
        <w:t xml:space="preserve"> are fundamental to pricing or valuing investments</w:t>
      </w:r>
      <w:r w:rsidR="000B75F8">
        <w:t>. T</w:t>
      </w:r>
      <w:r w:rsidR="004B7580">
        <w:t xml:space="preserve">he role of </w:t>
      </w:r>
      <w:r>
        <w:t xml:space="preserve">an </w:t>
      </w:r>
      <w:r w:rsidR="002518BB">
        <w:t>investment</w:t>
      </w:r>
      <w:r w:rsidR="004B7580">
        <w:t xml:space="preserve"> analyst is</w:t>
      </w:r>
      <w:r w:rsidR="00B12CC6">
        <w:t xml:space="preserve"> </w:t>
      </w:r>
      <w:r w:rsidR="002518BB">
        <w:t>to</w:t>
      </w:r>
      <w:r w:rsidR="004B7580">
        <w:t xml:space="preserve"> estimate the risk premium for any given investment.</w:t>
      </w:r>
      <w:r>
        <w:t xml:space="preserve"> And yet, there is no model that can perfectly estimate the appropriate risk premium for a particular investment. </w:t>
      </w:r>
      <w:r w:rsidR="00B12CC6">
        <w:t>The unpredictability of economic outcomes ensures estimating risk premiums remains as much an art as a it is a science.</w:t>
      </w:r>
      <w:r>
        <w:t xml:space="preserve"> </w:t>
      </w:r>
      <w:r w:rsidR="009C6CD2">
        <w:t>Due to the empirical nature of investment valuation, m</w:t>
      </w:r>
      <w:r w:rsidR="00153F95">
        <w:t>achine learning</w:t>
      </w:r>
      <w:r w:rsidR="009D306D">
        <w:t xml:space="preserve"> algorithms</w:t>
      </w:r>
      <w:r w:rsidR="00153F95">
        <w:t xml:space="preserve"> </w:t>
      </w:r>
      <w:r w:rsidR="00FD668B">
        <w:t xml:space="preserve">may </w:t>
      </w:r>
      <w:r w:rsidR="00153F95">
        <w:t>lend</w:t>
      </w:r>
      <w:r w:rsidR="00FD668B">
        <w:t xml:space="preserve"> </w:t>
      </w:r>
      <w:r w:rsidR="009D306D">
        <w:t xml:space="preserve">themselves </w:t>
      </w:r>
      <w:r w:rsidR="00153F95">
        <w:t xml:space="preserve">nicely to </w:t>
      </w:r>
      <w:r w:rsidR="009D306D">
        <w:t xml:space="preserve">the </w:t>
      </w:r>
      <w:r w:rsidR="00153F95">
        <w:t xml:space="preserve">problem </w:t>
      </w:r>
      <w:r>
        <w:t>of estim</w:t>
      </w:r>
      <w:r w:rsidR="000B1B7B">
        <w:t>ating risk premi</w:t>
      </w:r>
      <w:r w:rsidR="000C577C">
        <w:t>ums</w:t>
      </w:r>
      <w:r w:rsidR="009D306D">
        <w:t xml:space="preserve">, as there are vast amounts of financial data readily available, and numerous predictors that can be fed into a machine learning model. </w:t>
      </w:r>
    </w:p>
    <w:p w14:paraId="67967659" w14:textId="72F64882" w:rsidR="009D306D" w:rsidRDefault="009D306D" w:rsidP="009D306D">
      <w:pPr>
        <w:pStyle w:val="Heading2"/>
      </w:pPr>
      <w:bookmarkStart w:id="3" w:name="_Toc134903237"/>
      <w:r>
        <w:t>2.1 Motivation</w:t>
      </w:r>
      <w:bookmarkEnd w:id="3"/>
    </w:p>
    <w:p w14:paraId="15AFD05A" w14:textId="77777777" w:rsidR="009D306D" w:rsidRPr="009D306D" w:rsidRDefault="009D306D" w:rsidP="009D306D"/>
    <w:p w14:paraId="7E29856E" w14:textId="09725EF2" w:rsidR="009D306D" w:rsidRDefault="009D306D" w:rsidP="009D306D">
      <w:r>
        <w:t xml:space="preserve">Much of the literature investigating machine learning for investment valuation has focused on estimating stock returns or picking stock outperformers. As far back as 1993, </w:t>
      </w:r>
      <w:proofErr w:type="spellStart"/>
      <w:r>
        <w:t>Kryzanowsi</w:t>
      </w:r>
      <w:proofErr w:type="spellEnd"/>
      <w:r>
        <w:t xml:space="preserve"> et al showed how a simple neural network trained on company fundamental data and macroeconomic data can perform well when selecting stocks that will outperform </w:t>
      </w:r>
      <w:r w:rsidRPr="00677820">
        <w:t>(</w:t>
      </w:r>
      <w:proofErr w:type="spellStart"/>
      <w:r w:rsidRPr="00677820">
        <w:t>Kryzanowski</w:t>
      </w:r>
      <w:proofErr w:type="spellEnd"/>
      <w:r w:rsidRPr="00677820">
        <w:t xml:space="preserve">, </w:t>
      </w:r>
      <w:proofErr w:type="spellStart"/>
      <w:r w:rsidRPr="00677820">
        <w:t>Galler</w:t>
      </w:r>
      <w:proofErr w:type="spellEnd"/>
      <w:r w:rsidRPr="00677820">
        <w:t xml:space="preserve"> and Wright, 1993). More recently, machine learning has been applied to the problem of valuation and determining equity risk premi</w:t>
      </w:r>
      <w:r>
        <w:t>ums (</w:t>
      </w:r>
      <w:proofErr w:type="gramStart"/>
      <w:r>
        <w:t>i.e.</w:t>
      </w:r>
      <w:proofErr w:type="gramEnd"/>
      <w:r>
        <w:t xml:space="preserve"> the risk premiums on stocks/shares)</w:t>
      </w:r>
      <w:r w:rsidRPr="00677820">
        <w:t>. Gu et al. found that machine learning models significantly outperformed traditional ordinary least squares regression models in estimating equity risk premiums</w:t>
      </w:r>
      <w:r>
        <w:t xml:space="preserve"> using several fundamental valuation metrics </w:t>
      </w:r>
      <w:r w:rsidRPr="00677820">
        <w:t xml:space="preserve">(Gu, Kelly and Xiu, 2018). </w:t>
      </w:r>
      <w:r>
        <w:t xml:space="preserve">They attributed this </w:t>
      </w:r>
      <w:r w:rsidRPr="00677820">
        <w:t xml:space="preserve">outperformance to the machine learning models ability to handle nonlinearities </w:t>
      </w:r>
      <w:r>
        <w:t xml:space="preserve">and </w:t>
      </w:r>
      <w:r w:rsidRPr="00677820">
        <w:t xml:space="preserve">interactions between the predictive variables. Comparatively little research has been conducted in the application of machine learning </w:t>
      </w:r>
      <w:r>
        <w:t xml:space="preserve">corporate bond </w:t>
      </w:r>
      <w:r w:rsidRPr="00677820">
        <w:t>realm.</w:t>
      </w:r>
      <w:r>
        <w:t xml:space="preserve"> </w:t>
      </w:r>
    </w:p>
    <w:p w14:paraId="1392787B" w14:textId="167FEFFA" w:rsidR="00082490" w:rsidRDefault="009D306D" w:rsidP="009D306D">
      <w:r>
        <w:lastRenderedPageBreak/>
        <w:t xml:space="preserve">This study seeks to expand upon the work of Gu, Kelly and Xiu in empirical asset valuation, except with a focus on corporate bond risk premiums rather than equity risk premiums. To investigate this, an Artificial Neural Network model and a Gradient Boosted Regression Tree model will be trained using fundamental valuation metrics such as corporate leverage and solvency ratios, bond terms and conditions data, and observable market data including yields on short-term and long-term treasury bonds. The goal of this study is to assess how well machine learning models can predict risk premiums on corporate bonds as measured using Z-Spreads for vanilla corporate bonds. In financial industry jargon this is referred to as the Credit Spread. </w:t>
      </w:r>
    </w:p>
    <w:p w14:paraId="1925D835" w14:textId="47599EA8" w:rsidR="00621A8B" w:rsidRDefault="00621A8B" w:rsidP="00855AAD">
      <w:r>
        <w:t xml:space="preserve">Z-Spreads on vanilla corporate bonds were selected </w:t>
      </w:r>
      <w:r w:rsidR="00855AAD">
        <w:t xml:space="preserve">for the purpose of this study because </w:t>
      </w:r>
      <w:r>
        <w:t xml:space="preserve">they are </w:t>
      </w:r>
      <w:r w:rsidR="00855AAD">
        <w:t xml:space="preserve">widely observable measure of the credit, </w:t>
      </w:r>
      <w:r>
        <w:t>liquidity,</w:t>
      </w:r>
      <w:r w:rsidR="00855AAD">
        <w:t xml:space="preserve"> and payment timing risk of a bond</w:t>
      </w:r>
      <w:r>
        <w:t>.</w:t>
      </w:r>
      <w:r w:rsidR="00855AAD">
        <w:t xml:space="preserve"> </w:t>
      </w:r>
      <w:r>
        <w:t xml:space="preserve">Vanilla corporate bonds refers to bonds without any embedded options. Embedded options in bonds may have </w:t>
      </w:r>
      <w:r w:rsidR="00855AAD">
        <w:t xml:space="preserve">potentially distorting effects </w:t>
      </w:r>
      <w:r>
        <w:t xml:space="preserve">on the </w:t>
      </w:r>
      <w:r w:rsidR="00C956BA">
        <w:t xml:space="preserve">bond’s </w:t>
      </w:r>
      <w:r>
        <w:t xml:space="preserve">risk </w:t>
      </w:r>
      <w:r w:rsidR="00C956BA">
        <w:t>profile and</w:t>
      </w:r>
      <w:r>
        <w:t xml:space="preserve"> would require significant amount of technical adjustment to </w:t>
      </w:r>
      <w:r w:rsidR="00C956BA">
        <w:t>compensate for</w:t>
      </w:r>
      <w:r>
        <w:t>. By sticking to vanilla bonds</w:t>
      </w:r>
      <w:r w:rsidR="00C956BA">
        <w:t>,</w:t>
      </w:r>
      <w:r>
        <w:t xml:space="preserve"> we avoid these pitfalls. </w:t>
      </w:r>
    </w:p>
    <w:p w14:paraId="09187DE4" w14:textId="1CAEC379" w:rsidR="00855AAD" w:rsidRDefault="00855AAD" w:rsidP="00855AAD">
      <w:r>
        <w:t xml:space="preserve">The application of a machine learning model to estimate credit spreads on corporate bonds could be useful for asset managers for two reasons: First, if the model is found to be accurate in estimating appropriate risk premiums, it could potentially be applied to assess relative value, and to identify overpriced or </w:t>
      </w:r>
      <w:r w:rsidR="00082490">
        <w:t>under-priced</w:t>
      </w:r>
      <w:r>
        <w:t xml:space="preserve"> bonds in the market. Second, it can serve as a tool to assess new bond issues that do not yet have observable market prices.</w:t>
      </w:r>
    </w:p>
    <w:p w14:paraId="66C7DA6E" w14:textId="1406A7F8" w:rsidR="00801A77" w:rsidRDefault="00801A77" w:rsidP="00801A77">
      <w:r>
        <w:t>Much of the research in estimating credit risk employs market focused unsystematic risk variables such as the volatility of a bond issuer’s stock price</w:t>
      </w:r>
      <w:r w:rsidR="00060652">
        <w:t xml:space="preserve">, with many derivatives of this methodology referred </w:t>
      </w:r>
      <w:r w:rsidR="00775D7E" w:rsidRPr="00775D7E">
        <w:t xml:space="preserve">eponymously </w:t>
      </w:r>
      <w:r w:rsidR="00775D7E">
        <w:t xml:space="preserve">referred to </w:t>
      </w:r>
      <w:r w:rsidR="00060652">
        <w:t xml:space="preserve">as Merton Models </w:t>
      </w:r>
      <w:r w:rsidR="00CB3A48">
        <w:t>(</w:t>
      </w:r>
      <w:r w:rsidR="00060652" w:rsidRPr="00060652">
        <w:t>Merton</w:t>
      </w:r>
      <w:r w:rsidR="00CB3A48">
        <w:t>, 19</w:t>
      </w:r>
      <w:r w:rsidR="00060652">
        <w:t>73</w:t>
      </w:r>
      <w:r w:rsidR="00CB3A48">
        <w:t>)</w:t>
      </w:r>
      <w:r>
        <w:t xml:space="preserve">. However, many bond issuers are private corporations that do not have publicly listed stocks and therefore no stock price volatility to measure. This means </w:t>
      </w:r>
      <w:r w:rsidR="00082490">
        <w:t>these</w:t>
      </w:r>
      <w:r>
        <w:t xml:space="preserve"> models cannot be applied to a large amount of the outstanding universe of corporate bonds. This research attempts to create a model that is applicable to the entire universe of outstanding bonds, focusing solely on systematic market risk measures such as general market volatility or interest rates.</w:t>
      </w:r>
    </w:p>
    <w:p w14:paraId="35BE3DC6" w14:textId="77777777" w:rsidR="00C6478D" w:rsidRDefault="00C6478D" w:rsidP="00801A77"/>
    <w:p w14:paraId="49357D8C" w14:textId="4EB002E4" w:rsidR="006E4AC3" w:rsidRDefault="009D306D" w:rsidP="009D306D">
      <w:pPr>
        <w:pStyle w:val="Heading2"/>
      </w:pPr>
      <w:bookmarkStart w:id="4" w:name="_Toc134903238"/>
      <w:r>
        <w:t>2.2 Research Question</w:t>
      </w:r>
      <w:r w:rsidR="00342130">
        <w:t>s</w:t>
      </w:r>
      <w:bookmarkEnd w:id="4"/>
    </w:p>
    <w:p w14:paraId="6D4FFC77" w14:textId="77777777" w:rsidR="006E4AC3" w:rsidRDefault="006E4AC3" w:rsidP="00801A77"/>
    <w:p w14:paraId="41E4BC9A" w14:textId="788651D0" w:rsidR="00342130" w:rsidRDefault="00342130" w:rsidP="00801A77">
      <w:r>
        <w:t>Ultimately this research seeks to answer the following research questions:</w:t>
      </w:r>
    </w:p>
    <w:p w14:paraId="30823860" w14:textId="2020D25E" w:rsidR="00342130" w:rsidRDefault="009D306D" w:rsidP="00597743">
      <w:pPr>
        <w:pStyle w:val="ListParagraph"/>
        <w:numPr>
          <w:ilvl w:val="0"/>
          <w:numId w:val="23"/>
        </w:numPr>
      </w:pPr>
      <w:r>
        <w:t>How accurately can machine learning</w:t>
      </w:r>
      <w:r w:rsidR="00342130">
        <w:t xml:space="preserve"> algorithms estimate credit risk premiums when trained on market data, financial ratios, and other traditional credit analysis data?</w:t>
      </w:r>
    </w:p>
    <w:p w14:paraId="3D943477" w14:textId="6CFB01B8" w:rsidR="00B444FD" w:rsidRDefault="00342130" w:rsidP="00597743">
      <w:pPr>
        <w:pStyle w:val="ListParagraph"/>
        <w:numPr>
          <w:ilvl w:val="0"/>
          <w:numId w:val="23"/>
        </w:numPr>
      </w:pPr>
      <w:r>
        <w:t>Which machine learnings models perform better at this task?</w:t>
      </w:r>
    </w:p>
    <w:p w14:paraId="0AAEA98B" w14:textId="4E1DEC31" w:rsidR="00342130" w:rsidRDefault="00342130" w:rsidP="00597743">
      <w:pPr>
        <w:pStyle w:val="ListParagraph"/>
        <w:numPr>
          <w:ilvl w:val="0"/>
          <w:numId w:val="23"/>
        </w:numPr>
      </w:pPr>
      <w:r>
        <w:t>What features of the training data do the machine learning algorithms learn, and are these sensible in the context of traditional credit analysis?</w:t>
      </w:r>
    </w:p>
    <w:p w14:paraId="21B9D778" w14:textId="2B3B1A9D" w:rsidR="007763AF" w:rsidRDefault="007763AF">
      <w:r>
        <w:br w:type="page"/>
      </w:r>
    </w:p>
    <w:p w14:paraId="201AE96E" w14:textId="4DA83FE8" w:rsidR="008B0B53" w:rsidRDefault="008E2634" w:rsidP="008B0B53">
      <w:pPr>
        <w:pStyle w:val="Heading1"/>
      </w:pPr>
      <w:bookmarkStart w:id="5" w:name="_Toc134903239"/>
      <w:r>
        <w:lastRenderedPageBreak/>
        <w:t>3</w:t>
      </w:r>
      <w:r w:rsidR="00F41EF8">
        <w:t>.</w:t>
      </w:r>
      <w:r w:rsidR="008B0B53">
        <w:t xml:space="preserve"> Literature Review</w:t>
      </w:r>
      <w:bookmarkEnd w:id="5"/>
    </w:p>
    <w:p w14:paraId="192CD55B" w14:textId="6801D581" w:rsidR="008B0B53" w:rsidRDefault="008B0B53" w:rsidP="008B0B53"/>
    <w:p w14:paraId="2968A0B6" w14:textId="33AE7FFA" w:rsidR="008B0B53" w:rsidRPr="008B0B53" w:rsidRDefault="00175D11" w:rsidP="008B0B53">
      <w:r>
        <w:t xml:space="preserve">The topic of this </w:t>
      </w:r>
      <w:r w:rsidR="00B741F7">
        <w:t>research</w:t>
      </w:r>
      <w:r>
        <w:t xml:space="preserve"> intersects the fields of financial economics and computer science, specifically machine learning</w:t>
      </w:r>
      <w:r w:rsidR="00C956BA">
        <w:t xml:space="preserve"> and artificial intelligence</w:t>
      </w:r>
      <w:r>
        <w:t>. This review will investigate the literature around credit risk premiums, how they are estimated and how they are measured. Then it will delve into the topic of machine learning in financial applications and the state of the art around machine learning in credit analysis.</w:t>
      </w:r>
    </w:p>
    <w:p w14:paraId="3BD186F4" w14:textId="7033139B" w:rsidR="008B0B53" w:rsidRDefault="008B0B53" w:rsidP="00597743">
      <w:pPr>
        <w:rPr>
          <w:b/>
          <w:bCs/>
        </w:rPr>
      </w:pPr>
    </w:p>
    <w:p w14:paraId="0D5050C6" w14:textId="1478B55B" w:rsidR="008B0B53" w:rsidRDefault="008E2634" w:rsidP="00175D11">
      <w:pPr>
        <w:pStyle w:val="Heading2"/>
      </w:pPr>
      <w:bookmarkStart w:id="6" w:name="_Toc134903240"/>
      <w:r>
        <w:t>3</w:t>
      </w:r>
      <w:r w:rsidR="00175D11">
        <w:t>.</w:t>
      </w:r>
      <w:r w:rsidR="00F41EF8">
        <w:t>1</w:t>
      </w:r>
      <w:r w:rsidR="00175D11">
        <w:t xml:space="preserve"> Credit </w:t>
      </w:r>
      <w:r w:rsidR="00AB5378">
        <w:t>a</w:t>
      </w:r>
      <w:r w:rsidR="00175D11">
        <w:t>nalysis</w:t>
      </w:r>
      <w:r w:rsidR="0049681C">
        <w:t xml:space="preserve"> and </w:t>
      </w:r>
      <w:r w:rsidR="00AB5378">
        <w:t>p</w:t>
      </w:r>
      <w:r w:rsidR="0049681C">
        <w:t xml:space="preserve">redicting </w:t>
      </w:r>
      <w:proofErr w:type="gramStart"/>
      <w:r w:rsidR="00AB5378">
        <w:t>b</w:t>
      </w:r>
      <w:r w:rsidR="0049681C">
        <w:t>ankruptcy</w:t>
      </w:r>
      <w:bookmarkEnd w:id="6"/>
      <w:proofErr w:type="gramEnd"/>
    </w:p>
    <w:p w14:paraId="30D9B00D" w14:textId="7F8151A2" w:rsidR="008B0B53" w:rsidRDefault="008B0B53" w:rsidP="00597743">
      <w:pPr>
        <w:rPr>
          <w:b/>
          <w:bCs/>
        </w:rPr>
      </w:pPr>
    </w:p>
    <w:p w14:paraId="1F259D81" w14:textId="10E0D151" w:rsidR="004D66F7" w:rsidRPr="004D66F7" w:rsidRDefault="004D66F7" w:rsidP="00597743">
      <w:r>
        <w:t>Arguably the first published investigation into the factors that contribute to bond risk premiums began with the seminal work of Lawrence Fisher (Fisher, 1959), who postulated that</w:t>
      </w:r>
      <w:r w:rsidR="004C22DE">
        <w:t xml:space="preserve"> bond</w:t>
      </w:r>
      <w:r>
        <w:t xml:space="preserve"> risk premiums</w:t>
      </w:r>
      <w:r w:rsidR="004C22DE">
        <w:t xml:space="preserve">, as measured by the yield on a bond less the yield on the pure rate of interest, </w:t>
      </w:r>
      <w:r>
        <w:t>depends on whether the firm will default</w:t>
      </w:r>
      <w:r w:rsidR="004C22DE">
        <w:t xml:space="preserve"> and the bond marketability,</w:t>
      </w:r>
      <w:r>
        <w:t xml:space="preserve"> and that this risk premium can be estimated using a multiple linear regression</w:t>
      </w:r>
      <w:r w:rsidR="004C22DE">
        <w:t xml:space="preserve"> (ordinary least squares)</w:t>
      </w:r>
      <w:r>
        <w:t xml:space="preserve"> of the logarithm of four variables: 1. The variance of the firm’s earnings over 9 years. 2. the length of time the firm has been operating without any default. 3. the market value of the firm’s equity relative to the size of its debt. 4. The market value of all publicly traded bonds the firm has outstanding, which fisher </w:t>
      </w:r>
      <w:r w:rsidR="004C22DE">
        <w:t xml:space="preserve">uses </w:t>
      </w:r>
      <w:r>
        <w:t xml:space="preserve">as a proxy for marketability. </w:t>
      </w:r>
      <w:r w:rsidR="004C22DE">
        <w:t>Fisher found that this model accounted for 81% of the variance in the log of risk premiums.</w:t>
      </w:r>
    </w:p>
    <w:p w14:paraId="2176E2F4" w14:textId="69FB4B8C" w:rsidR="00175D11" w:rsidRDefault="00FE383B" w:rsidP="00597743">
      <w:r w:rsidRPr="00FE383B">
        <w:t xml:space="preserve">William </w:t>
      </w:r>
      <w:r>
        <w:t>Beaver posited that the use of accounting ratios could be useful as predictors of firm failure</w:t>
      </w:r>
      <w:r w:rsidR="00AA1DFC">
        <w:t xml:space="preserve"> (Beaver, 1966)</w:t>
      </w:r>
      <w:r>
        <w:t>. Accounting ratios standardise the financial results of companies, allowing for performance comparisons to be made. To test this hypothesis, Beaver took a sample of failed and non-failed firms from the Moody’s Industrial Manual, matching the, and split them by their industry type using Standard Industry Classification (SIC) codes and asset size as measured form their most recent financial statement before failure. The data was aligned to ensure failed and non-failed firms were in each industry and were similar in asset size</w:t>
      </w:r>
      <w:r w:rsidR="0088253D">
        <w:t>, in a pairwise fashion</w:t>
      </w:r>
      <w:r>
        <w:t>.</w:t>
      </w:r>
      <w:r w:rsidR="0088253D">
        <w:t xml:space="preserve"> Beaver assessed 30 financial ratios related to firm cashflow, net income, debt levels, </w:t>
      </w:r>
      <w:r w:rsidR="00C956BA">
        <w:t>liquidity,</w:t>
      </w:r>
      <w:r w:rsidR="0088253D">
        <w:t xml:space="preserve"> and inventory turnover, and selected one from each: Cash Flow to Total Debt, Net Income to Total Assets, Total Debt to Total Assets, </w:t>
      </w:r>
      <w:r w:rsidR="00AA1DFC">
        <w:t xml:space="preserve">Working Capital to Total Assets, Current Ratio and No Credit Interval. Through comparisons of these ratios between failed and </w:t>
      </w:r>
      <w:r w:rsidR="00A80852">
        <w:t>non-failed</w:t>
      </w:r>
      <w:r w:rsidR="00AA1DFC">
        <w:t xml:space="preserve"> firms, Beaver identified clear patterns which could be used as predictors of firm failure.</w:t>
      </w:r>
    </w:p>
    <w:p w14:paraId="47386631" w14:textId="04135468" w:rsidR="00AA1DFC" w:rsidRPr="00FE383B" w:rsidRDefault="00AA1DFC" w:rsidP="00597743">
      <w:r>
        <w:t xml:space="preserve">Edward Altman formalised the use of financial ratios for credit risk assessment </w:t>
      </w:r>
      <w:r w:rsidR="00A80852">
        <w:t>using</w:t>
      </w:r>
      <w:r>
        <w:t xml:space="preserve"> Multiple Discriminant Analysis (MDA) </w:t>
      </w:r>
      <w:r w:rsidR="00A80852">
        <w:t>in what is no</w:t>
      </w:r>
      <w:r w:rsidR="003A1AC8">
        <w:t xml:space="preserve">w </w:t>
      </w:r>
      <w:r w:rsidR="00A80852">
        <w:t xml:space="preserve">eponymously known as the Altman Z-Score </w:t>
      </w:r>
      <w:r>
        <w:t>(Altman, 1968)</w:t>
      </w:r>
      <w:r w:rsidR="00A80852">
        <w:t xml:space="preserve">. </w:t>
      </w:r>
      <w:proofErr w:type="gramStart"/>
      <w:r w:rsidR="00A80852">
        <w:t>Similar to</w:t>
      </w:r>
      <w:proofErr w:type="gramEnd"/>
      <w:r w:rsidR="00A80852">
        <w:t xml:space="preserve"> Beaver’s research design, Altman took a split of failed and non-failed firms. Altman assessed 22 financial ratios using correlation analysis to weed out ratios that did not add additional information to the model. Altman landed on a selection of 5 ratios: Working Capital / Total Assets, Retained Earnings / Total Assets, EBIT / Total Assets, Market Value of Equity / Book Value of Total Debt, Sales / Total Assets.  </w:t>
      </w:r>
      <w:r w:rsidR="003A1AC8">
        <w:t xml:space="preserve">Altman’s MDA </w:t>
      </w:r>
      <w:r w:rsidR="00A80852">
        <w:t xml:space="preserve">model </w:t>
      </w:r>
      <w:r w:rsidR="003A1AC8">
        <w:t xml:space="preserve">correctly classified 95 percent of the total initial sample of 33 firms, however model’s predictive capability </w:t>
      </w:r>
      <w:r w:rsidR="00724B0C">
        <w:t>decreases</w:t>
      </w:r>
      <w:r w:rsidR="003A1AC8">
        <w:t xml:space="preserve"> significantly as the time to bankruptcy increases. Edward Deakin combined Altman and Beaver’s models using an MDA model applied to Beaver’s set of financial ratios and achieved high predictive capability</w:t>
      </w:r>
      <w:r w:rsidR="00CE5448">
        <w:t xml:space="preserve"> over longer time to bankruptcy measures by calculating the discriminant analysis in each of the five years to bankruptcy </w:t>
      </w:r>
      <w:r w:rsidR="003A1AC8">
        <w:t>(Deakin, 1972)</w:t>
      </w:r>
      <w:r w:rsidR="00CE5448">
        <w:t>.</w:t>
      </w:r>
    </w:p>
    <w:p w14:paraId="21D72ACA" w14:textId="4DD7664B" w:rsidR="00175D11" w:rsidRPr="003B2CE1" w:rsidRDefault="00B84B6D" w:rsidP="00597743">
      <w:r w:rsidRPr="00B84B6D">
        <w:lastRenderedPageBreak/>
        <w:t>James Ohls</w:t>
      </w:r>
      <w:r>
        <w:t>o</w:t>
      </w:r>
      <w:r w:rsidRPr="00B84B6D">
        <w:t>n</w:t>
      </w:r>
      <w:r w:rsidR="00140222">
        <w:t xml:space="preserve"> (1980)</w:t>
      </w:r>
      <w:r>
        <w:t xml:space="preserve"> extended the research</w:t>
      </w:r>
      <w:r w:rsidR="007C3B41">
        <w:t>, both by</w:t>
      </w:r>
      <w:r>
        <w:t xml:space="preserve"> using much larger sample sizes than his predecessors</w:t>
      </w:r>
      <w:r w:rsidR="007C3B41">
        <w:t xml:space="preserve">, </w:t>
      </w:r>
      <w:r>
        <w:t>21</w:t>
      </w:r>
      <w:r w:rsidR="007C3B41">
        <w:t>63 firms</w:t>
      </w:r>
      <w:r w:rsidR="0030269D">
        <w:t>,</w:t>
      </w:r>
      <w:r w:rsidR="007C3B41">
        <w:t xml:space="preserve"> and by employing </w:t>
      </w:r>
      <w:r w:rsidR="009C3998">
        <w:t xml:space="preserve">logistic regression </w:t>
      </w:r>
      <w:r w:rsidR="007C3B41">
        <w:t xml:space="preserve">which gives a </w:t>
      </w:r>
      <w:r w:rsidR="0023435B">
        <w:t xml:space="preserve">probability </w:t>
      </w:r>
      <w:r w:rsidR="007C3B41">
        <w:t xml:space="preserve">of </w:t>
      </w:r>
      <w:r w:rsidR="009C3998">
        <w:t xml:space="preserve">firm </w:t>
      </w:r>
      <w:r w:rsidR="007C3B41">
        <w:t xml:space="preserve">failure as opposed to the binary outcome of MDA. </w:t>
      </w:r>
      <w:r w:rsidR="009C3998">
        <w:t>It’s worth noting</w:t>
      </w:r>
      <w:r w:rsidR="0030269D">
        <w:t xml:space="preserve"> here</w:t>
      </w:r>
      <w:r w:rsidR="009C3998">
        <w:t xml:space="preserve"> that the logistic regression function is mathematically equivalent to the sigmoid activation function in a </w:t>
      </w:r>
      <w:r w:rsidR="0068673F">
        <w:t xml:space="preserve">feedforward </w:t>
      </w:r>
      <w:r w:rsidR="009C3998">
        <w:t xml:space="preserve">neural network </w:t>
      </w:r>
      <w:r w:rsidR="0068673F">
        <w:t xml:space="preserve">machine-learning </w:t>
      </w:r>
      <w:r w:rsidR="009C3998">
        <w:t>model</w:t>
      </w:r>
      <w:r w:rsidR="0068673F">
        <w:t>. Ohlson finds that the statistically significant factors that can be used to determine probability of failure are : Firm size</w:t>
      </w:r>
      <w:r w:rsidR="0030269D">
        <w:t>,</w:t>
      </w:r>
      <w:r w:rsidR="0068673F">
        <w:t xml:space="preserve"> </w:t>
      </w:r>
      <w:r w:rsidR="003B2CE1">
        <w:t xml:space="preserve">measured as </w:t>
      </w:r>
      <w:r w:rsidR="0068673F">
        <w:t>total assets / GNP price-level index</w:t>
      </w:r>
      <w:r w:rsidR="003B2CE1">
        <w:t xml:space="preserve"> (i.e. adjusted for inflation)</w:t>
      </w:r>
      <w:r w:rsidR="0068673F">
        <w:t>,</w:t>
      </w:r>
      <w:r w:rsidR="003B2CE1">
        <w:t xml:space="preserve"> </w:t>
      </w:r>
      <w:r w:rsidR="0068673F">
        <w:t xml:space="preserve">Total Liabilities / Total Assets, </w:t>
      </w:r>
      <w:r w:rsidR="003B2CE1" w:rsidRPr="003B2CE1">
        <w:t>OENEG</w:t>
      </w:r>
      <w:r w:rsidR="003B2CE1">
        <w:t xml:space="preserve"> which is a dummy variable that =1 if total liabilities exceeds total assets and zero otherwise, Net income / Total Assets, Funds from operations / total liabilities, Change in net income measures as NI</w:t>
      </w:r>
      <w:r w:rsidR="003B2CE1" w:rsidRPr="003B2CE1">
        <w:rPr>
          <w:vertAlign w:val="subscript"/>
        </w:rPr>
        <w:t>t0</w:t>
      </w:r>
      <w:r w:rsidR="003B2CE1">
        <w:t xml:space="preserve"> – NI</w:t>
      </w:r>
      <w:r w:rsidR="003B2CE1" w:rsidRPr="003B2CE1">
        <w:rPr>
          <w:vertAlign w:val="subscript"/>
        </w:rPr>
        <w:t>t-1</w:t>
      </w:r>
      <w:r w:rsidR="003B2CE1">
        <w:t xml:space="preserve"> / ABS( NI</w:t>
      </w:r>
      <w:r w:rsidR="003B2CE1" w:rsidRPr="003B2CE1">
        <w:rPr>
          <w:vertAlign w:val="subscript"/>
        </w:rPr>
        <w:t>t0</w:t>
      </w:r>
      <w:r w:rsidR="003B2CE1">
        <w:t xml:space="preserve"> ) + ABS( NI</w:t>
      </w:r>
      <w:r w:rsidR="003B2CE1" w:rsidRPr="003B2CE1">
        <w:rPr>
          <w:vertAlign w:val="subscript"/>
        </w:rPr>
        <w:t>t-1</w:t>
      </w:r>
      <w:r w:rsidR="003B2CE1">
        <w:rPr>
          <w:vertAlign w:val="subscript"/>
        </w:rPr>
        <w:t xml:space="preserve"> </w:t>
      </w:r>
      <w:r w:rsidR="003B2CE1">
        <w:t>)</w:t>
      </w:r>
    </w:p>
    <w:p w14:paraId="0B5B9EB8" w14:textId="0F9C10B0" w:rsidR="00877331" w:rsidRDefault="00877331" w:rsidP="00597743">
      <w:proofErr w:type="spellStart"/>
      <w:r>
        <w:t>Zmijewski</w:t>
      </w:r>
      <w:proofErr w:type="spellEnd"/>
      <w:r>
        <w:t xml:space="preserve"> </w:t>
      </w:r>
      <w:r w:rsidR="00C956BA">
        <w:t xml:space="preserve">(1984) </w:t>
      </w:r>
      <w:r>
        <w:t xml:space="preserve">added to the accountancy based probabilistic models of </w:t>
      </w:r>
      <w:r w:rsidR="000C255E">
        <w:t xml:space="preserve">bankruptcy by addressing some of the potential biases in bankruptcy data sets and </w:t>
      </w:r>
      <w:r w:rsidR="00F13E71">
        <w:t xml:space="preserve">by </w:t>
      </w:r>
      <w:r w:rsidR="000C255E">
        <w:t xml:space="preserve">introducing a model based on the probit function. </w:t>
      </w:r>
      <w:r w:rsidR="00F13E71">
        <w:t xml:space="preserve">Using all listed companies on the NYSE from 1972-78, totalling in the thousands. The model results in a score that classifies firms above 0.5 as </w:t>
      </w:r>
      <w:r w:rsidR="0015320B">
        <w:t>bankrupt</w:t>
      </w:r>
      <w:r w:rsidR="00F13E71">
        <w:t xml:space="preserve"> and vice versa. The accuracy of his model was measured at above 95%.</w:t>
      </w:r>
    </w:p>
    <w:p w14:paraId="7891CF87" w14:textId="1EE4E4C7" w:rsidR="00877331" w:rsidRDefault="00877331" w:rsidP="00597743">
      <w:r>
        <w:t xml:space="preserve">Wu, Gaunt, Grey (2010) compare various bankruptcy probability models: Altman’s MDA method, Ohlson’s Logit method, </w:t>
      </w:r>
      <w:proofErr w:type="spellStart"/>
      <w:r>
        <w:t>Zmijewski’s</w:t>
      </w:r>
      <w:proofErr w:type="spellEnd"/>
      <w:r>
        <w:t xml:space="preserve"> Probit model,</w:t>
      </w:r>
      <w:r w:rsidR="0015320B">
        <w:t xml:space="preserve"> </w:t>
      </w:r>
      <w:r w:rsidR="000C255E">
        <w:t>as well as</w:t>
      </w:r>
      <w:r>
        <w:t xml:space="preserve"> </w:t>
      </w:r>
      <w:r w:rsidR="0015320B">
        <w:t xml:space="preserve">the </w:t>
      </w:r>
      <w:r>
        <w:t>Shumway</w:t>
      </w:r>
      <w:r w:rsidR="0015320B">
        <w:t xml:space="preserve"> </w:t>
      </w:r>
      <w:r>
        <w:t>Hazard model</w:t>
      </w:r>
      <w:r w:rsidR="000C255E">
        <w:t xml:space="preserve"> and </w:t>
      </w:r>
      <w:r w:rsidR="0015320B">
        <w:t xml:space="preserve">A model </w:t>
      </w:r>
      <w:r w:rsidR="000C255E">
        <w:t>based on Black-Scholes option pricing. The research indicates that the Altman MDA model did not perform as well as the Probit and Logit models which in turn worked well on older data sets but not as well on more modern data sets. The Hazard model had a higher predictive capability than the others and this was attributed to its use of non-systematic market data (</w:t>
      </w:r>
      <w:proofErr w:type="gramStart"/>
      <w:r w:rsidR="000C255E">
        <w:t>i.e.</w:t>
      </w:r>
      <w:proofErr w:type="gramEnd"/>
      <w:r w:rsidR="000C255E">
        <w:t xml:space="preserve"> the company share price). As noted earlier, this type of model is only useful for companies with shares listed on the stock market, and therefor</w:t>
      </w:r>
      <w:r w:rsidR="00CD7B11">
        <w:t xml:space="preserve"> </w:t>
      </w:r>
      <w:r w:rsidR="000C255E">
        <w:t>is out of scope for the research conducted in this dissertation. The same is true for Black-Scholes models.</w:t>
      </w:r>
      <w:r w:rsidR="00F13E71">
        <w:t xml:space="preserve"> Wu et al. also construct a new model consisting of key elements from the other 5 models assessed and find it has a higher predictive capability.</w:t>
      </w:r>
      <w:r>
        <w:t xml:space="preserve"> </w:t>
      </w:r>
    </w:p>
    <w:p w14:paraId="070D0338" w14:textId="26FD892A" w:rsidR="003F0A69" w:rsidRPr="00B84B6D" w:rsidRDefault="003F0A69" w:rsidP="00597743">
      <w:r>
        <w:t>While it has generally been considered axiomatic that investors will demand a premium on bonds</w:t>
      </w:r>
      <w:r w:rsidR="00B41506">
        <w:t xml:space="preserve"> that increases with risk of bankruptcy</w:t>
      </w:r>
      <w:r>
        <w:t xml:space="preserve">, a model for determining </w:t>
      </w:r>
      <w:r w:rsidR="00304A9B">
        <w:t xml:space="preserve">whether the bond risk premium </w:t>
      </w:r>
      <w:proofErr w:type="gramStart"/>
      <w:r w:rsidR="00B41506">
        <w:t xml:space="preserve">actually </w:t>
      </w:r>
      <w:r w:rsidR="0030269D">
        <w:t>exists</w:t>
      </w:r>
      <w:proofErr w:type="gramEnd"/>
      <w:r w:rsidR="00304A9B">
        <w:t xml:space="preserve"> or not </w:t>
      </w:r>
      <w:r>
        <w:t>was only proposed in 1999 (Elt</w:t>
      </w:r>
      <w:r w:rsidR="00304A9B">
        <w:t>o</w:t>
      </w:r>
      <w:r>
        <w:t>n, Gruber, Agarwal, Mann</w:t>
      </w:r>
      <w:r w:rsidR="00304A9B">
        <w:t>, 1999</w:t>
      </w:r>
      <w:r>
        <w:t>).</w:t>
      </w:r>
      <w:r w:rsidR="0015320B">
        <w:t xml:space="preserve"> They hypothesized that the risk premium (</w:t>
      </w:r>
      <w:proofErr w:type="gramStart"/>
      <w:r w:rsidR="0015320B">
        <w:t>i.e.</w:t>
      </w:r>
      <w:proofErr w:type="gramEnd"/>
      <w:r w:rsidR="0015320B">
        <w:t xml:space="preserve"> the ‘credit spread’) could be related to different tax treatment or other non-risk related variables.</w:t>
      </w:r>
      <w:r>
        <w:t xml:space="preserve"> </w:t>
      </w:r>
      <w:r w:rsidR="00304A9B">
        <w:t>The model worked by calculating spot rates across corporate bond spot curve, effectively the yields at various cashflow payments on a bond</w:t>
      </w:r>
      <w:r w:rsidR="0015320B">
        <w:t xml:space="preserve">. The model then priced the bond </w:t>
      </w:r>
      <w:r w:rsidR="00CD2410">
        <w:t xml:space="preserve">on a risk-neutral model. By additively factoring tax and liquidity differentials, any remaining differential can only be explained by a risk premium. The result is that they found a substantial risk premium </w:t>
      </w:r>
      <w:r w:rsidR="0030269D">
        <w:t xml:space="preserve">exists </w:t>
      </w:r>
      <w:r w:rsidR="00CD2410">
        <w:t>in corporate bonds.</w:t>
      </w:r>
    </w:p>
    <w:p w14:paraId="0F857510" w14:textId="7F1155F1" w:rsidR="00DE5C7B" w:rsidRDefault="00B41506" w:rsidP="00DE5C7B">
      <w:r>
        <w:t xml:space="preserve">Much of the literature investigating credit spreads looks broadly at economic factors that impact general </w:t>
      </w:r>
      <w:r w:rsidR="007870DA">
        <w:t>(</w:t>
      </w:r>
      <w:proofErr w:type="gramStart"/>
      <w:r w:rsidR="007870DA">
        <w:t>i.e.</w:t>
      </w:r>
      <w:proofErr w:type="gramEnd"/>
      <w:r w:rsidR="007870DA">
        <w:t xml:space="preserve"> systematic) </w:t>
      </w:r>
      <w:r>
        <w:t xml:space="preserve">levels of spreads for specific credit ratings categories. </w:t>
      </w:r>
      <w:r w:rsidR="00DE5C7B">
        <w:t xml:space="preserve">Andrew Davies found that credit spreads on AAA and BAA Moody’s rated bonds were positively correlated to the S&amp;P 500 index. </w:t>
      </w:r>
      <w:r>
        <w:t>(Davies, 2008)</w:t>
      </w:r>
      <w:r w:rsidR="00DE5C7B">
        <w:t xml:space="preserve">. Davies also found credit spreads are inversely related to the risk-free rate, however this result is considered more controversial (See Li, X.-L., Li, X., and Si, D.-K., 2020 for a summary of contradicting evidence toward this). </w:t>
      </w:r>
      <w:r w:rsidR="00832C35">
        <w:t xml:space="preserve">Another finding from Davie’s econometric model was that differing inflation regimes impacted high grade and </w:t>
      </w:r>
      <w:r w:rsidR="007870DA">
        <w:t>low-grade</w:t>
      </w:r>
      <w:r w:rsidR="00832C35">
        <w:t xml:space="preserve"> credit in differing ways, with the latter more affected by high inflation regimes.</w:t>
      </w:r>
      <w:r w:rsidR="007870DA">
        <w:t xml:space="preserve"> </w:t>
      </w:r>
      <w:r w:rsidR="00F029A8">
        <w:t>Similarly, spreads are found to be inversely related to periods on economic expansion and periods of economic recession (</w:t>
      </w:r>
      <w:r w:rsidR="00A51C47">
        <w:t>Kao</w:t>
      </w:r>
      <w:r w:rsidR="00F029A8">
        <w:t xml:space="preserve">, </w:t>
      </w:r>
      <w:r w:rsidR="00A51C47">
        <w:t>2000</w:t>
      </w:r>
      <w:r w:rsidR="00F029A8">
        <w:t xml:space="preserve">). </w:t>
      </w:r>
      <w:r w:rsidR="007870DA">
        <w:t xml:space="preserve">Employing the multifactor </w:t>
      </w:r>
      <w:proofErr w:type="spellStart"/>
      <w:r w:rsidR="00140222">
        <w:t>V</w:t>
      </w:r>
      <w:r w:rsidR="007870DA">
        <w:t>asicek</w:t>
      </w:r>
      <w:proofErr w:type="spellEnd"/>
      <w:r w:rsidR="007870DA">
        <w:t xml:space="preserve"> model, Bhar (2010) finds that the systematic variability in US credit spreads can be mostly explained by 3 factors: 1. the stock market volatility as measured by the volatility </w:t>
      </w:r>
      <w:r w:rsidR="007870DA">
        <w:lastRenderedPageBreak/>
        <w:t>index (VIX), 2. the stock market return as measured by the S&amp;P 500 index, and 3. the so called ‘long bond rate’ i.e. the yield to maturity on the 10 year benchmark government bond.</w:t>
      </w:r>
    </w:p>
    <w:p w14:paraId="23573890" w14:textId="1C3AE898" w:rsidR="00832C35" w:rsidRDefault="0049681C" w:rsidP="00DE5C7B">
      <w:r>
        <w:t>In summary, there are numerous firm-level and macroeconomic variables that are relevant to bond risk premiums and corporate bond valuation. However, to the best of my knowledge, there is not a single valuation model that combines all these variables together to give a single estimate for a corporate bond. This dissertation will investigate the use machine learning against a broad set of firm-level and macroeconomic variables to gauge the capability of these models in credit valuation.</w:t>
      </w:r>
    </w:p>
    <w:p w14:paraId="1EAC18E3" w14:textId="1BDD0667" w:rsidR="00B84B6D" w:rsidRDefault="008E2634" w:rsidP="0049681C">
      <w:pPr>
        <w:pStyle w:val="Heading2"/>
      </w:pPr>
      <w:bookmarkStart w:id="7" w:name="_Toc134903241"/>
      <w:r>
        <w:t>3</w:t>
      </w:r>
      <w:r w:rsidR="0049681C">
        <w:t>.</w:t>
      </w:r>
      <w:r w:rsidR="00F41EF8">
        <w:t>2</w:t>
      </w:r>
      <w:r w:rsidR="0049681C">
        <w:t xml:space="preserve"> </w:t>
      </w:r>
      <w:r w:rsidR="0049681C" w:rsidRPr="0049681C">
        <w:t xml:space="preserve">Machine learning </w:t>
      </w:r>
      <w:r w:rsidR="0049681C">
        <w:t>applications to financial analysis</w:t>
      </w:r>
      <w:bookmarkEnd w:id="7"/>
    </w:p>
    <w:p w14:paraId="143A2BFC" w14:textId="6783DA5C" w:rsidR="0049681C" w:rsidRDefault="0049681C" w:rsidP="0049681C"/>
    <w:p w14:paraId="63DBBB3C" w14:textId="14D349AB" w:rsidR="008264FF" w:rsidRDefault="0030269D" w:rsidP="0049681C">
      <w:r>
        <w:t xml:space="preserve">A great deal of research has been conducted in the field of machine learning applications to financial problems. This is unsurprising given financial analysis and machine learning are both data-driven processes. </w:t>
      </w:r>
      <w:proofErr w:type="gramStart"/>
      <w:r>
        <w:t>The majority of</w:t>
      </w:r>
      <w:proofErr w:type="gramEnd"/>
      <w:r>
        <w:t xml:space="preserve"> the research focuses on stock</w:t>
      </w:r>
      <w:r w:rsidR="008F4A91">
        <w:t xml:space="preserve"> </w:t>
      </w:r>
      <w:r>
        <w:t>market prediction</w:t>
      </w:r>
      <w:r w:rsidR="008F4A91">
        <w:t xml:space="preserve"> and trading.</w:t>
      </w:r>
      <w:r>
        <w:t xml:space="preserve"> For </w:t>
      </w:r>
      <w:r w:rsidR="008F4A91">
        <w:t xml:space="preserve">a review of the literature in this field </w:t>
      </w:r>
      <w:r>
        <w:t xml:space="preserve">see Henrique, </w:t>
      </w:r>
      <w:proofErr w:type="spellStart"/>
      <w:r>
        <w:t>Sobreiro</w:t>
      </w:r>
      <w:proofErr w:type="spellEnd"/>
      <w:r>
        <w:t>, Kimura (2019)</w:t>
      </w:r>
      <w:r w:rsidR="008F4A91">
        <w:t xml:space="preserve">. To a lesser extent, machine learning applications to financial analysis have investigated foreign exchange rate prediction, commodity price prediction, macroeconomic prediction, portfolio management and credit risk. For a summary of the literature in these fields of research see </w:t>
      </w:r>
      <w:r>
        <w:t>Huang, Chai, Cho (2020).</w:t>
      </w:r>
      <w:r w:rsidR="008F4A91">
        <w:t xml:space="preserve"> </w:t>
      </w:r>
    </w:p>
    <w:p w14:paraId="5B384B25" w14:textId="77777777" w:rsidR="008E5A90" w:rsidRDefault="006F3B9D" w:rsidP="0049681C">
      <w:r>
        <w:t>Investigations into the use of artificial neural networks for stock selection can be traced back to the early nineties when Wong et</w:t>
      </w:r>
      <w:r w:rsidR="00336386">
        <w:t>.</w:t>
      </w:r>
      <w:r>
        <w:t xml:space="preserve"> al</w:t>
      </w:r>
      <w:r w:rsidR="00336386">
        <w:t>.</w:t>
      </w:r>
      <w:r>
        <w:t xml:space="preserve"> used a set of </w:t>
      </w:r>
      <w:r w:rsidR="00336386">
        <w:t xml:space="preserve">32 </w:t>
      </w:r>
      <w:r>
        <w:t xml:space="preserve">company </w:t>
      </w:r>
      <w:r w:rsidR="00336386">
        <w:t>financial variables whilst applying a layer of rules based ‘expert knowledge’ (</w:t>
      </w:r>
      <w:proofErr w:type="gramStart"/>
      <w:r w:rsidR="00336386">
        <w:t>i.e.</w:t>
      </w:r>
      <w:proofErr w:type="gramEnd"/>
      <w:r w:rsidR="00336386">
        <w:t xml:space="preserve"> an ‘expert system’) to the data</w:t>
      </w:r>
      <w:r w:rsidR="00DB37FB">
        <w:t xml:space="preserve"> (</w:t>
      </w:r>
      <w:r w:rsidR="00DB37FB" w:rsidRPr="00DB37FB">
        <w:t>Wong, Wang, Goh</w:t>
      </w:r>
      <w:r w:rsidR="00DB37FB">
        <w:t>, 1992)</w:t>
      </w:r>
      <w:r w:rsidR="00336386">
        <w:t xml:space="preserve">. After the expert rules were applied, the data was into an artificial neural network for predictions about stock prices for 24 stocks. Their model was highly accurate in predicting the direction of stock price movement, and to a lesser extent, the actual percent performance. The name they gave to their model was </w:t>
      </w:r>
      <w:proofErr w:type="spellStart"/>
      <w:r w:rsidR="00336386">
        <w:t>FuzzNet</w:t>
      </w:r>
      <w:proofErr w:type="spellEnd"/>
      <w:r w:rsidR="00336386">
        <w:t xml:space="preserve"> for fuzzy network.</w:t>
      </w:r>
      <w:r w:rsidR="00DB37FB">
        <w:t xml:space="preserve"> </w:t>
      </w:r>
    </w:p>
    <w:p w14:paraId="51D4531E" w14:textId="77777777" w:rsidR="008E5A90" w:rsidRDefault="00DB37FB" w:rsidP="0049681C">
      <w:r w:rsidRPr="0022001E">
        <w:t>Swales and Yoon (1992)</w:t>
      </w:r>
      <w:r>
        <w:t xml:space="preserve"> compared the performance of multiple discriminant analysis (MDA) to that of an artificial neural network (ANN) to </w:t>
      </w:r>
      <w:r w:rsidR="00AA28F8">
        <w:t xml:space="preserve">two samples of 58 companies and 40 companies from Fortune 500 and BusinessWeek respectively. For each group, the study analysed the content of the president’s letter to shareholders identifying themes of economic importance. The researchers used the frequency of theme and the percentage of the letter that was dedicated to the theme to feed both their MDA and ANN to produce a binary output of ‘good’ vs ‘bad’ as relates to the company share price performance. </w:t>
      </w:r>
      <w:r w:rsidR="00C13C26">
        <w:t>The ANN model without any hidden layers underperformed the MDA model at about a 52% success rate, but with additional hidden layers it outperformed the MDA model, with a 77% success rate compared to 65% success rate. They concluded that non-linear relationships between predictors were contributing valuable information to the model.</w:t>
      </w:r>
      <w:r w:rsidR="005B2EFF">
        <w:t xml:space="preserve"> </w:t>
      </w:r>
    </w:p>
    <w:p w14:paraId="6819F7DC" w14:textId="4A27FCE0" w:rsidR="008F4A91" w:rsidRDefault="005B2EFF" w:rsidP="0049681C">
      <w:proofErr w:type="spellStart"/>
      <w:r>
        <w:t>Kryanowski</w:t>
      </w:r>
      <w:proofErr w:type="spellEnd"/>
      <w:r>
        <w:t xml:space="preserve"> et. al. (1993) applied an ANN to </w:t>
      </w:r>
      <w:r w:rsidR="008E5A90">
        <w:t xml:space="preserve">predict stock prices returns on companies on 120 companies over a </w:t>
      </w:r>
      <w:r w:rsidR="00724B0C">
        <w:t>five-year</w:t>
      </w:r>
      <w:r w:rsidR="008E5A90">
        <w:t xml:space="preserve"> period from </w:t>
      </w:r>
      <w:r w:rsidR="00FB11CF">
        <w:t>1984-89</w:t>
      </w:r>
      <w:r w:rsidR="008E5A90">
        <w:t xml:space="preserve">. </w:t>
      </w:r>
      <w:r w:rsidR="00FB11CF">
        <w:t>They trained the model on the stock return</w:t>
      </w:r>
      <w:r w:rsidR="008E5A90">
        <w:t xml:space="preserve"> 1 year in the future, using their most recent 4 years trailing financial data</w:t>
      </w:r>
      <w:r w:rsidR="00FB11CF">
        <w:t>,</w:t>
      </w:r>
      <w:r w:rsidR="008E5A90">
        <w:t xml:space="preserve"> calculat</w:t>
      </w:r>
      <w:r w:rsidR="00FB11CF">
        <w:t xml:space="preserve">ing </w:t>
      </w:r>
      <w:r w:rsidR="008E5A90">
        <w:t xml:space="preserve">ratios similar to Altman and Deakin, and </w:t>
      </w:r>
      <w:r w:rsidR="00FB11CF">
        <w:t>trained on a</w:t>
      </w:r>
      <w:r w:rsidR="008E5A90">
        <w:t xml:space="preserve"> set of seven macroeconomic indicators which include : </w:t>
      </w:r>
      <w:r w:rsidR="00FB11CF">
        <w:t>I</w:t>
      </w:r>
      <w:r w:rsidR="008E5A90">
        <w:t>ndustrial production, gross domestic product, the McLeod Young Weir corporate long bond index, the 90 day treasury bill rate, the government of Canada long bond index, the consumer price index and the Montreal Exchange 25 index. Due to</w:t>
      </w:r>
      <w:r w:rsidR="00FB11CF">
        <w:t xml:space="preserve"> the small sample size, they directly encoded feature data into the model, rather than attempting to get the model to generalize the features. To do this, they encoded 3-bit combinations which translated to trends in the data, up-trend, down-trend or stable. Their tests achieved a 66.4% overall accuracy in predicting whether a stock’s return would be positive or negative in the following year.</w:t>
      </w:r>
    </w:p>
    <w:p w14:paraId="6662E8B7" w14:textId="3FD1B946" w:rsidR="0049681C" w:rsidRDefault="007635E5" w:rsidP="0049681C">
      <w:r>
        <w:lastRenderedPageBreak/>
        <w:t>More recently, Gu et. al. (2018) compared the success of various machine learning a</w:t>
      </w:r>
      <w:r w:rsidR="00BE48CD">
        <w:t xml:space="preserve">lgorithms against a large </w:t>
      </w:r>
      <w:r w:rsidR="00FD528B">
        <w:t xml:space="preserve">universe </w:t>
      </w:r>
      <w:r w:rsidR="00BE48CD">
        <w:t>of stocks</w:t>
      </w:r>
      <w:r w:rsidR="00FD528B">
        <w:t xml:space="preserve"> </w:t>
      </w:r>
      <w:r w:rsidR="00BE48CD">
        <w:t>and predictors</w:t>
      </w:r>
      <w:r w:rsidR="009372F6">
        <w:t xml:space="preserve"> to measure equity risk premiums</w:t>
      </w:r>
      <w:r w:rsidR="00BE48CD">
        <w:t>.</w:t>
      </w:r>
      <w:r w:rsidR="009372F6">
        <w:t xml:space="preserve"> Their sample included</w:t>
      </w:r>
      <w:r w:rsidR="00BE48CD">
        <w:t xml:space="preserve"> </w:t>
      </w:r>
      <w:r w:rsidR="009372F6">
        <w:t xml:space="preserve">nearly </w:t>
      </w:r>
      <w:r w:rsidR="00BE48CD">
        <w:t xml:space="preserve">30,000 individual stocks over a </w:t>
      </w:r>
      <w:r w:rsidR="00140222">
        <w:t>60-year</w:t>
      </w:r>
      <w:r w:rsidR="00BE48CD">
        <w:t xml:space="preserve"> period, employing over 900 variables based on 94 predictors for each stock, 8 predictors calculated as interactions with the 94 independent variables, </w:t>
      </w:r>
      <w:r w:rsidR="009372F6">
        <w:t xml:space="preserve">as well as </w:t>
      </w:r>
      <w:r w:rsidR="00BE48CD">
        <w:t xml:space="preserve">74 dummy variables reflecting industry sector. Employing such a large set of independent variables is novel to the </w:t>
      </w:r>
      <w:r w:rsidR="00FD528B">
        <w:t>economic</w:t>
      </w:r>
      <w:r w:rsidR="00BE48CD">
        <w:t xml:space="preserve"> literature which </w:t>
      </w:r>
      <w:r w:rsidR="009372F6">
        <w:t>largely focuses on linear models which cannot consume so many inputs</w:t>
      </w:r>
      <w:r w:rsidR="00BE48CD">
        <w:t xml:space="preserve">. </w:t>
      </w:r>
      <w:r w:rsidR="009372F6">
        <w:t xml:space="preserve">The research is also novel in that they investigate </w:t>
      </w:r>
      <w:r w:rsidR="0005761D">
        <w:t xml:space="preserve">and compare which predictors are most influential amongst the different models </w:t>
      </w:r>
      <w:r w:rsidR="00FD528B">
        <w:t xml:space="preserve">employed. They </w:t>
      </w:r>
      <w:r w:rsidR="0005761D">
        <w:t>find the</w:t>
      </w:r>
      <w:r w:rsidR="00FD528B">
        <w:t xml:space="preserve"> models </w:t>
      </w:r>
      <w:r w:rsidR="0005761D">
        <w:t xml:space="preserve">are mostly in agreement about </w:t>
      </w:r>
      <w:r w:rsidR="00FD528B">
        <w:t xml:space="preserve">the </w:t>
      </w:r>
      <w:r w:rsidR="0005761D">
        <w:t xml:space="preserve">set of predictors found to be the strongest. This adds to the robustness of the findings. </w:t>
      </w:r>
      <w:r w:rsidR="00FD528B">
        <w:t>Finally,</w:t>
      </w:r>
      <w:r w:rsidR="0005761D">
        <w:t xml:space="preserve"> they demonstrate significant economic gain in the use of machine learning algorithm as compared to liner models in stock selection.</w:t>
      </w:r>
    </w:p>
    <w:p w14:paraId="593015C2" w14:textId="20255796" w:rsidR="003B0D0F" w:rsidRDefault="001B18E8" w:rsidP="00597743">
      <w:r>
        <w:t xml:space="preserve">While </w:t>
      </w:r>
      <w:r w:rsidR="00724B0C">
        <w:t>all</w:t>
      </w:r>
      <w:r>
        <w:t xml:space="preserve"> the above focus on investment valuation in equity markets, relatively less research has investigated machine learning applications in the bond market. </w:t>
      </w:r>
    </w:p>
    <w:p w14:paraId="18AB02F7" w14:textId="62D45E39" w:rsidR="001B18E8" w:rsidRDefault="003B0D0F" w:rsidP="003B0D0F">
      <w:proofErr w:type="gramStart"/>
      <w:r w:rsidRPr="00724B0C">
        <w:t>Bianchi ,</w:t>
      </w:r>
      <w:proofErr w:type="gramEnd"/>
      <w:r w:rsidRPr="00724B0C">
        <w:t xml:space="preserve"> B</w:t>
      </w:r>
      <w:r w:rsidRPr="00724B0C">
        <w:rPr>
          <w:u w:val="single"/>
        </w:rPr>
        <w:t xml:space="preserve">uchner, </w:t>
      </w:r>
      <w:proofErr w:type="spellStart"/>
      <w:r w:rsidRPr="00724B0C">
        <w:rPr>
          <w:u w:val="single"/>
        </w:rPr>
        <w:t>Temoni</w:t>
      </w:r>
      <w:proofErr w:type="spellEnd"/>
      <w:r w:rsidRPr="00724B0C">
        <w:rPr>
          <w:u w:val="single"/>
        </w:rPr>
        <w:t xml:space="preserve"> (2019)</w:t>
      </w:r>
      <w:r w:rsidRPr="006E0030">
        <w:rPr>
          <w:u w:val="single"/>
        </w:rPr>
        <w:t xml:space="preserve"> </w:t>
      </w:r>
      <w:r>
        <w:t xml:space="preserve">investigated </w:t>
      </w:r>
      <w:r w:rsidR="001F3BE7">
        <w:t xml:space="preserve">boosted </w:t>
      </w:r>
      <w:r>
        <w:t>regression trees</w:t>
      </w:r>
      <w:r w:rsidR="001F3BE7">
        <w:t>, random forests, extremely random randomized regression trees and shallow and deep</w:t>
      </w:r>
      <w:r>
        <w:t xml:space="preserve"> neural networks to predict bond risk premiums focusing narrowly on the treasury market, first by using yield curves as predictors, and then by adding several time series of macroeconomic variables to </w:t>
      </w:r>
      <w:r w:rsidR="000859FA">
        <w:t>the</w:t>
      </w:r>
      <w:r>
        <w:t xml:space="preserve"> model. They found neural networks performed well in the yield-only case, and even better when employing macroeconomic variables. The</w:t>
      </w:r>
      <w:r w:rsidR="000859FA">
        <w:t xml:space="preserve"> following</w:t>
      </w:r>
      <w:r>
        <w:t xml:space="preserve"> macroeconomic variables </w:t>
      </w:r>
      <w:r w:rsidR="000859FA">
        <w:t>were studied</w:t>
      </w:r>
      <w:r>
        <w:t>:</w:t>
      </w:r>
      <w:r w:rsidR="001B18E8">
        <w:t xml:space="preserve"> real output and income, employment and hours, real retail, manufacturing and sales data, international trade, consumer spending, housing starts, inventories and inventory sales ratios, orders and unfilled orders, compensation and labour costs, capacity utilisation, price indices, interest rates and rates spreads, stock market indicators and foreign exchange rates.</w:t>
      </w:r>
    </w:p>
    <w:p w14:paraId="221934D6" w14:textId="720C958B" w:rsidR="001B18E8" w:rsidRDefault="001F3BE7" w:rsidP="00597743">
      <w:r>
        <w:t xml:space="preserve">Credit ratings are an area where machine learning has enjoyed a significant amount of focus and success. This </w:t>
      </w:r>
      <w:r w:rsidR="007D2E1C">
        <w:t xml:space="preserve">not </w:t>
      </w:r>
      <w:r>
        <w:t>surprising given the categorical nature of credit rating</w:t>
      </w:r>
      <w:r w:rsidR="007D2E1C">
        <w:t>, it’s a problem well suited to machine algorithms</w:t>
      </w:r>
      <w:r>
        <w:t xml:space="preserve">. </w:t>
      </w:r>
      <w:r w:rsidR="00384B58">
        <w:t xml:space="preserve">For a review of the literature in this field, see </w:t>
      </w:r>
      <w:proofErr w:type="spellStart"/>
      <w:r w:rsidR="00384B58">
        <w:t>Golbayani</w:t>
      </w:r>
      <w:proofErr w:type="spellEnd"/>
      <w:r w:rsidR="00384B58">
        <w:t xml:space="preserve">, </w:t>
      </w:r>
      <w:proofErr w:type="spellStart"/>
      <w:r w:rsidR="00384B58">
        <w:t>Florescu</w:t>
      </w:r>
      <w:proofErr w:type="spellEnd"/>
      <w:r w:rsidR="00384B58">
        <w:t xml:space="preserve"> and Chatterjee (2020). </w:t>
      </w:r>
      <w:proofErr w:type="spellStart"/>
      <w:r w:rsidR="00384B58">
        <w:t>Golbayani</w:t>
      </w:r>
      <w:proofErr w:type="spellEnd"/>
      <w:r w:rsidR="00384B58">
        <w:t xml:space="preserve"> et. al. </w:t>
      </w:r>
      <w:r w:rsidR="00EC1344">
        <w:t>also contributed to the literature</w:t>
      </w:r>
      <w:r w:rsidR="00384B58">
        <w:t xml:space="preserve"> </w:t>
      </w:r>
      <w:r w:rsidR="00EC1344">
        <w:t xml:space="preserve">with </w:t>
      </w:r>
      <w:r w:rsidR="00384B58">
        <w:t xml:space="preserve">comparative study, employing bagged decision </w:t>
      </w:r>
      <w:proofErr w:type="gramStart"/>
      <w:r w:rsidR="00384B58">
        <w:t>trees,  support</w:t>
      </w:r>
      <w:proofErr w:type="gramEnd"/>
      <w:r w:rsidR="00384B58">
        <w:t xml:space="preserve"> vector machines and multilayer </w:t>
      </w:r>
      <w:r w:rsidR="0036611A">
        <w:t>Perceptrons</w:t>
      </w:r>
      <w:r w:rsidR="00384B58">
        <w:t xml:space="preserve">, and finding the decision trees had the best performance. </w:t>
      </w:r>
    </w:p>
    <w:p w14:paraId="582E1EEA" w14:textId="36D3E4DC" w:rsidR="00EC1344" w:rsidRDefault="00EC1344" w:rsidP="00597743">
      <w:r>
        <w:t>Credit spreads (</w:t>
      </w:r>
      <w:proofErr w:type="gramStart"/>
      <w:r>
        <w:t>i.e.</w:t>
      </w:r>
      <w:proofErr w:type="gramEnd"/>
      <w:r>
        <w:t xml:space="preserve"> risk premiums on corporate bonds) are an area that has received little attention in the field of machine learning. </w:t>
      </w:r>
      <w:r w:rsidR="00D2188B" w:rsidRPr="0039466C">
        <w:t>Kim, Kim and Jung (2021)</w:t>
      </w:r>
      <w:r w:rsidR="00D2188B">
        <w:t xml:space="preserve"> compared various machine learning methods against linear regression models to predict the 1</w:t>
      </w:r>
      <w:r w:rsidR="00E80BF9">
        <w:t>-</w:t>
      </w:r>
      <w:r w:rsidR="00D2188B">
        <w:t xml:space="preserve">year and </w:t>
      </w:r>
      <w:r w:rsidR="00E80BF9">
        <w:t>2-year</w:t>
      </w:r>
      <w:r w:rsidR="00D2188B">
        <w:t xml:space="preserve"> corporate bond yield spreads.</w:t>
      </w:r>
      <w:r w:rsidR="00A06409">
        <w:t xml:space="preserve"> Yields were calculated by taking the volume-weighted average price of trades from the American TRACE reporting system.</w:t>
      </w:r>
      <w:r w:rsidR="00717428">
        <w:t xml:space="preserve"> The independent variables they chose </w:t>
      </w:r>
      <w:proofErr w:type="gramStart"/>
      <w:r w:rsidR="00974E72">
        <w:t>were:</w:t>
      </w:r>
      <w:proofErr w:type="gramEnd"/>
      <w:r w:rsidR="00717428">
        <w:t xml:space="preserve"> credit ratings, interest rate volatility, equity index volatility, bond maturity and coupon rate, and liquidity (measured as number of days bond traded in past 12 months).</w:t>
      </w:r>
      <w:r w:rsidR="00D2188B">
        <w:t xml:space="preserve"> The models they employed were Ridge, multivariate adaptive regression splines, neural networks, random forest and support vector machines. They found neural networks to outperform</w:t>
      </w:r>
      <w:r w:rsidR="00717428">
        <w:t xml:space="preserve"> all other methods</w:t>
      </w:r>
      <w:r w:rsidR="00D2188B">
        <w:t>.</w:t>
      </w:r>
      <w:r w:rsidR="0040285B">
        <w:t xml:space="preserve"> </w:t>
      </w:r>
    </w:p>
    <w:p w14:paraId="5990BF3C" w14:textId="0313A163" w:rsidR="00A06409" w:rsidRDefault="007D2E1C" w:rsidP="00597743">
      <w:r w:rsidRPr="0039466C">
        <w:t>Liu, Zhou and Xiong (2021)</w:t>
      </w:r>
      <w:r>
        <w:t xml:space="preserve"> proposed a novel depth-gated recurrent neural network with a self-attention mechanism for the prediction of credit spreads. Their research investigated the Long-Short-Term </w:t>
      </w:r>
      <w:r w:rsidR="00974E72">
        <w:t>memory</w:t>
      </w:r>
      <w:r>
        <w:t xml:space="preserve"> (LSTM) neural network</w:t>
      </w:r>
      <w:r w:rsidR="00EE4B9C">
        <w:t xml:space="preserve"> architecture</w:t>
      </w:r>
      <w:r>
        <w:t xml:space="preserve">, the Gated Recurrent Unit </w:t>
      </w:r>
      <w:r w:rsidR="00EE4B9C">
        <w:t xml:space="preserve">(GRU) </w:t>
      </w:r>
      <w:r>
        <w:t>Neural Network</w:t>
      </w:r>
      <w:r w:rsidR="00EE4B9C">
        <w:t xml:space="preserve"> architecture, and the Just Another NETwork (JANET) neural network architecture</w:t>
      </w:r>
      <w:r w:rsidR="00F57E95">
        <w:t xml:space="preserve"> compared against linear models</w:t>
      </w:r>
      <w:r w:rsidR="00EE4B9C">
        <w:t xml:space="preserve">. They also implemented a Self-Attention mechanism that dynamically generates weights for different connections within neural network layers. Adaptive Momentum Estimation (Adam) optimizer and Extreme Gradient boosting (XGBoost) were employed for training, </w:t>
      </w:r>
      <w:r w:rsidR="00EE4B9C">
        <w:lastRenderedPageBreak/>
        <w:t xml:space="preserve">and the mean squared errors was selected as a loss function. Predictors included the </w:t>
      </w:r>
      <w:r w:rsidR="00974E72">
        <w:t>Risk-Free</w:t>
      </w:r>
      <w:r w:rsidR="00EE4B9C">
        <w:t xml:space="preserve"> interest rate, credit spread term structure, stock index return, stock index volatility, exchange rates, Oil Prices, TED Spread, swap spread and the commodity price index.</w:t>
      </w:r>
      <w:r w:rsidR="00F57E95">
        <w:t xml:space="preserve"> Credit Spreads in this </w:t>
      </w:r>
      <w:r w:rsidR="00974E72">
        <w:t>study</w:t>
      </w:r>
      <w:r w:rsidR="00F57E95">
        <w:t xml:space="preserve"> were taken on aggregate by using ICE BofAML credit indices. Their findings suggest the self-attention mechanism can improve results in neural network architectures. </w:t>
      </w:r>
    </w:p>
    <w:p w14:paraId="07A32571" w14:textId="77777777" w:rsidR="00197515" w:rsidRDefault="00197515"/>
    <w:p w14:paraId="7E5DAB9E" w14:textId="77777777" w:rsidR="00C6478D" w:rsidRDefault="00C6478D">
      <w:pPr>
        <w:rPr>
          <w:rFonts w:asciiTheme="majorHAnsi" w:eastAsiaTheme="majorEastAsia" w:hAnsiTheme="majorHAnsi" w:cstheme="majorBidi"/>
          <w:color w:val="2F5496" w:themeColor="accent1" w:themeShade="BF"/>
          <w:sz w:val="32"/>
          <w:szCs w:val="32"/>
        </w:rPr>
      </w:pPr>
      <w:r>
        <w:br w:type="page"/>
      </w:r>
    </w:p>
    <w:p w14:paraId="2EC34E1E" w14:textId="16F98B32" w:rsidR="00B741F7" w:rsidRDefault="008E2634" w:rsidP="00B741F7">
      <w:pPr>
        <w:pStyle w:val="Heading1"/>
      </w:pPr>
      <w:bookmarkStart w:id="8" w:name="_Toc134903242"/>
      <w:r>
        <w:lastRenderedPageBreak/>
        <w:t>4</w:t>
      </w:r>
      <w:r w:rsidR="00F41EF8">
        <w:t xml:space="preserve">. </w:t>
      </w:r>
      <w:r w:rsidR="00B741F7">
        <w:t>Model Selection</w:t>
      </w:r>
      <w:bookmarkEnd w:id="8"/>
    </w:p>
    <w:p w14:paraId="6BD4CD1E" w14:textId="43B4337B" w:rsidR="0061343D" w:rsidRDefault="0061343D" w:rsidP="00B741F7"/>
    <w:p w14:paraId="5B05FA27" w14:textId="232301F2" w:rsidR="0061343D" w:rsidRDefault="0061343D" w:rsidP="00B741F7">
      <w:r>
        <w:t xml:space="preserve">The scope of this research is to see whether we can arrive at a reasonable valuation for a given corporate bond as measured by credit spreads, by using machine learning algorithms. This research is not meant to predict future spreads based on a time series of current spreads and other data. Therefore, recurrent neural network models were deemed out scope. Instead, based on the review of the literature, two models were selected </w:t>
      </w:r>
      <w:r w:rsidR="00921B67">
        <w:t xml:space="preserve">as being highly performant </w:t>
      </w:r>
      <w:r>
        <w:t xml:space="preserve">for </w:t>
      </w:r>
      <w:r w:rsidR="00921B67">
        <w:t>financial applications</w:t>
      </w:r>
      <w:r>
        <w:t>.</w:t>
      </w:r>
    </w:p>
    <w:p w14:paraId="705326FC" w14:textId="5076B83F" w:rsidR="0061343D" w:rsidRDefault="00CD7EFF" w:rsidP="00B741F7">
      <w:pPr>
        <w:pStyle w:val="ListParagraph"/>
        <w:numPr>
          <w:ilvl w:val="0"/>
          <w:numId w:val="15"/>
        </w:numPr>
      </w:pPr>
      <w:r>
        <w:t xml:space="preserve">Artificial </w:t>
      </w:r>
      <w:r w:rsidR="0061343D">
        <w:t>Neural Network model (aka multilayer perceptron)</w:t>
      </w:r>
    </w:p>
    <w:p w14:paraId="4899BFF2" w14:textId="3C324A24" w:rsidR="0061343D" w:rsidRDefault="0061343D" w:rsidP="00B741F7">
      <w:pPr>
        <w:pStyle w:val="ListParagraph"/>
        <w:numPr>
          <w:ilvl w:val="0"/>
          <w:numId w:val="15"/>
        </w:numPr>
      </w:pPr>
      <w:r>
        <w:t>Gradient Boosted Regression Tree model</w:t>
      </w:r>
    </w:p>
    <w:p w14:paraId="565D7756" w14:textId="77777777" w:rsidR="0061343D" w:rsidRDefault="0061343D" w:rsidP="0061343D"/>
    <w:p w14:paraId="3081FA64" w14:textId="371005F0" w:rsidR="0061343D" w:rsidRDefault="008E2634" w:rsidP="0061343D">
      <w:pPr>
        <w:pStyle w:val="Heading2"/>
      </w:pPr>
      <w:bookmarkStart w:id="9" w:name="_Toc134903243"/>
      <w:r>
        <w:t>4</w:t>
      </w:r>
      <w:r w:rsidR="00F41EF8">
        <w:t xml:space="preserve">.1 </w:t>
      </w:r>
      <w:r w:rsidR="00CD7EFF">
        <w:t xml:space="preserve">Artificial </w:t>
      </w:r>
      <w:r w:rsidR="0061343D">
        <w:t>Neural Network Model</w:t>
      </w:r>
      <w:bookmarkEnd w:id="9"/>
    </w:p>
    <w:p w14:paraId="2230F64F" w14:textId="77777777" w:rsidR="0061343D" w:rsidRDefault="0061343D" w:rsidP="0061343D"/>
    <w:p w14:paraId="1F934038" w14:textId="7441AB8E" w:rsidR="00CD7EFF" w:rsidRDefault="00CD7EFF" w:rsidP="0061343D">
      <w:r>
        <w:t xml:space="preserve">An Artificial Neural Network model is composed of layers of interconnected </w:t>
      </w:r>
      <w:r w:rsidR="00D97C08">
        <w:t>Perceptrons</w:t>
      </w:r>
      <w:r w:rsidR="00ED0EA9">
        <w:t xml:space="preserve">. </w:t>
      </w:r>
      <w:r>
        <w:t>Perceptrons are a form of binary classifier composed of an input variable</w:t>
      </w:r>
      <w:r w:rsidR="00992A29">
        <w:t xml:space="preserve"> (X)</w:t>
      </w:r>
      <w:r>
        <w:t xml:space="preserve">, a weight </w:t>
      </w:r>
      <w:r w:rsidR="00992A29">
        <w:t xml:space="preserve">(W) </w:t>
      </w:r>
      <w:r>
        <w:t>and a bias / intercept</w:t>
      </w:r>
      <w:r w:rsidR="00992A29">
        <w:t xml:space="preserve"> (t).</w:t>
      </w:r>
    </w:p>
    <w:p w14:paraId="687CF689" w14:textId="78E5EEEC" w:rsidR="00E63E3E" w:rsidRDefault="00CD7EFF" w:rsidP="00DD11DE">
      <w:pPr>
        <w:jc w:val="center"/>
      </w:pPr>
      <w:r>
        <w:t>W</w:t>
      </w:r>
      <w:r w:rsidRPr="00CD7EFF">
        <w:rPr>
          <w:vertAlign w:val="subscript"/>
        </w:rPr>
        <w:t>1</w:t>
      </w:r>
      <w:r>
        <w:t>X</w:t>
      </w:r>
      <w:r w:rsidRPr="00CD7EFF">
        <w:rPr>
          <w:vertAlign w:val="subscript"/>
        </w:rPr>
        <w:t>1</w:t>
      </w:r>
      <w:r>
        <w:t xml:space="preserve"> + W</w:t>
      </w:r>
      <w:r w:rsidRPr="00CD7EFF">
        <w:rPr>
          <w:vertAlign w:val="subscript"/>
        </w:rPr>
        <w:t>2</w:t>
      </w:r>
      <w:r>
        <w:t>X</w:t>
      </w:r>
      <w:r w:rsidRPr="00CD7EFF">
        <w:rPr>
          <w:vertAlign w:val="subscript"/>
        </w:rPr>
        <w:t>2</w:t>
      </w:r>
      <w:r>
        <w:t xml:space="preserve"> + </w:t>
      </w:r>
      <w:r w:rsidR="00A71AC6">
        <w:t>b</w:t>
      </w:r>
      <w:r>
        <w:t xml:space="preserve"> = 0</w:t>
      </w:r>
    </w:p>
    <w:p w14:paraId="44BA2174" w14:textId="7C37783B" w:rsidR="00992A29" w:rsidRDefault="00992A29" w:rsidP="0061343D">
      <w:r>
        <w:t>In an artificial neural network, Perceptrons are layered and transformed in such a way that the output of one perceptron passes through a non-linear ‘Activation function’ and is feed to all the Perceptrons in the next layer. This is why the model is also referred to as a Multilayer Perceptron model.</w:t>
      </w:r>
      <w:r w:rsidR="00ED0EA9">
        <w:t xml:space="preserve"> The unit whereby the output of a perceptron is fed through an activation function is referred to as a neuron or a node in the artificial neural network model.</w:t>
      </w:r>
    </w:p>
    <w:p w14:paraId="602F7487" w14:textId="5F30C912" w:rsidR="00992A29" w:rsidRDefault="00ED0EA9" w:rsidP="0022001E">
      <w:pPr>
        <w:jc w:val="center"/>
      </w:pPr>
      <w:r w:rsidRPr="00ED0EA9">
        <w:rPr>
          <w:noProof/>
        </w:rPr>
        <w:drawing>
          <wp:inline distT="0" distB="0" distL="0" distR="0" wp14:anchorId="6E53D5A1" wp14:editId="67774431">
            <wp:extent cx="3048000" cy="3235890"/>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a:stretch>
                      <a:fillRect/>
                    </a:stretch>
                  </pic:blipFill>
                  <pic:spPr>
                    <a:xfrm>
                      <a:off x="0" y="0"/>
                      <a:ext cx="3048000" cy="3235890"/>
                    </a:xfrm>
                    <a:prstGeom prst="rect">
                      <a:avLst/>
                    </a:prstGeom>
                  </pic:spPr>
                </pic:pic>
              </a:graphicData>
            </a:graphic>
          </wp:inline>
        </w:drawing>
      </w:r>
      <w:r w:rsidR="00045C51" w:rsidRPr="00A71AC6">
        <w:rPr>
          <w:b/>
          <w:bCs/>
          <w:noProof/>
        </w:rPr>
        <w:drawing>
          <wp:inline distT="0" distB="0" distL="0" distR="0" wp14:anchorId="6D9EB2B8" wp14:editId="31428D84">
            <wp:extent cx="1572478" cy="1402209"/>
            <wp:effectExtent l="0" t="0" r="8890" b="7620"/>
            <wp:docPr id="32" name="Picture 3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venn diagram&#10;&#10;Description automatically generated"/>
                    <pic:cNvPicPr/>
                  </pic:nvPicPr>
                  <pic:blipFill>
                    <a:blip r:embed="rId9"/>
                    <a:stretch>
                      <a:fillRect/>
                    </a:stretch>
                  </pic:blipFill>
                  <pic:spPr>
                    <a:xfrm>
                      <a:off x="0" y="0"/>
                      <a:ext cx="1583022" cy="1411612"/>
                    </a:xfrm>
                    <a:prstGeom prst="rect">
                      <a:avLst/>
                    </a:prstGeom>
                  </pic:spPr>
                </pic:pic>
              </a:graphicData>
            </a:graphic>
          </wp:inline>
        </w:drawing>
      </w:r>
    </w:p>
    <w:p w14:paraId="01002015" w14:textId="259C3F4D" w:rsidR="00713D68" w:rsidRDefault="00713D68" w:rsidP="0022001E">
      <w:pPr>
        <w:jc w:val="center"/>
      </w:pPr>
      <w:r>
        <w:t xml:space="preserve">Figure 1: Diagram of a simple Artificial Neural </w:t>
      </w:r>
      <w:r w:rsidR="00DA4F42">
        <w:t>Network</w:t>
      </w:r>
      <w:r w:rsidR="00045C51">
        <w:t xml:space="preserve"> (left) and a single node in the network (right)</w:t>
      </w:r>
    </w:p>
    <w:p w14:paraId="7B547435" w14:textId="77777777" w:rsidR="0022001E" w:rsidRDefault="0022001E" w:rsidP="0061343D"/>
    <w:p w14:paraId="705B5FBD" w14:textId="77777777" w:rsidR="00045C51" w:rsidRDefault="00045C51" w:rsidP="0061343D"/>
    <w:p w14:paraId="4235E4B0" w14:textId="165F4EF7" w:rsidR="00A71AC6" w:rsidRPr="00D97C08" w:rsidRDefault="00A71AC6" w:rsidP="0061343D">
      <w:r>
        <w:t xml:space="preserve">Where each node is composed of a Weight (W) </w:t>
      </w:r>
      <w:r w:rsidR="00FC0EE6">
        <w:t>multiplied</w:t>
      </w:r>
      <w:r>
        <w:t xml:space="preserve"> by the input data (X) plus a bias value (B) and then the </w:t>
      </w:r>
      <w:r w:rsidR="003F5341">
        <w:t>result of this is passed through the activation function (</w:t>
      </w:r>
      <w:proofErr w:type="spellStart"/>
      <w:r w:rsidR="003F5341">
        <w:t>Af</w:t>
      </w:r>
      <w:proofErr w:type="spellEnd"/>
      <w:r w:rsidR="003F5341">
        <w:t>)</w:t>
      </w:r>
    </w:p>
    <w:p w14:paraId="6A9AC0FE" w14:textId="003D6C31" w:rsidR="00CD7EFF" w:rsidRDefault="00ED0EA9" w:rsidP="0061343D">
      <w:r>
        <w:t>At the final layer, a single perceptron outputs a value that could be a classifier of some sort, a probability, or, for a regression problem, a single estimated value.</w:t>
      </w:r>
    </w:p>
    <w:p w14:paraId="180F1CE9" w14:textId="4403A224" w:rsidR="00ED0EA9" w:rsidRDefault="00ED0EA9" w:rsidP="0061343D">
      <w:r>
        <w:t>All artificial neural networks are composed of the following:</w:t>
      </w:r>
    </w:p>
    <w:p w14:paraId="18310FCA" w14:textId="781D06B9" w:rsidR="00ED0EA9" w:rsidRDefault="00ED0EA9" w:rsidP="00ED0EA9">
      <w:pPr>
        <w:pStyle w:val="ListParagraph"/>
        <w:numPr>
          <w:ilvl w:val="0"/>
          <w:numId w:val="16"/>
        </w:numPr>
      </w:pPr>
      <w:r w:rsidRPr="00605882">
        <w:rPr>
          <w:b/>
          <w:bCs/>
        </w:rPr>
        <w:t>Input layer</w:t>
      </w:r>
      <w:r>
        <w:t xml:space="preserve">: A Layer that receives the set of estimators or X-Variables for the model (also referred to as Features). </w:t>
      </w:r>
    </w:p>
    <w:p w14:paraId="5C845055" w14:textId="2793A72B" w:rsidR="00ED0EA9" w:rsidRDefault="00ED0EA9" w:rsidP="00ED0EA9">
      <w:pPr>
        <w:pStyle w:val="ListParagraph"/>
        <w:numPr>
          <w:ilvl w:val="0"/>
          <w:numId w:val="16"/>
        </w:numPr>
      </w:pPr>
      <w:r w:rsidRPr="00605882">
        <w:rPr>
          <w:b/>
          <w:bCs/>
        </w:rPr>
        <w:t>Hidden layers</w:t>
      </w:r>
      <w:r>
        <w:t xml:space="preserve">: Stacked layers of Nodes where the output of each node is fed to all nodes of the next </w:t>
      </w:r>
      <w:proofErr w:type="gramStart"/>
      <w:r>
        <w:t>layer</w:t>
      </w:r>
      <w:proofErr w:type="gramEnd"/>
    </w:p>
    <w:p w14:paraId="7812315C" w14:textId="28B466C8" w:rsidR="00ED0EA9" w:rsidRDefault="00ED0EA9" w:rsidP="00ED0EA9">
      <w:pPr>
        <w:pStyle w:val="ListParagraph"/>
        <w:numPr>
          <w:ilvl w:val="0"/>
          <w:numId w:val="16"/>
        </w:numPr>
      </w:pPr>
      <w:r w:rsidRPr="00605882">
        <w:rPr>
          <w:b/>
          <w:bCs/>
        </w:rPr>
        <w:t>Output Layer</w:t>
      </w:r>
      <w:r>
        <w:t>: A single node that outputs the result of the calculation</w:t>
      </w:r>
      <w:r w:rsidR="00605882">
        <w:t>.</w:t>
      </w:r>
    </w:p>
    <w:p w14:paraId="12340C2D" w14:textId="653C9F79" w:rsidR="00605882" w:rsidRDefault="00605882" w:rsidP="00ED0EA9">
      <w:pPr>
        <w:pStyle w:val="ListParagraph"/>
        <w:numPr>
          <w:ilvl w:val="0"/>
          <w:numId w:val="16"/>
        </w:numPr>
      </w:pPr>
      <w:r w:rsidRPr="00605882">
        <w:rPr>
          <w:b/>
          <w:bCs/>
        </w:rPr>
        <w:t>Activation Function</w:t>
      </w:r>
      <w:r>
        <w:t>: Usually either a rectified linear unit (</w:t>
      </w:r>
      <w:proofErr w:type="spellStart"/>
      <w:r>
        <w:t>ReLU</w:t>
      </w:r>
      <w:proofErr w:type="spellEnd"/>
      <w:r>
        <w:t>) function, a logistic function, or a linear function. The output of each node is fed through this function which</w:t>
      </w:r>
      <w:r w:rsidR="00135B7C">
        <w:t xml:space="preserve">, in the hidden network layers, </w:t>
      </w:r>
      <w:r>
        <w:t xml:space="preserve">serves to transform a linear </w:t>
      </w:r>
      <w:r w:rsidR="00135B7C">
        <w:t>function</w:t>
      </w:r>
      <w:r>
        <w:t xml:space="preserve"> into a non-linear </w:t>
      </w:r>
      <w:r w:rsidR="00135B7C">
        <w:t>function, and at the output layer, distinguishes the model from a regression, probabilistic, or categorical problem.</w:t>
      </w:r>
    </w:p>
    <w:p w14:paraId="2399F878" w14:textId="306EE0D7" w:rsidR="00ED0EA9" w:rsidRDefault="00ED0EA9" w:rsidP="00ED0EA9">
      <w:pPr>
        <w:pStyle w:val="ListParagraph"/>
        <w:numPr>
          <w:ilvl w:val="0"/>
          <w:numId w:val="16"/>
        </w:numPr>
      </w:pPr>
      <w:r w:rsidRPr="00605882">
        <w:rPr>
          <w:b/>
          <w:bCs/>
        </w:rPr>
        <w:t>Weights and Biases</w:t>
      </w:r>
      <w:r>
        <w:t xml:space="preserve">: Each note has a weight between 0-1 which allows the model to be adjusted </w:t>
      </w:r>
      <w:r w:rsidR="00605882">
        <w:t xml:space="preserve">so that a single node feeds </w:t>
      </w:r>
      <w:proofErr w:type="gramStart"/>
      <w:r w:rsidR="00605882">
        <w:t>more or less data</w:t>
      </w:r>
      <w:proofErr w:type="gramEnd"/>
      <w:r w:rsidR="00605882">
        <w:t xml:space="preserve"> to the following nodes. The bias is added to the weighted value prior to the activation function being applied.</w:t>
      </w:r>
    </w:p>
    <w:p w14:paraId="2C5D0CF6" w14:textId="1312BC6C" w:rsidR="00605882" w:rsidRDefault="00605882" w:rsidP="00ED0EA9">
      <w:pPr>
        <w:pStyle w:val="ListParagraph"/>
        <w:numPr>
          <w:ilvl w:val="0"/>
          <w:numId w:val="16"/>
        </w:numPr>
      </w:pPr>
      <w:r w:rsidRPr="00605882">
        <w:rPr>
          <w:b/>
          <w:bCs/>
        </w:rPr>
        <w:t>Loss function</w:t>
      </w:r>
      <w:r>
        <w:t xml:space="preserve">: A Function that measures the output or prediction of the neural network against the actual expected value. The purpose of the model is to minimize the loss for any single estimate produced by the neural network. </w:t>
      </w:r>
      <w:proofErr w:type="gramStart"/>
      <w:r>
        <w:t>Therefore</w:t>
      </w:r>
      <w:proofErr w:type="gramEnd"/>
      <w:r>
        <w:t xml:space="preserve"> the artificial neural network is ultimately a complex optimisation problem.</w:t>
      </w:r>
    </w:p>
    <w:p w14:paraId="54264616" w14:textId="76462A2E" w:rsidR="00605882" w:rsidRDefault="00135B7C" w:rsidP="00ED0EA9">
      <w:pPr>
        <w:pStyle w:val="ListParagraph"/>
        <w:numPr>
          <w:ilvl w:val="0"/>
          <w:numId w:val="16"/>
        </w:numPr>
      </w:pPr>
      <w:r w:rsidRPr="00605882">
        <w:rPr>
          <w:b/>
          <w:bCs/>
        </w:rPr>
        <w:t>Backpropagation</w:t>
      </w:r>
      <w:r w:rsidR="00605882">
        <w:t xml:space="preserve">: refers to the process of feeding the calculated loss backwards through the neural network, at which point the weights of each node are adjusted using differential equations, so that the model will produce a closer estimate to the actual value given the same inputs. This is ultimately the model’s learning process. </w:t>
      </w:r>
    </w:p>
    <w:p w14:paraId="0CE2B80E" w14:textId="21263CD9" w:rsidR="00605882" w:rsidRDefault="00605882" w:rsidP="00ED0EA9">
      <w:pPr>
        <w:pStyle w:val="ListParagraph"/>
        <w:numPr>
          <w:ilvl w:val="0"/>
          <w:numId w:val="16"/>
        </w:numPr>
      </w:pPr>
      <w:r>
        <w:rPr>
          <w:b/>
          <w:bCs/>
        </w:rPr>
        <w:t>Optimization algorithms</w:t>
      </w:r>
      <w:r>
        <w:t xml:space="preserve">: As previously described, the </w:t>
      </w:r>
      <w:r w:rsidR="003F5341">
        <w:t>backpropagation</w:t>
      </w:r>
      <w:r>
        <w:t xml:space="preserve"> algorithm relies on differential equations (or gradient descent) to optimize the weights of the model. There are various algorithms that can improve this learning process. One is ADAM (Adaptive Momentum </w:t>
      </w:r>
      <w:r w:rsidR="003F5341">
        <w:t>Estimation)</w:t>
      </w:r>
      <w:r>
        <w:t xml:space="preserve"> which smooths the data </w:t>
      </w:r>
      <w:r w:rsidR="00A4145C">
        <w:t>by applying</w:t>
      </w:r>
      <w:r>
        <w:t xml:space="preserve"> moving averages </w:t>
      </w:r>
      <w:r w:rsidR="00A4145C">
        <w:t>ultimately facilitating the process of gradient descent.</w:t>
      </w:r>
    </w:p>
    <w:p w14:paraId="4AEA7F6C" w14:textId="3A49BBED" w:rsidR="00EF1677" w:rsidRDefault="00EF1677" w:rsidP="00EF1677">
      <w:r>
        <w:t xml:space="preserve">The implementation of the neural network algorithm for this research was performed using </w:t>
      </w:r>
      <w:r w:rsidRPr="00214E9C">
        <w:t>TensorFlow 2.10.0.</w:t>
      </w:r>
      <w:r w:rsidR="00F73034">
        <w:t xml:space="preserve"> TensorFlow was selected due to its widespread adoption in the financial services industry, and due to being open source. </w:t>
      </w:r>
    </w:p>
    <w:p w14:paraId="2F139BB3" w14:textId="5450D6F5" w:rsidR="00ED0EA9" w:rsidRDefault="003F5341" w:rsidP="0061343D">
      <w:r>
        <w:t>For more detail on this model refer to Appendix II</w:t>
      </w:r>
    </w:p>
    <w:p w14:paraId="1FF6131B" w14:textId="01886116" w:rsidR="0061343D" w:rsidRDefault="008E2634" w:rsidP="0061343D">
      <w:pPr>
        <w:pStyle w:val="Heading2"/>
      </w:pPr>
      <w:bookmarkStart w:id="10" w:name="_Toc134903244"/>
      <w:r>
        <w:t>4</w:t>
      </w:r>
      <w:r w:rsidR="00F41EF8">
        <w:t xml:space="preserve">.2 </w:t>
      </w:r>
      <w:r w:rsidR="0061343D">
        <w:t xml:space="preserve">Gradient Boosted Regression Tree </w:t>
      </w:r>
      <w:proofErr w:type="gramStart"/>
      <w:r w:rsidR="0061343D">
        <w:t>model</w:t>
      </w:r>
      <w:bookmarkEnd w:id="10"/>
      <w:proofErr w:type="gramEnd"/>
    </w:p>
    <w:p w14:paraId="71A9DB51" w14:textId="77777777" w:rsidR="00E63E3E" w:rsidRDefault="00E63E3E" w:rsidP="00E63E3E"/>
    <w:p w14:paraId="63EDCC75" w14:textId="6D52F254" w:rsidR="00274540" w:rsidRDefault="00A358AC" w:rsidP="00E63E3E">
      <w:r>
        <w:t xml:space="preserve">A Gradient Boosted Regression Tree model combines multiple decision trees to arrive at a predicted value in a regression or classification problem. Decision trees work by taking </w:t>
      </w:r>
      <w:r w:rsidR="00A21C39">
        <w:t xml:space="preserve">input </w:t>
      </w:r>
      <w:r>
        <w:t>data and repeatedly splitting it into subsets b</w:t>
      </w:r>
      <w:r w:rsidR="00274540">
        <w:t xml:space="preserve">ased on the values of each different feature (X-Variable) until it arrives at a ‘leaf’ node, referring to a final value of data or the final prediction. Each split attempts to minimize an impurity function, usually an entropy function for classification problems or </w:t>
      </w:r>
      <w:r w:rsidR="00A21C39">
        <w:t xml:space="preserve">statistical </w:t>
      </w:r>
      <w:r w:rsidR="00274540">
        <w:lastRenderedPageBreak/>
        <w:t xml:space="preserve">variance for a regression problem.  Once several trees are created, predictions can be made </w:t>
      </w:r>
      <w:r w:rsidR="00A21C39">
        <w:t>b</w:t>
      </w:r>
      <w:r w:rsidR="00274540">
        <w:t>y taking the average value produced by many trees</w:t>
      </w:r>
      <w:r w:rsidR="00B04FA2">
        <w:t xml:space="preserve"> (Ng</w:t>
      </w:r>
      <w:r w:rsidR="006928D6">
        <w:t xml:space="preserve">, </w:t>
      </w:r>
      <w:proofErr w:type="spellStart"/>
      <w:r w:rsidR="006928D6">
        <w:t>Bagul</w:t>
      </w:r>
      <w:proofErr w:type="spellEnd"/>
      <w:r w:rsidR="006928D6">
        <w:t xml:space="preserve">, </w:t>
      </w:r>
      <w:proofErr w:type="spellStart"/>
      <w:r w:rsidR="006928D6">
        <w:t>Shyu</w:t>
      </w:r>
      <w:proofErr w:type="spellEnd"/>
      <w:r w:rsidR="006928D6">
        <w:t xml:space="preserve">, </w:t>
      </w:r>
      <w:proofErr w:type="spellStart"/>
      <w:r w:rsidR="006928D6">
        <w:t>Ladwig</w:t>
      </w:r>
      <w:proofErr w:type="spellEnd"/>
      <w:r w:rsidR="006928D6">
        <w:t>, 2023)</w:t>
      </w:r>
      <w:r w:rsidR="00274540">
        <w:t>.</w:t>
      </w:r>
    </w:p>
    <w:p w14:paraId="1E1F19D4" w14:textId="18DE6F95" w:rsidR="00755E18" w:rsidRDefault="00274540" w:rsidP="00E63E3E">
      <w:r>
        <w:t>The Gradient Boosted Regression Tree model enhances on the random forest model by applying a gradient boosting algorithm. The model creates new trees by fitting the trees to the negative gradient of the loss function</w:t>
      </w:r>
      <w:r w:rsidR="00755E18">
        <w:t xml:space="preserve"> (or objective function)</w:t>
      </w:r>
      <w:r>
        <w:t>, therefore optimizing each tree to a</w:t>
      </w:r>
      <w:r w:rsidR="00755E18">
        <w:t>rrive at a</w:t>
      </w:r>
      <w:r>
        <w:t xml:space="preserve"> closer estimate of the final </w:t>
      </w:r>
      <w:r w:rsidR="00755E18">
        <w:t>prediction</w:t>
      </w:r>
      <w:r>
        <w:t xml:space="preserve">. The process continues until a maximum </w:t>
      </w:r>
      <w:r w:rsidR="00C02729">
        <w:t>number</w:t>
      </w:r>
      <w:r>
        <w:t xml:space="preserve"> of trees has been </w:t>
      </w:r>
      <w:r w:rsidR="00C02729">
        <w:t>produced</w:t>
      </w:r>
      <w:r>
        <w:t>, referred to as the number of estimators. The process of creating new optimized trees this way generally outperforms other decision tree models.</w:t>
      </w:r>
    </w:p>
    <w:p w14:paraId="3C2BC060" w14:textId="3CBA0114" w:rsidR="00493439" w:rsidRDefault="0005242F" w:rsidP="00E63E3E">
      <w:r w:rsidRPr="0005242F">
        <w:rPr>
          <w:noProof/>
        </w:rPr>
        <w:drawing>
          <wp:inline distT="0" distB="0" distL="0" distR="0" wp14:anchorId="423208BE" wp14:editId="143D5477">
            <wp:extent cx="5731510" cy="4091305"/>
            <wp:effectExtent l="0" t="0" r="2540" b="4445"/>
            <wp:docPr id="306211421" name="Picture 1" descr="A picture containing drawing, sketch, line art,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1421" name="Picture 1" descr="A picture containing drawing, sketch, line art, illustration&#10;&#10;Description automatically generated"/>
                    <pic:cNvPicPr/>
                  </pic:nvPicPr>
                  <pic:blipFill>
                    <a:blip r:embed="rId10"/>
                    <a:stretch>
                      <a:fillRect/>
                    </a:stretch>
                  </pic:blipFill>
                  <pic:spPr>
                    <a:xfrm>
                      <a:off x="0" y="0"/>
                      <a:ext cx="5731510" cy="4091305"/>
                    </a:xfrm>
                    <a:prstGeom prst="rect">
                      <a:avLst/>
                    </a:prstGeom>
                  </pic:spPr>
                </pic:pic>
              </a:graphicData>
            </a:graphic>
          </wp:inline>
        </w:drawing>
      </w:r>
    </w:p>
    <w:p w14:paraId="695C318E" w14:textId="5241D88F" w:rsidR="00493439" w:rsidRDefault="00493439" w:rsidP="00E63E3E">
      <w:r>
        <w:t xml:space="preserve">Figure 2: Diagram of a portion of decision tree taken from the model. Leaf Nodes reflect a terminal value in the </w:t>
      </w:r>
      <w:proofErr w:type="gramStart"/>
      <w:r>
        <w:t>tree</w:t>
      </w:r>
      <w:r w:rsidR="00C02729">
        <w:t>,</w:t>
      </w:r>
      <w:r>
        <w:t xml:space="preserve"> but</w:t>
      </w:r>
      <w:proofErr w:type="gramEnd"/>
      <w:r>
        <w:t xml:space="preserve"> are not meaningful in themselves as they are summed across all trees and </w:t>
      </w:r>
      <w:r w:rsidR="00C02729">
        <w:t xml:space="preserve">then </w:t>
      </w:r>
      <w:r>
        <w:t>transformed</w:t>
      </w:r>
      <w:r w:rsidR="00C02729">
        <w:t xml:space="preserve"> to produce a final estimate</w:t>
      </w:r>
      <w:r>
        <w:t>. The full tree is available in APPENDIX IV</w:t>
      </w:r>
    </w:p>
    <w:p w14:paraId="3CC1587A" w14:textId="77777777" w:rsidR="00C02729" w:rsidRDefault="00C02729" w:rsidP="00E63E3E"/>
    <w:p w14:paraId="52488C2C" w14:textId="29846098" w:rsidR="00493439" w:rsidRDefault="00EF1677" w:rsidP="00AE1506">
      <w:r>
        <w:t xml:space="preserve">This research uses the XGBoost </w:t>
      </w:r>
      <w:r w:rsidR="00676941">
        <w:t>(</w:t>
      </w:r>
      <w:r w:rsidR="00676941">
        <w:rPr>
          <w:rFonts w:ascii="Arial" w:hAnsi="Arial" w:cs="Arial"/>
          <w:color w:val="222222"/>
          <w:sz w:val="20"/>
          <w:szCs w:val="20"/>
          <w:shd w:val="clear" w:color="auto" w:fill="FFFFFF"/>
        </w:rPr>
        <w:t>Chen and Guestrin, 2016)</w:t>
      </w:r>
      <w:r w:rsidR="00AB2074">
        <w:rPr>
          <w:rFonts w:ascii="Arial" w:hAnsi="Arial" w:cs="Arial"/>
          <w:color w:val="222222"/>
          <w:sz w:val="20"/>
          <w:szCs w:val="20"/>
          <w:shd w:val="clear" w:color="auto" w:fill="FFFFFF"/>
        </w:rPr>
        <w:t xml:space="preserve"> </w:t>
      </w:r>
      <w:r w:rsidR="00A21C39">
        <w:t>P</w:t>
      </w:r>
      <w:r>
        <w:t xml:space="preserve">ython library version 1.7.3 to implement the gradient boosted regression tree </w:t>
      </w:r>
      <w:r w:rsidR="00974E72">
        <w:t>model.</w:t>
      </w:r>
      <w:r w:rsidR="00AB2074">
        <w:t xml:space="preserve"> XGBoost was selected due to being open-source and widely implemented in financial services as well as a popular algorithm in machine learning competitions such as Kaggle. </w:t>
      </w:r>
    </w:p>
    <w:p w14:paraId="344F16D6" w14:textId="1CBF9152" w:rsidR="00755E18" w:rsidRDefault="00755E18" w:rsidP="00AE1506">
      <w:r>
        <w:t>More detail on this model is contained within Appendix III</w:t>
      </w:r>
    </w:p>
    <w:p w14:paraId="5DFFECA9" w14:textId="77777777" w:rsidR="00DD11DE" w:rsidRDefault="00DD11DE">
      <w:pPr>
        <w:rPr>
          <w:rFonts w:asciiTheme="majorHAnsi" w:eastAsiaTheme="majorEastAsia" w:hAnsiTheme="majorHAnsi" w:cstheme="majorBidi"/>
          <w:color w:val="2F5496" w:themeColor="accent1" w:themeShade="BF"/>
          <w:sz w:val="32"/>
          <w:szCs w:val="32"/>
        </w:rPr>
      </w:pPr>
      <w:r>
        <w:br w:type="page"/>
      </w:r>
    </w:p>
    <w:p w14:paraId="167BC435" w14:textId="6A8DBDEA" w:rsidR="00FA22B3" w:rsidRDefault="008E2634" w:rsidP="00082490">
      <w:pPr>
        <w:pStyle w:val="Heading1"/>
      </w:pPr>
      <w:bookmarkStart w:id="11" w:name="_Toc134903245"/>
      <w:r>
        <w:lastRenderedPageBreak/>
        <w:t>5</w:t>
      </w:r>
      <w:r w:rsidR="00F41EF8">
        <w:t>.</w:t>
      </w:r>
      <w:r>
        <w:t xml:space="preserve"> </w:t>
      </w:r>
      <w:r w:rsidR="00DD11DE">
        <w:t>Chapter 4:</w:t>
      </w:r>
      <w:r w:rsidR="00F41EF8">
        <w:t xml:space="preserve"> </w:t>
      </w:r>
      <w:r w:rsidR="00082490">
        <w:t>Requirements</w:t>
      </w:r>
      <w:bookmarkEnd w:id="11"/>
    </w:p>
    <w:p w14:paraId="31216ADA" w14:textId="77777777" w:rsidR="00082490" w:rsidRDefault="00082490" w:rsidP="00082490"/>
    <w:p w14:paraId="3A9E3349" w14:textId="35CBBE70" w:rsidR="00082490" w:rsidRDefault="00082490" w:rsidP="00082490">
      <w:r>
        <w:t>The below section will outline the requirements to achieve the objectives of this research.</w:t>
      </w:r>
    </w:p>
    <w:p w14:paraId="041EBAFB" w14:textId="77777777" w:rsidR="00CC1AAA" w:rsidRPr="00082490" w:rsidRDefault="00CC1AAA" w:rsidP="00082490"/>
    <w:p w14:paraId="657DFF7C" w14:textId="27A55222" w:rsidR="00254095" w:rsidRDefault="008E2634" w:rsidP="00A03294">
      <w:pPr>
        <w:pStyle w:val="Heading2"/>
      </w:pPr>
      <w:bookmarkStart w:id="12" w:name="_Toc134903246"/>
      <w:r>
        <w:t>5</w:t>
      </w:r>
      <w:r w:rsidR="00F41EF8">
        <w:t xml:space="preserve">.1 </w:t>
      </w:r>
      <w:r w:rsidR="00A03294">
        <w:t>Data Sources</w:t>
      </w:r>
      <w:bookmarkEnd w:id="12"/>
    </w:p>
    <w:p w14:paraId="7567FCF1" w14:textId="3D5C4A4F" w:rsidR="00A03294" w:rsidRDefault="00A03294" w:rsidP="00A03294"/>
    <w:p w14:paraId="204C4C98" w14:textId="6D0097E6" w:rsidR="00A03294" w:rsidRDefault="00A03294" w:rsidP="00A03294">
      <w:r>
        <w:t>All data used in this research was sourced from one of the following sources:</w:t>
      </w:r>
    </w:p>
    <w:p w14:paraId="30F31D0A" w14:textId="41F320B1" w:rsidR="00A03294" w:rsidRDefault="00A03294" w:rsidP="00A03294">
      <w:pPr>
        <w:pStyle w:val="ListParagraph"/>
        <w:numPr>
          <w:ilvl w:val="0"/>
          <w:numId w:val="4"/>
        </w:numPr>
      </w:pPr>
      <w:r>
        <w:t>Refinitiv</w:t>
      </w:r>
      <w:r w:rsidR="00D57254">
        <w:t xml:space="preserve">, a </w:t>
      </w:r>
      <w:r>
        <w:t xml:space="preserve">London </w:t>
      </w:r>
      <w:r w:rsidR="00D57254">
        <w:t>S</w:t>
      </w:r>
      <w:r>
        <w:t xml:space="preserve">tock </w:t>
      </w:r>
      <w:r w:rsidR="00D57254">
        <w:t>E</w:t>
      </w:r>
      <w:r>
        <w:t xml:space="preserve">xchange owned data platform </w:t>
      </w:r>
    </w:p>
    <w:p w14:paraId="0806B164" w14:textId="2B225C75" w:rsidR="00A03294" w:rsidRDefault="00A03294" w:rsidP="00A03294">
      <w:pPr>
        <w:pStyle w:val="ListParagraph"/>
        <w:numPr>
          <w:ilvl w:val="0"/>
          <w:numId w:val="4"/>
        </w:numPr>
      </w:pPr>
      <w:r>
        <w:t>The Bank of England official data published on their website</w:t>
      </w:r>
      <w:r w:rsidR="00D57254">
        <w:rPr>
          <w:rStyle w:val="FootnoteReference"/>
        </w:rPr>
        <w:footnoteReference w:id="1"/>
      </w:r>
    </w:p>
    <w:p w14:paraId="14FC4B18" w14:textId="7E3C2C0A" w:rsidR="00672836" w:rsidRDefault="00672836" w:rsidP="00A03294">
      <w:pPr>
        <w:pStyle w:val="ListParagraph"/>
        <w:numPr>
          <w:ilvl w:val="0"/>
          <w:numId w:val="4"/>
        </w:numPr>
      </w:pPr>
      <w:r>
        <w:t>The Office for National Statistics (ONS) official website</w:t>
      </w:r>
      <w:r w:rsidR="00D57254">
        <w:rPr>
          <w:rStyle w:val="FootnoteReference"/>
        </w:rPr>
        <w:footnoteReference w:id="2"/>
      </w:r>
    </w:p>
    <w:p w14:paraId="121C4D25" w14:textId="15A96A64" w:rsidR="00A03294" w:rsidRDefault="00A03294" w:rsidP="00A03294">
      <w:pPr>
        <w:pStyle w:val="ListParagraph"/>
        <w:numPr>
          <w:ilvl w:val="0"/>
          <w:numId w:val="4"/>
        </w:numPr>
      </w:pPr>
      <w:r>
        <w:t>Yahoo Finance</w:t>
      </w:r>
      <w:r w:rsidR="00D57254">
        <w:rPr>
          <w:rStyle w:val="FootnoteReference"/>
        </w:rPr>
        <w:footnoteReference w:id="3"/>
      </w:r>
    </w:p>
    <w:p w14:paraId="170536A9" w14:textId="77777777" w:rsidR="00A03294" w:rsidRPr="00A03294" w:rsidRDefault="00A03294" w:rsidP="00A03294">
      <w:pPr>
        <w:pStyle w:val="ListParagraph"/>
      </w:pPr>
    </w:p>
    <w:p w14:paraId="441B2121" w14:textId="72F4227A" w:rsidR="00082490" w:rsidRDefault="008E2634" w:rsidP="00082490">
      <w:pPr>
        <w:pStyle w:val="Heading2"/>
      </w:pPr>
      <w:bookmarkStart w:id="13" w:name="_Toc134903247"/>
      <w:r>
        <w:t>5</w:t>
      </w:r>
      <w:r w:rsidR="00F41EF8">
        <w:t xml:space="preserve">.2 </w:t>
      </w:r>
      <w:r w:rsidR="00082490">
        <w:t>Credit Risk Premiums as measured by Z-Spreads</w:t>
      </w:r>
      <w:bookmarkEnd w:id="13"/>
    </w:p>
    <w:p w14:paraId="13721C76" w14:textId="77777777" w:rsidR="00C412BC" w:rsidRDefault="00C412BC"/>
    <w:p w14:paraId="5825CE5A" w14:textId="48F4DD2E" w:rsidR="00082490" w:rsidRDefault="00082490">
      <w:r>
        <w:t xml:space="preserve">The Z-Spread (zero volatility spread) is a fixed amount </w:t>
      </w:r>
      <w:r w:rsidR="0046008A">
        <w:t xml:space="preserve">that when added to the </w:t>
      </w:r>
      <w:r>
        <w:t xml:space="preserve">to the benchmark government </w:t>
      </w:r>
      <w:r w:rsidR="0046008A">
        <w:t xml:space="preserve">spot rate </w:t>
      </w:r>
      <w:r>
        <w:t>curve</w:t>
      </w:r>
      <w:r w:rsidR="0046008A">
        <w:t xml:space="preserve"> will make a bond’s discounted future cashflows equal to the observed market price of the bond. It is a single numeric value that captures the excess risk and return investors currently demand to hold the bond as compared to ‘risk-free’ government bonds of the same currency. The formula for calculating the z-spread is as follows:</w:t>
      </w:r>
    </w:p>
    <w:p w14:paraId="340FFCED" w14:textId="23E807E6" w:rsidR="0046008A" w:rsidRDefault="00BB6C04" w:rsidP="00214E9C">
      <w:pPr>
        <w:jc w:val="center"/>
      </w:pPr>
      <w:r>
        <w:t xml:space="preserve">0 = </w:t>
      </w:r>
      <w:r w:rsidR="0046008A">
        <w:t xml:space="preserve">MP - </w:t>
      </w:r>
      <m:oMath>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CF</m:t>
                    </m:r>
                  </m:e>
                  <m:sub>
                    <m:r>
                      <w:rPr>
                        <w:rFonts w:ascii="Cambria Math" w:hAnsi="Cambria Math"/>
                      </w:rPr>
                      <m:t>x</m:t>
                    </m:r>
                  </m:sub>
                </m:sSub>
              </m:num>
              <m:den>
                <m:sSup>
                  <m:sSupPr>
                    <m:ctrlPr>
                      <w:rPr>
                        <w:rFonts w:ascii="Cambria Math" w:hAnsi="Cambria Math"/>
                        <w:i/>
                      </w:rPr>
                    </m:ctrlPr>
                  </m:sSupPr>
                  <m:e>
                    <m:r>
                      <w:rPr>
                        <w:rFonts w:ascii="Cambria Math" w:hAnsi="Cambria Math"/>
                      </w:rPr>
                      <m:t>(1+Z+</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e>
                  <m:sup>
                    <m:r>
                      <w:rPr>
                        <w:rFonts w:ascii="Cambria Math" w:hAnsi="Cambria Math"/>
                      </w:rPr>
                      <m:t>T</m:t>
                    </m:r>
                  </m:sup>
                </m:sSup>
              </m:den>
            </m:f>
          </m:e>
        </m:nary>
      </m:oMath>
    </w:p>
    <w:p w14:paraId="63EF1FA5" w14:textId="0F978AED" w:rsidR="00BB6C04" w:rsidRDefault="0079616E">
      <w:r>
        <w:t>Where:</w:t>
      </w:r>
    </w:p>
    <w:p w14:paraId="2E99F062" w14:textId="08714832" w:rsidR="00082490" w:rsidRDefault="00BB6C04" w:rsidP="00BB6C04">
      <w:pPr>
        <w:pStyle w:val="ListParagraph"/>
        <w:numPr>
          <w:ilvl w:val="0"/>
          <w:numId w:val="1"/>
        </w:numPr>
      </w:pPr>
      <w:r>
        <w:t xml:space="preserve">MP refers to the market price of the bond on the date you are calculating the </w:t>
      </w:r>
      <w:r w:rsidR="0079616E">
        <w:t>Z</w:t>
      </w:r>
      <w:r>
        <w:t>-</w:t>
      </w:r>
      <w:r w:rsidR="0079616E">
        <w:t>S</w:t>
      </w:r>
      <w:r>
        <w:t>pread</w:t>
      </w:r>
    </w:p>
    <w:p w14:paraId="79CA0B1F" w14:textId="42E362C3" w:rsidR="00BB6C04" w:rsidRDefault="00BB6C04" w:rsidP="00BB6C04">
      <w:pPr>
        <w:pStyle w:val="ListParagraph"/>
        <w:numPr>
          <w:ilvl w:val="0"/>
          <w:numId w:val="1"/>
        </w:numPr>
      </w:pPr>
      <w:proofErr w:type="spellStart"/>
      <w:r>
        <w:t>CFx</w:t>
      </w:r>
      <w:proofErr w:type="spellEnd"/>
      <w:r>
        <w:t xml:space="preserve"> refers to the future bond cash flow at time </w:t>
      </w:r>
      <w:proofErr w:type="gramStart"/>
      <w:r w:rsidR="0079616E">
        <w:t>x</w:t>
      </w:r>
      <w:proofErr w:type="gramEnd"/>
    </w:p>
    <w:p w14:paraId="5E997DAA" w14:textId="3A9899E6" w:rsidR="00BB6C04" w:rsidRDefault="00BB6C04" w:rsidP="00BB6C04">
      <w:pPr>
        <w:pStyle w:val="ListParagraph"/>
        <w:numPr>
          <w:ilvl w:val="0"/>
          <w:numId w:val="1"/>
        </w:numPr>
      </w:pPr>
      <w:r>
        <w:t xml:space="preserve">Y refers to the corresponding treasury spot yield at time </w:t>
      </w:r>
      <w:r w:rsidR="0079616E">
        <w:t>x</w:t>
      </w:r>
    </w:p>
    <w:p w14:paraId="57C8A5A3" w14:textId="0D9BE835" w:rsidR="00BB6C04" w:rsidRDefault="00BB6C04" w:rsidP="00BB6C04">
      <w:pPr>
        <w:pStyle w:val="ListParagraph"/>
        <w:numPr>
          <w:ilvl w:val="0"/>
          <w:numId w:val="1"/>
        </w:numPr>
      </w:pPr>
      <w:r>
        <w:t>T refers to the T time to X expressed as an annual fraction</w:t>
      </w:r>
    </w:p>
    <w:p w14:paraId="65B9DC32" w14:textId="54571792" w:rsidR="00BB6C04" w:rsidRDefault="00BB6C04" w:rsidP="00BB6C04">
      <w:pPr>
        <w:pStyle w:val="ListParagraph"/>
        <w:numPr>
          <w:ilvl w:val="0"/>
          <w:numId w:val="1"/>
        </w:numPr>
      </w:pPr>
      <w:r>
        <w:t>Z refers to the Z-Spread we are solving for</w:t>
      </w:r>
    </w:p>
    <w:p w14:paraId="68498027" w14:textId="64D713B7" w:rsidR="00BB6C04" w:rsidRDefault="00BB6C04" w:rsidP="00BB6C04">
      <w:r>
        <w:t>Therefore, Z is the number that makes the market price of the bond, minus the sum of the series of future discounted cash flows, equal to zero.</w:t>
      </w:r>
    </w:p>
    <w:p w14:paraId="02657023" w14:textId="542B75F2" w:rsidR="00BB6C04" w:rsidRDefault="00BB6C04" w:rsidP="00BB6C04">
      <w:r>
        <w:t xml:space="preserve">Therefore, to calculate the bond Z-spreads we </w:t>
      </w:r>
      <w:r w:rsidR="0079616E">
        <w:t>require:</w:t>
      </w:r>
    </w:p>
    <w:p w14:paraId="4FFE4D37" w14:textId="2187B387" w:rsidR="00BB6C04" w:rsidRDefault="00BB6C04" w:rsidP="00BB6C04">
      <w:pPr>
        <w:pStyle w:val="ListParagraph"/>
        <w:numPr>
          <w:ilvl w:val="0"/>
          <w:numId w:val="2"/>
        </w:numPr>
      </w:pPr>
      <w:r>
        <w:t>Market Prices of Bonds</w:t>
      </w:r>
    </w:p>
    <w:p w14:paraId="6D67CF95" w14:textId="7F464E50" w:rsidR="00BB6C04" w:rsidRDefault="00BB6C04" w:rsidP="00BB6C04">
      <w:pPr>
        <w:pStyle w:val="ListParagraph"/>
        <w:numPr>
          <w:ilvl w:val="0"/>
          <w:numId w:val="2"/>
        </w:numPr>
      </w:pPr>
      <w:r>
        <w:t>An interpolated Treasury Spot Curve</w:t>
      </w:r>
    </w:p>
    <w:p w14:paraId="2EE43C13" w14:textId="582BB191" w:rsidR="00BB6C04" w:rsidRDefault="00BB6C04" w:rsidP="00BB6C04">
      <w:r>
        <w:t>Throughout this research we will refer to Z-Spreads by the industry standard measure:  Basis Points (bps)</w:t>
      </w:r>
      <w:r w:rsidR="00A03294">
        <w:t xml:space="preserve">. A basis-point </w:t>
      </w:r>
      <w:r>
        <w:t xml:space="preserve">is </w:t>
      </w:r>
      <w:r w:rsidR="00A03294">
        <w:t xml:space="preserve">one </w:t>
      </w:r>
      <w:r>
        <w:t xml:space="preserve">one-hundredth of a percent expressed </w:t>
      </w:r>
      <w:r w:rsidR="00A03294">
        <w:t>as an integer</w:t>
      </w:r>
      <w:r>
        <w:t>. So</w:t>
      </w:r>
      <w:r w:rsidR="00A03294">
        <w:t>,</w:t>
      </w:r>
      <w:r>
        <w:t xml:space="preserve"> 2.2% is 220 </w:t>
      </w:r>
      <w:proofErr w:type="gramStart"/>
      <w:r>
        <w:t>bps</w:t>
      </w:r>
      <w:proofErr w:type="gramEnd"/>
    </w:p>
    <w:p w14:paraId="5BDF5705" w14:textId="77777777" w:rsidR="00BB6C04" w:rsidRDefault="00BB6C04" w:rsidP="00BB6C04"/>
    <w:p w14:paraId="2B89EC3A" w14:textId="782BA0D0" w:rsidR="00BB6C04" w:rsidRDefault="008E2634" w:rsidP="00BB6C04">
      <w:pPr>
        <w:pStyle w:val="Heading2"/>
      </w:pPr>
      <w:bookmarkStart w:id="14" w:name="_Toc134903248"/>
      <w:r>
        <w:lastRenderedPageBreak/>
        <w:t>5</w:t>
      </w:r>
      <w:r w:rsidR="00F41EF8">
        <w:t xml:space="preserve">.3 </w:t>
      </w:r>
      <w:r w:rsidR="00BB6C04">
        <w:t>Feature Variables used to estimate Z-Spreads</w:t>
      </w:r>
      <w:bookmarkEnd w:id="14"/>
      <w:r w:rsidR="00921B67">
        <w:t xml:space="preserve"> </w:t>
      </w:r>
    </w:p>
    <w:p w14:paraId="5E50B330" w14:textId="77777777" w:rsidR="00BB6C04" w:rsidRDefault="00BB6C04" w:rsidP="00BB6C04"/>
    <w:p w14:paraId="149B7407" w14:textId="6A329D82" w:rsidR="00BB6C04" w:rsidRDefault="00A03294" w:rsidP="00BB6C04">
      <w:r>
        <w:t>A</w:t>
      </w:r>
      <w:r w:rsidR="00BB6C04">
        <w:t xml:space="preserve"> selection of company financial ratios, bond terms and conditions information and general market data were selected as </w:t>
      </w:r>
      <w:r>
        <w:t>e</w:t>
      </w:r>
      <w:r w:rsidR="00BB6C04">
        <w:t>stimators</w:t>
      </w:r>
      <w:r>
        <w:t xml:space="preserve"> or features</w:t>
      </w:r>
      <w:r w:rsidR="00BB6C04">
        <w:t xml:space="preserve"> </w:t>
      </w:r>
      <w:r>
        <w:t xml:space="preserve">(to use machine learning jargon) </w:t>
      </w:r>
      <w:r w:rsidR="00BB6C04">
        <w:t xml:space="preserve">for </w:t>
      </w:r>
      <w:r>
        <w:t>credit spread prediction</w:t>
      </w:r>
      <w:r w:rsidR="00BB6C04">
        <w:t xml:space="preserve">. The list of items </w:t>
      </w:r>
      <w:r>
        <w:t>is</w:t>
      </w:r>
      <w:r w:rsidR="00BB6C04">
        <w:t xml:space="preserve"> presented here with detail below. Note that the order of these items reflects the order (or column number) that they were fed into the machine learning algorithms and therefore the order required to make predictions from the machine learning algorithms:</w:t>
      </w:r>
    </w:p>
    <w:p w14:paraId="342956E7" w14:textId="6F43183E" w:rsidR="00486CC1" w:rsidRDefault="008E2634" w:rsidP="00486CC1">
      <w:pPr>
        <w:pStyle w:val="Heading3"/>
      </w:pPr>
      <w:bookmarkStart w:id="15" w:name="_Toc134903249"/>
      <w:r>
        <w:t>5</w:t>
      </w:r>
      <w:r w:rsidR="00F41EF8">
        <w:t>.3</w:t>
      </w:r>
      <w:r>
        <w:t>.</w:t>
      </w:r>
      <w:r w:rsidR="00F41EF8">
        <w:t xml:space="preserve">1 </w:t>
      </w:r>
      <w:r w:rsidR="00486CC1">
        <w:t>Summary of Feature Variables</w:t>
      </w:r>
      <w:bookmarkEnd w:id="15"/>
    </w:p>
    <w:p w14:paraId="3436DC0A" w14:textId="77777777" w:rsidR="00486CC1" w:rsidRPr="00486CC1" w:rsidRDefault="00486CC1" w:rsidP="00486CC1"/>
    <w:tbl>
      <w:tblPr>
        <w:tblW w:w="7513" w:type="dxa"/>
        <w:jc w:val="center"/>
        <w:tblLook w:val="04A0" w:firstRow="1" w:lastRow="0" w:firstColumn="1" w:lastColumn="0" w:noHBand="0" w:noVBand="1"/>
      </w:tblPr>
      <w:tblGrid>
        <w:gridCol w:w="5245"/>
        <w:gridCol w:w="2268"/>
      </w:tblGrid>
      <w:tr w:rsidR="00BB6C04" w:rsidRPr="00647217" w14:paraId="05C4F772" w14:textId="77777777" w:rsidTr="00864A5A">
        <w:trPr>
          <w:trHeight w:val="300"/>
          <w:jc w:val="center"/>
        </w:trPr>
        <w:tc>
          <w:tcPr>
            <w:tcW w:w="52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BC4FCE0"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Item</w:t>
            </w:r>
          </w:p>
        </w:tc>
        <w:tc>
          <w:tcPr>
            <w:tcW w:w="2268"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4F262778"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Source</w:t>
            </w:r>
          </w:p>
        </w:tc>
      </w:tr>
      <w:tr w:rsidR="00BB6C04" w:rsidRPr="00647217" w14:paraId="5F145D82" w14:textId="77777777" w:rsidTr="00864A5A">
        <w:trPr>
          <w:trHeight w:val="300"/>
          <w:jc w:val="center"/>
        </w:trPr>
        <w:tc>
          <w:tcPr>
            <w:tcW w:w="5245"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70558383" w14:textId="0E4920E2"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Bond Time to Maturity</w:t>
            </w:r>
            <w:r w:rsidR="00703A58">
              <w:rPr>
                <w:rFonts w:ascii="Calibri" w:eastAsia="Times New Roman" w:hAnsi="Calibri" w:cs="Calibri"/>
                <w:color w:val="000000"/>
                <w:lang w:eastAsia="en-GB"/>
              </w:rPr>
              <w:t xml:space="preserve"> (Years as Decimal)</w:t>
            </w:r>
          </w:p>
        </w:tc>
        <w:tc>
          <w:tcPr>
            <w:tcW w:w="2268"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1BA3342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BA780C1"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B543D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D7EC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32A359FB"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403401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10 Year Government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BBF3D6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C728532"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FBFC9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A3F81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8A59ECD"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06C9106" w14:textId="7377CBFF"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00672836">
              <w:rPr>
                <w:rFonts w:ascii="Calibri" w:eastAsia="Times New Roman" w:hAnsi="Calibri" w:cs="Calibri"/>
                <w:color w:val="000000"/>
                <w:lang w:eastAsia="en-GB"/>
              </w:rPr>
              <w:t>ONS</w:t>
            </w:r>
            <w:r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004866C" w14:textId="2E809B8C" w:rsidR="00BB6C04" w:rsidRPr="00647217" w:rsidRDefault="00672836"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ONS</w:t>
            </w:r>
          </w:p>
        </w:tc>
      </w:tr>
      <w:tr w:rsidR="00BB6C04" w:rsidRPr="00647217" w14:paraId="64842546"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4C9CF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94D3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335D270F"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96D6A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Return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1B5B7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2410AF38"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7B033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C32FE1"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Yahoo Finance</w:t>
            </w:r>
          </w:p>
        </w:tc>
      </w:tr>
      <w:tr w:rsidR="00BB6C04" w:rsidRPr="00647217" w14:paraId="75648F48"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2F1EC11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9E1C5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D94D080"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DD9ADE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F21ED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BE1B3B2"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10FAE8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1A6ED1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3C15E93"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6CB75EA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B7D05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F85A92E"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C55D84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456584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1526303"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5B8408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9117F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99F4989"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0AD279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DD5440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707C4BA"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ED4DED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74CDC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24CD528"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013079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515D9AE"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519E2D71"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89A4B3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Equity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43E46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2E909AF"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4222B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03A981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0D88500"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125774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5DF6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A697C2A"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D7322F9" w14:textId="61DE8858"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Equity </w:t>
            </w:r>
            <w:r w:rsidR="0069633F">
              <w:rPr>
                <w:rFonts w:ascii="Calibri" w:eastAsia="Times New Roman" w:hAnsi="Calibri" w:cs="Calibri"/>
                <w:color w:val="000000"/>
                <w:lang w:eastAsia="en-GB"/>
              </w:rPr>
              <w:t xml:space="preserve">(ROE)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511795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27A110E0" w14:textId="77777777" w:rsidTr="00864A5A">
        <w:trPr>
          <w:trHeight w:val="288"/>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5BCD2482" w14:textId="1AC7C20E"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Assets </w:t>
            </w:r>
            <w:r w:rsidR="0069633F">
              <w:rPr>
                <w:rFonts w:ascii="Calibri" w:eastAsia="Times New Roman" w:hAnsi="Calibri" w:cs="Calibri"/>
                <w:color w:val="000000"/>
                <w:lang w:eastAsia="en-GB"/>
              </w:rPr>
              <w:t xml:space="preserve">(ROA)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FE73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bl>
    <w:p w14:paraId="1A5EF514" w14:textId="77777777" w:rsidR="00B83E60" w:rsidRDefault="00B83E60" w:rsidP="00864A5A">
      <w:pPr>
        <w:ind w:left="720"/>
        <w:jc w:val="center"/>
      </w:pPr>
    </w:p>
    <w:p w14:paraId="0F60F735" w14:textId="179E88E5" w:rsidR="00864A5A" w:rsidRDefault="00864A5A" w:rsidP="00864A5A">
      <w:pPr>
        <w:ind w:left="720"/>
        <w:jc w:val="center"/>
      </w:pPr>
      <w:r>
        <w:t>Table 1: Summary of Feature Variables</w:t>
      </w:r>
      <w:r w:rsidR="00B83E60">
        <w:t xml:space="preserve"> used for model </w:t>
      </w:r>
      <w:proofErr w:type="gramStart"/>
      <w:r w:rsidR="00B83E60">
        <w:t>training</w:t>
      </w:r>
      <w:proofErr w:type="gramEnd"/>
    </w:p>
    <w:p w14:paraId="69111705" w14:textId="01589100" w:rsidR="00BB6C04" w:rsidRDefault="00BB6C04" w:rsidP="00864A5A">
      <w:pPr>
        <w:ind w:left="720"/>
        <w:jc w:val="center"/>
      </w:pPr>
    </w:p>
    <w:p w14:paraId="3F9ACC56" w14:textId="77777777" w:rsidR="00864A5A" w:rsidRDefault="00864A5A" w:rsidP="00BB6C04">
      <w:pPr>
        <w:ind w:left="720"/>
      </w:pPr>
    </w:p>
    <w:p w14:paraId="4FAD1D1E" w14:textId="51D55749" w:rsidR="00BB6C04" w:rsidRDefault="008E2634" w:rsidP="00486CC1">
      <w:pPr>
        <w:pStyle w:val="Heading3"/>
      </w:pPr>
      <w:bookmarkStart w:id="16" w:name="_Toc134903250"/>
      <w:r>
        <w:t>5</w:t>
      </w:r>
      <w:r w:rsidR="00F41EF8">
        <w:t>.3</w:t>
      </w:r>
      <w:r>
        <w:t>.</w:t>
      </w:r>
      <w:r w:rsidR="00F41EF8">
        <w:t xml:space="preserve">2 </w:t>
      </w:r>
      <w:r w:rsidR="00486CC1">
        <w:t xml:space="preserve">Detail information regarding Feature Variables </w:t>
      </w:r>
      <w:r w:rsidR="00921B67">
        <w:rPr>
          <w:rStyle w:val="FootnoteReference"/>
        </w:rPr>
        <w:footnoteReference w:id="4"/>
      </w:r>
      <w:bookmarkEnd w:id="16"/>
    </w:p>
    <w:p w14:paraId="1DC83A67" w14:textId="77777777" w:rsidR="00486CC1" w:rsidRPr="00486CC1" w:rsidRDefault="00486CC1" w:rsidP="00486CC1"/>
    <w:p w14:paraId="3F42DCDE" w14:textId="77777777" w:rsidR="00BB6C04" w:rsidRDefault="00BB6C04" w:rsidP="00BB6C04">
      <w:pPr>
        <w:pStyle w:val="ListParagraph"/>
        <w:numPr>
          <w:ilvl w:val="0"/>
          <w:numId w:val="3"/>
        </w:numPr>
      </w:pPr>
      <w:r w:rsidRPr="007C2D5E">
        <w:rPr>
          <w:b/>
          <w:bCs/>
        </w:rPr>
        <w:lastRenderedPageBreak/>
        <w:t>Bond Time to Maturity (years)</w:t>
      </w:r>
      <w:r>
        <w:t xml:space="preserve">: </w:t>
      </w:r>
      <w:r w:rsidRPr="007C2D5E">
        <w:t>The time to maturity is the remaining time until a bond reaches its maturity date. The maturity date is when the loan must be repaid to investors in full. The time to maturity is an important factor in determining the risk of a bond because longer maturity periods expose investors to more risks, such as inflation risk, credit risk, and interest rate risk. Longer time to maturity is associate with higher credit risk and vice versa. So longer times to maturity are associated with higher credit risk and therefore higher credit spreads.</w:t>
      </w:r>
    </w:p>
    <w:p w14:paraId="032009BE" w14:textId="77777777" w:rsidR="00BB6C04" w:rsidRDefault="00BB6C04" w:rsidP="00BB6C04">
      <w:pPr>
        <w:pStyle w:val="ListParagraph"/>
        <w:ind w:left="360"/>
      </w:pPr>
    </w:p>
    <w:p w14:paraId="7F22705F" w14:textId="250D8655" w:rsidR="00BB6C04" w:rsidRDefault="00BB6C04" w:rsidP="00BB6C04">
      <w:pPr>
        <w:pStyle w:val="ListParagraph"/>
        <w:numPr>
          <w:ilvl w:val="0"/>
          <w:numId w:val="3"/>
        </w:numPr>
      </w:pPr>
      <w:r>
        <w:rPr>
          <w:b/>
          <w:bCs/>
        </w:rPr>
        <w:t>One</w:t>
      </w:r>
      <w:r w:rsidRPr="004F46E7">
        <w:rPr>
          <w:b/>
          <w:bCs/>
        </w:rPr>
        <w:t xml:space="preserve"> Year Government Benchmark Yield</w:t>
      </w:r>
      <w:r>
        <w:t xml:space="preserve">: The </w:t>
      </w:r>
      <w:r w:rsidR="0039466C">
        <w:t>one-year</w:t>
      </w:r>
      <w:r>
        <w:t xml:space="preserve"> government yield is the interest rate that the government currently pays to borrow money for a period of one year. It is used as a benchmark for the pricing of short-term bonds and as an indicator of the general direction of interest rates. This is because government rates are viewed as ‘risk-free’ and therefore serve as the theoretical minimum rate of return that an investor should demand from an investment. They are risk free because governments can theoretically print money to pay off </w:t>
      </w:r>
      <w:r w:rsidR="0079616E">
        <w:t>debts, so</w:t>
      </w:r>
      <w:r>
        <w:t xml:space="preserve"> their bonds should theoretically have no default risk.</w:t>
      </w:r>
    </w:p>
    <w:p w14:paraId="673DEF1D" w14:textId="77777777" w:rsidR="00BB6C04" w:rsidRDefault="00BB6C04" w:rsidP="00BB6C04">
      <w:pPr>
        <w:pStyle w:val="ListParagraph"/>
      </w:pPr>
    </w:p>
    <w:p w14:paraId="4E0B0D04" w14:textId="77777777" w:rsidR="00BB6C04" w:rsidRDefault="00BB6C04" w:rsidP="00BB6C04">
      <w:pPr>
        <w:pStyle w:val="ListParagraph"/>
      </w:pPr>
    </w:p>
    <w:p w14:paraId="18FF385C" w14:textId="3B11E684" w:rsidR="00BB6C04" w:rsidRDefault="00BB6C04" w:rsidP="00BB6C04">
      <w:pPr>
        <w:pStyle w:val="ListParagraph"/>
        <w:numPr>
          <w:ilvl w:val="0"/>
          <w:numId w:val="3"/>
        </w:numPr>
      </w:pPr>
      <w:r w:rsidRPr="005E47E9">
        <w:rPr>
          <w:b/>
          <w:bCs/>
        </w:rPr>
        <w:t>Ten</w:t>
      </w:r>
      <w:r>
        <w:rPr>
          <w:b/>
          <w:bCs/>
        </w:rPr>
        <w:t>-</w:t>
      </w:r>
      <w:r w:rsidRPr="005E47E9">
        <w:rPr>
          <w:b/>
          <w:bCs/>
        </w:rPr>
        <w:t>Year Government Benchmark Yield</w:t>
      </w:r>
      <w:r>
        <w:t xml:space="preserve">: Like the one-year benchmark, the ten-year government benchmark yield is the interest rate that the government pays to borrow money for a period of 10 years. As discussed above, the longer the time to maturity of a bond, the higher perceived risk the bond poses to an investor, so the yield on the government 10-year bond is typically higher than the yield 1-year government yield. The difference between short term interest rates and </w:t>
      </w:r>
      <w:r w:rsidR="0079616E">
        <w:t>longer-term</w:t>
      </w:r>
      <w:r>
        <w:t xml:space="preserve"> interest rates is referred to as the ‘Yield Curve’. The shape of the yield curve can also be important in credit analysis. A normal yield curve, where long-term yields are higher than short-term yields, can indicate a healthy economic environment and therefore stable credit risk for corporate bonds with longer maturities. However, an inverted yield curve, where short-term yields are higher than long-term yields, can indicate a potential economic recession and increased credit risk for corporate bonds with longer maturities. By having both 1 year and 10-year government benchmark yields, the hope is to capture the ML algorithm can discover the predictive feature of the yield curve in estimating credit spreads.</w:t>
      </w:r>
    </w:p>
    <w:p w14:paraId="1221D619" w14:textId="77777777" w:rsidR="00BB6C04" w:rsidRDefault="00BB6C04" w:rsidP="00BB6C04"/>
    <w:p w14:paraId="371F4B28" w14:textId="480AC96B" w:rsidR="00BB6C04" w:rsidRDefault="00BB6C04" w:rsidP="00BB6C04">
      <w:pPr>
        <w:pStyle w:val="ListParagraph"/>
        <w:numPr>
          <w:ilvl w:val="0"/>
          <w:numId w:val="3"/>
        </w:numPr>
      </w:pPr>
      <w:r w:rsidRPr="005E47E9">
        <w:rPr>
          <w:b/>
          <w:bCs/>
        </w:rPr>
        <w:t>Five Year Breakeven Inflation:</w:t>
      </w:r>
      <w:r>
        <w:t xml:space="preserve"> The five-year breakeven inflation is the difference between the yield on a five-year inflation-linked government bond and the standard five-year government benchmark. It reflects the market's expectations for inflation over the next five years and is used to gauge the inflation risk associated with a corporate bond. Inflation is an important factor when considering a bond investment because inflation will erode the returns on a bond. Because bonds pay a fixed rate of interest over </w:t>
      </w:r>
      <w:r w:rsidR="00864A5A">
        <w:t>a period</w:t>
      </w:r>
      <w:r>
        <w:t xml:space="preserve">, an investor will want that amount to be above the inflation level over that time frame. This is referred to as the ‘real’ rate of return i.e., the return achieved after subtracting inflation.  Therefore, as inflation expectations rise, so should </w:t>
      </w:r>
      <w:r w:rsidR="0079616E">
        <w:t>yields,</w:t>
      </w:r>
      <w:r>
        <w:t xml:space="preserve"> and </w:t>
      </w:r>
      <w:r w:rsidR="0079616E">
        <w:t xml:space="preserve">consequently </w:t>
      </w:r>
      <w:r>
        <w:t>also spreads. An interesting element here is whether the inflation expectations are fully captured within the yield of government benchmark yields. Recall</w:t>
      </w:r>
      <w:r w:rsidR="0079616E">
        <w:t xml:space="preserve">, </w:t>
      </w:r>
      <w:r>
        <w:t xml:space="preserve">the credit spread </w:t>
      </w:r>
      <w:r w:rsidR="0079616E">
        <w:t>reflects</w:t>
      </w:r>
      <w:r>
        <w:t xml:space="preserve"> only the amount </w:t>
      </w:r>
      <w:r w:rsidR="0079616E">
        <w:t xml:space="preserve">of yield </w:t>
      </w:r>
      <w:r>
        <w:t>above the government yield. If inflation expectations are fully reflected in government yields, then the breakeven inflation should have no impact in predicting credit spreads, because inflation should be fully factored into the model.</w:t>
      </w:r>
      <w:r w:rsidR="0079616E">
        <w:t xml:space="preserve"> However, to the extent that inflation impacts a company’s profitability and </w:t>
      </w:r>
      <w:r w:rsidR="0079616E">
        <w:lastRenderedPageBreak/>
        <w:t>therefore its ability to service debt, inflation expectations should be idiosyncratic to company’s risk and therefore should not be fully captured in government yields.</w:t>
      </w:r>
    </w:p>
    <w:p w14:paraId="469321B6" w14:textId="77777777" w:rsidR="00BB6C04" w:rsidRDefault="00BB6C04" w:rsidP="00BB6C04"/>
    <w:p w14:paraId="15811757" w14:textId="189C8E3B" w:rsidR="00BB6C04" w:rsidRDefault="00672836" w:rsidP="00BB6C04">
      <w:pPr>
        <w:pStyle w:val="ListParagraph"/>
        <w:numPr>
          <w:ilvl w:val="0"/>
          <w:numId w:val="3"/>
        </w:numPr>
      </w:pPr>
      <w:r>
        <w:rPr>
          <w:b/>
          <w:bCs/>
        </w:rPr>
        <w:t>The Office for National Statistics</w:t>
      </w:r>
      <w:r w:rsidR="00BB6C04" w:rsidRPr="00D16AE9">
        <w:rPr>
          <w:b/>
          <w:bCs/>
        </w:rPr>
        <w:t xml:space="preserve"> GDP Growth Estimate</w:t>
      </w:r>
      <w:r w:rsidR="00BB6C04">
        <w:t xml:space="preserve">: A measure of the expected growth rate of the United Kingdom's economy as estimated by the economists at the </w:t>
      </w:r>
      <w:r>
        <w:t>Office for National Statistics</w:t>
      </w:r>
      <w:r w:rsidR="00BB6C04">
        <w:t xml:space="preserve">. A company's creditworthiness is largely determined by its ability to generate revenue and cash to service its debts. These in turn are influenced by broader economic conditions. If the economy is growing, companies may have more opportunities to increase sales and profits, which can improve their creditworthiness and reduce the credit risk of their bonds. Conversely, if the economy is contracting or experiencing slow growth, companies may struggle to generate revenue and profits, which can increase their credit risk and make it more difficult to repay debt. </w:t>
      </w:r>
      <w:proofErr w:type="gramStart"/>
      <w:r w:rsidR="00BB6C04">
        <w:t>So</w:t>
      </w:r>
      <w:proofErr w:type="gramEnd"/>
      <w:r w:rsidR="00BB6C04">
        <w:t xml:space="preserve"> the GDP growth estimate provides insight into broader economic conditions in the UK which in turn may be associated with higher or lower credit spreads.</w:t>
      </w:r>
    </w:p>
    <w:p w14:paraId="14691E61" w14:textId="77777777" w:rsidR="00BB6C04" w:rsidRDefault="00BB6C04" w:rsidP="00BB6C04"/>
    <w:p w14:paraId="1FBF2471" w14:textId="34724675" w:rsidR="00BB6C04" w:rsidRDefault="00BB6C04" w:rsidP="00BB6C04">
      <w:pPr>
        <w:pStyle w:val="ListParagraph"/>
        <w:numPr>
          <w:ilvl w:val="0"/>
          <w:numId w:val="3"/>
        </w:numPr>
      </w:pPr>
      <w:r w:rsidRPr="00241F06">
        <w:rPr>
          <w:b/>
          <w:bCs/>
        </w:rPr>
        <w:t xml:space="preserve">FTSE 100 </w:t>
      </w:r>
      <w:r>
        <w:rPr>
          <w:b/>
          <w:bCs/>
        </w:rPr>
        <w:t xml:space="preserve">22-Day Rolling </w:t>
      </w:r>
      <w:r w:rsidRPr="00241F06">
        <w:rPr>
          <w:b/>
          <w:bCs/>
        </w:rPr>
        <w:t>Standard Deviation</w:t>
      </w:r>
      <w:r>
        <w:rPr>
          <w:b/>
          <w:bCs/>
        </w:rPr>
        <w:t xml:space="preserve"> of Daily Returns</w:t>
      </w:r>
      <w:r w:rsidRPr="00241F06">
        <w:rPr>
          <w:b/>
          <w:bCs/>
        </w:rPr>
        <w:t>:</w:t>
      </w:r>
      <w:r w:rsidRPr="00241F06">
        <w:t xml:space="preserve"> </w:t>
      </w:r>
      <w:r>
        <w:t>The S</w:t>
      </w:r>
      <w:r w:rsidRPr="00241F06">
        <w:t xml:space="preserve">tandard deviation is a measure of the volatility of the FTSE 100 index. It is used to assess the overall level of market risk associated with a corporate bond. </w:t>
      </w:r>
      <w:r w:rsidR="00BC61A1">
        <w:t>Market v</w:t>
      </w:r>
      <w:r w:rsidRPr="00241F06">
        <w:t>olatility may be an important predictor of credit spreads because market volatility is associated with moments of financial distress for companies.</w:t>
      </w:r>
      <w:r w:rsidR="00BC61A1">
        <w:t xml:space="preserve"> </w:t>
      </w:r>
      <w:r w:rsidR="0079616E" w:rsidRPr="00241F06">
        <w:t>Therefore,</w:t>
      </w:r>
      <w:r w:rsidRPr="00241F06">
        <w:t xml:space="preserve"> one could expect a positive correlation between stock market volatility and credit spreads. Note that if the bond issuer had a publicly listed stock price, this would almost certainly be a much better predictor of credit spreads than the broad FTSE 100 stock market. However, since not all bond issuers have publicly listed stocks, this estimator would not be available in all situations. </w:t>
      </w:r>
      <w:r w:rsidR="00BC61A1" w:rsidRPr="00241F06">
        <w:t>To</w:t>
      </w:r>
      <w:r w:rsidRPr="00241F06">
        <w:t xml:space="preserve"> make the results of this research as general purpose as possible, no stock specific data was used as a predictor.</w:t>
      </w:r>
      <w:r>
        <w:t xml:space="preserve"> This was calculated by taking the Refinitiv daily FTSE 100 values and calculating the daily return in excel. Then the rolling 22-day standard deviation was calculated off the daily returns.</w:t>
      </w:r>
    </w:p>
    <w:p w14:paraId="02E5B52F" w14:textId="77777777" w:rsidR="00BB6C04" w:rsidRDefault="00BB6C04" w:rsidP="00BB6C04">
      <w:pPr>
        <w:pStyle w:val="ListParagraph"/>
      </w:pPr>
    </w:p>
    <w:p w14:paraId="41646D0B" w14:textId="77777777" w:rsidR="00BB6C04" w:rsidRDefault="00BB6C04" w:rsidP="00BB6C04">
      <w:pPr>
        <w:pStyle w:val="ListParagraph"/>
        <w:ind w:left="360"/>
      </w:pPr>
    </w:p>
    <w:p w14:paraId="44B815D7" w14:textId="677C7648" w:rsidR="00BB6C04" w:rsidRDefault="00BB6C04" w:rsidP="00BB6C04">
      <w:pPr>
        <w:pStyle w:val="ListParagraph"/>
        <w:numPr>
          <w:ilvl w:val="0"/>
          <w:numId w:val="3"/>
        </w:numPr>
      </w:pPr>
      <w:r w:rsidRPr="00680D9F">
        <w:rPr>
          <w:b/>
          <w:bCs/>
        </w:rPr>
        <w:t>FTSE 100 22-Day Rolling Return</w:t>
      </w:r>
      <w:r w:rsidRPr="00680D9F">
        <w:t>: A measure of stock market performance. This may be correlated to credit risk since the performance of the stock market reflects the financial performance of companies, and the general economic climate. Both factors should affect the ability of a company to generate revenue and repay debt. Therefore, the assumption here is that positive stock market performance should be associated with lower credit spreads and vice versa.</w:t>
      </w:r>
    </w:p>
    <w:p w14:paraId="652AB797" w14:textId="77777777" w:rsidR="00BB6C04" w:rsidRDefault="00BB6C04" w:rsidP="00BB6C04"/>
    <w:p w14:paraId="32D1F792" w14:textId="243EF4E3" w:rsidR="00BB6C04" w:rsidRDefault="00BB6C04" w:rsidP="00BB6C04">
      <w:pPr>
        <w:pStyle w:val="ListParagraph"/>
        <w:numPr>
          <w:ilvl w:val="0"/>
          <w:numId w:val="3"/>
        </w:numPr>
      </w:pPr>
      <w:r w:rsidRPr="00A0708B">
        <w:rPr>
          <w:b/>
          <w:bCs/>
        </w:rPr>
        <w:t>VIX Daily Close Price</w:t>
      </w:r>
      <w:r>
        <w:t xml:space="preserve">: The Chicago Board Options Exchange (CBOE) Volatility Index, commonly known as the </w:t>
      </w:r>
      <w:r w:rsidR="00BC61A1">
        <w:t>VIX, measures</w:t>
      </w:r>
      <w:r>
        <w:t xml:space="preserve"> the expected volatility of the S&amp;P 500 index, which is a benchmark index of the US stock market. The VIX is unique in that it extrapolates the forward-looking volatility that is priced into stock options on the underlying index. This estimator is </w:t>
      </w:r>
      <w:proofErr w:type="gramStart"/>
      <w:r>
        <w:t>similar to</w:t>
      </w:r>
      <w:proofErr w:type="gramEnd"/>
      <w:r>
        <w:t xml:space="preserve"> item 7, except it is more forward-looking and it is calculated on US listed companies rather than UK companies. The VIX should theoretically serve as a barometer for global economic conditions. </w:t>
      </w:r>
    </w:p>
    <w:p w14:paraId="3C135C1A" w14:textId="77777777" w:rsidR="00BB6C04" w:rsidRDefault="00BB6C04" w:rsidP="00BB6C04">
      <w:pPr>
        <w:pStyle w:val="ListParagraph"/>
      </w:pPr>
    </w:p>
    <w:p w14:paraId="4DC136E6" w14:textId="77777777" w:rsidR="00BB6C04" w:rsidRDefault="00BB6C04" w:rsidP="00BB6C04">
      <w:pPr>
        <w:pStyle w:val="ListParagraph"/>
        <w:ind w:left="360"/>
      </w:pPr>
    </w:p>
    <w:p w14:paraId="0863ED26" w14:textId="00A6B181" w:rsidR="00BB6C04" w:rsidRDefault="00BB6C04" w:rsidP="00BB6C04">
      <w:pPr>
        <w:pStyle w:val="ListParagraph"/>
        <w:numPr>
          <w:ilvl w:val="0"/>
          <w:numId w:val="3"/>
        </w:numPr>
      </w:pPr>
      <w:r w:rsidRPr="00A0708B">
        <w:rPr>
          <w:b/>
          <w:bCs/>
        </w:rPr>
        <w:t>Senior</w:t>
      </w:r>
      <w:r>
        <w:t xml:space="preserve"> </w:t>
      </w:r>
      <w:r w:rsidRPr="00A0708B">
        <w:rPr>
          <w:b/>
          <w:bCs/>
        </w:rPr>
        <w:t>Subordination</w:t>
      </w:r>
      <w:r>
        <w:t>: Senior debt refers to the level of subordination for a particular debt instrument. A bond with senior subordination means it has priority over other forms of debt in the event of default or bankruptcy. It is considered less risky than other forms of debt and is therefore associated with a lower credit risk. Here a flag was used with 1 indicating a bond has senior subordination, whereas a 0 was used to reflect a bond that did not.</w:t>
      </w:r>
    </w:p>
    <w:p w14:paraId="585B4936" w14:textId="77777777" w:rsidR="00BC61A1" w:rsidRDefault="00BC61A1" w:rsidP="00BC61A1">
      <w:pPr>
        <w:pStyle w:val="ListParagraph"/>
        <w:ind w:left="502"/>
      </w:pPr>
    </w:p>
    <w:p w14:paraId="7C8D8B3D" w14:textId="77777777" w:rsidR="00BB6C04" w:rsidRDefault="00BB6C04" w:rsidP="00BB6C04">
      <w:pPr>
        <w:pStyle w:val="ListParagraph"/>
        <w:ind w:left="360"/>
      </w:pPr>
    </w:p>
    <w:p w14:paraId="5D23AB74" w14:textId="3456A691" w:rsidR="00BB6C04" w:rsidRDefault="00BB6C04" w:rsidP="00BB6C04">
      <w:pPr>
        <w:pStyle w:val="ListParagraph"/>
        <w:numPr>
          <w:ilvl w:val="0"/>
          <w:numId w:val="3"/>
        </w:numPr>
      </w:pPr>
      <w:r w:rsidRPr="00A0708B">
        <w:rPr>
          <w:b/>
          <w:bCs/>
        </w:rPr>
        <w:t>Unsecured</w:t>
      </w:r>
      <w:r>
        <w:t xml:space="preserve">: Unsecured debt is a type of bond that is not backed by collateral, i.e., assets pledged to secure the bond. This means that in the event of default, the bondholders do not have a specific claim on any </w:t>
      </w:r>
      <w:r w:rsidR="00BC61A1">
        <w:t>assets</w:t>
      </w:r>
      <w:r>
        <w:t xml:space="preserve"> of the company to be repaid. </w:t>
      </w:r>
      <w:r w:rsidR="00BC61A1">
        <w:t>Instead,</w:t>
      </w:r>
      <w:r>
        <w:t xml:space="preserve"> these bonds rely solely on the company's ability to generate sufficient cash flows to repay the bond. It is considered more risky than secured debt and should therefore be associated with a higher credit risk and higher credit </w:t>
      </w:r>
      <w:r w:rsidR="00BC61A1">
        <w:t>spreads.</w:t>
      </w:r>
    </w:p>
    <w:p w14:paraId="3C756A91" w14:textId="77777777" w:rsidR="00BB6C04" w:rsidRDefault="00BB6C04" w:rsidP="00BB6C04"/>
    <w:p w14:paraId="7F8605F4" w14:textId="77777777" w:rsidR="00BB6C04" w:rsidRDefault="00BB6C04" w:rsidP="00BB6C04">
      <w:pPr>
        <w:pStyle w:val="ListParagraph"/>
        <w:numPr>
          <w:ilvl w:val="0"/>
          <w:numId w:val="3"/>
        </w:numPr>
      </w:pPr>
      <w:r w:rsidRPr="00E210D9">
        <w:rPr>
          <w:b/>
          <w:bCs/>
        </w:rPr>
        <w:t>Secured</w:t>
      </w:r>
      <w:r w:rsidRPr="00072935">
        <w:t>: Secured debt is backed by collateral. It is</w:t>
      </w:r>
      <w:r>
        <w:t xml:space="preserve"> therefore</w:t>
      </w:r>
      <w:r w:rsidRPr="00072935">
        <w:t xml:space="preserve"> considered less risky than unsecured debt and </w:t>
      </w:r>
      <w:r>
        <w:t>should be</w:t>
      </w:r>
      <w:r w:rsidRPr="00072935">
        <w:t xml:space="preserve"> associated with a lower credit risk</w:t>
      </w:r>
      <w:r>
        <w:t xml:space="preserve"> and lower credit spreads</w:t>
      </w:r>
      <w:r w:rsidRPr="00072935">
        <w:t>.</w:t>
      </w:r>
    </w:p>
    <w:p w14:paraId="539F5435" w14:textId="77777777" w:rsidR="00BB6C04" w:rsidRDefault="00BB6C04" w:rsidP="00BB6C04">
      <w:pPr>
        <w:pStyle w:val="ListParagraph"/>
      </w:pPr>
    </w:p>
    <w:p w14:paraId="226E44C1" w14:textId="77777777" w:rsidR="00BB6C04" w:rsidRDefault="00BB6C04" w:rsidP="00BB6C04">
      <w:pPr>
        <w:pStyle w:val="ListParagraph"/>
      </w:pPr>
    </w:p>
    <w:p w14:paraId="7B506F3C" w14:textId="77777777" w:rsidR="00BB6C04" w:rsidRDefault="00BB6C04" w:rsidP="00BB6C04">
      <w:pPr>
        <w:pStyle w:val="ListParagraph"/>
        <w:numPr>
          <w:ilvl w:val="0"/>
          <w:numId w:val="3"/>
        </w:numPr>
      </w:pPr>
      <w:r w:rsidRPr="00E210D9">
        <w:rPr>
          <w:b/>
          <w:bCs/>
        </w:rPr>
        <w:t>Quick Ratio</w:t>
      </w:r>
      <w:r>
        <w:t>: The quick ratio, also known as the acid-test ratio, is a financial ratio that measures a company's ability to meet its short-term obligations using its most liquid assets, such as cash, marketable securities, and accounts receivable. The quick ratio is calculated by dividing the company's current assets minus its inventory by its current liabilities. This ratio is used to assess a company's ability to pay off its short-term debts without having to sell its inventory or other long-term assets. The ratio is a potential estimator to consider when assessing a company's ability to meet its debt obligations. A company with a high Quick Ratio should generally be considered to have a stronger ability to meet its short-term obligations, which can reduce the credit risk of its bonds. or the purpose of this research the Quick Ratio was taken directly as calculated by Refinitiv.</w:t>
      </w:r>
    </w:p>
    <w:p w14:paraId="43FB05A4" w14:textId="77777777" w:rsidR="00B60EB2" w:rsidRDefault="00B60EB2" w:rsidP="00B60EB2">
      <w:pPr>
        <w:pStyle w:val="ListParagraph"/>
        <w:ind w:left="502"/>
      </w:pPr>
    </w:p>
    <w:p w14:paraId="57C849CE" w14:textId="77777777" w:rsidR="00BB6C04" w:rsidRDefault="00BB6C04" w:rsidP="00BB6C04">
      <w:pPr>
        <w:pStyle w:val="ListParagraph"/>
        <w:ind w:left="360"/>
      </w:pPr>
    </w:p>
    <w:p w14:paraId="39C44B2A" w14:textId="6898EFDE" w:rsidR="00BB6C04" w:rsidRDefault="00BB6C04" w:rsidP="00BB6C04">
      <w:pPr>
        <w:pStyle w:val="ListParagraph"/>
        <w:numPr>
          <w:ilvl w:val="0"/>
          <w:numId w:val="3"/>
        </w:numPr>
      </w:pPr>
      <w:r w:rsidRPr="00E210D9">
        <w:rPr>
          <w:b/>
          <w:bCs/>
        </w:rPr>
        <w:t>Current Ratio</w:t>
      </w:r>
      <w:r w:rsidRPr="001F2A80">
        <w:t>: The current ratio is a</w:t>
      </w:r>
      <w:r>
        <w:t>lso</w:t>
      </w:r>
      <w:r w:rsidRPr="001F2A80">
        <w:t xml:space="preserve"> measure of a company's ability to meet its short-term obligations. It is calculated by dividing a company's current assets by its current liabilities.</w:t>
      </w:r>
      <w:r>
        <w:t xml:space="preserve"> A company with a high current ratio is generally considered to have a stronger ability to pay off its short-term debts, which may reduce the credit risk of its bonds and therefore credit spreads. </w:t>
      </w:r>
      <w:r w:rsidR="0079616E">
        <w:t>For</w:t>
      </w:r>
      <w:r>
        <w:t xml:space="preserve"> this research the Current Ratio was taken directly as calculated by Refinitiv.</w:t>
      </w:r>
    </w:p>
    <w:p w14:paraId="3A84503E" w14:textId="77777777" w:rsidR="00BB6C04" w:rsidRDefault="00BB6C04" w:rsidP="00BB6C04">
      <w:pPr>
        <w:pStyle w:val="ListParagraph"/>
        <w:ind w:left="360"/>
      </w:pPr>
    </w:p>
    <w:p w14:paraId="01072708" w14:textId="77777777" w:rsidR="00BB6C04" w:rsidRDefault="00BB6C04" w:rsidP="00BB6C04">
      <w:pPr>
        <w:pStyle w:val="ListParagraph"/>
        <w:ind w:left="360"/>
      </w:pPr>
    </w:p>
    <w:p w14:paraId="0A70FC7B" w14:textId="1234DEFB" w:rsidR="00BB6C04" w:rsidRDefault="00BB6C04" w:rsidP="00BB6C04">
      <w:pPr>
        <w:pStyle w:val="ListParagraph"/>
        <w:numPr>
          <w:ilvl w:val="0"/>
          <w:numId w:val="3"/>
        </w:numPr>
      </w:pPr>
      <w:r w:rsidRPr="00E210D9">
        <w:rPr>
          <w:b/>
          <w:bCs/>
        </w:rPr>
        <w:t>Interest Coverage Ratio</w:t>
      </w:r>
      <w:r>
        <w:t>: The interest coverage ratio is a financial ratio that measures a company's ability to pay off its debt interest expenses using its earnings before interest and taxes (EBIT). It is calculated by dividing a company's EBIT by its interest expenses. A company with a high interest coverage ratio is generally considered to have a stronger ability to pay off its interest expenses, which can reduce the credit risk of its bonds and should therefore be associated with lower credit spreads.</w:t>
      </w:r>
      <w:r w:rsidRPr="00E210D9">
        <w:t xml:space="preserve"> </w:t>
      </w:r>
      <w:r w:rsidR="0079616E">
        <w:t>For</w:t>
      </w:r>
      <w:r>
        <w:t xml:space="preserve"> this research the Interest Coverage Ratio was taken directly as calculated by Refinitiv.</w:t>
      </w:r>
    </w:p>
    <w:p w14:paraId="2B92B25C" w14:textId="77777777" w:rsidR="00BB6C04" w:rsidRDefault="00BB6C04" w:rsidP="00BB6C04">
      <w:pPr>
        <w:ind w:left="360"/>
      </w:pPr>
    </w:p>
    <w:p w14:paraId="35D130D4" w14:textId="37A1B827" w:rsidR="00BB6C04" w:rsidRDefault="00BB6C04" w:rsidP="00BB6C04">
      <w:pPr>
        <w:pStyle w:val="ListParagraph"/>
        <w:numPr>
          <w:ilvl w:val="0"/>
          <w:numId w:val="3"/>
        </w:numPr>
      </w:pPr>
      <w:r w:rsidRPr="00C34ED7">
        <w:rPr>
          <w:b/>
          <w:bCs/>
        </w:rPr>
        <w:lastRenderedPageBreak/>
        <w:t>Working Capital to Total Assets</w:t>
      </w:r>
      <w:r>
        <w:t xml:space="preserve">: The working capital to total assets ratio is a measure of a company's ability to meet its short-term obligations. It is calculated by dividing a company's working capital (current assets minus current liabilities) by its total assets. A company with a high working capital to total assets ratio is generally considered to have a stronger ability to meet its short-term debt obligations, which can reduce the credit risk of its bonds. This is because a higher working capital to total assets ratio suggests that the company has more liquid assets available to meet its short-term obligations. </w:t>
      </w:r>
      <w:r w:rsidR="0079616E">
        <w:t>For</w:t>
      </w:r>
      <w:r>
        <w:t xml:space="preserve"> this research, the ratio was calculated manually from Refinitiv Data as:</w:t>
      </w:r>
    </w:p>
    <w:p w14:paraId="354AF618" w14:textId="561F3486"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Current Assets – Total Current Liabilities </m:t>
              </m:r>
            </m:num>
            <m:den>
              <m:r>
                <w:rPr>
                  <w:rFonts w:ascii="Cambria Math" w:hAnsi="Cambria Math"/>
                </w:rPr>
                <m:t xml:space="preserve"> Total Assets</m:t>
              </m:r>
            </m:den>
          </m:f>
        </m:oMath>
      </m:oMathPara>
    </w:p>
    <w:p w14:paraId="17CFB403" w14:textId="77777777" w:rsidR="00BB6C04" w:rsidRDefault="00BB6C04" w:rsidP="00BB6C04"/>
    <w:p w14:paraId="1639A0E6" w14:textId="0A0F326D" w:rsidR="00BB6C04" w:rsidRDefault="00BB6C04" w:rsidP="00BB6C04">
      <w:pPr>
        <w:pStyle w:val="ListParagraph"/>
        <w:numPr>
          <w:ilvl w:val="0"/>
          <w:numId w:val="3"/>
        </w:numPr>
      </w:pPr>
      <w:r w:rsidRPr="00C34ED7">
        <w:rPr>
          <w:b/>
          <w:bCs/>
        </w:rPr>
        <w:t>Debt to Asset Ratio</w:t>
      </w:r>
      <w:r>
        <w:t xml:space="preserve">: The </w:t>
      </w:r>
      <w:r w:rsidR="00B60EB2">
        <w:t>D</w:t>
      </w:r>
      <w:r>
        <w:t>ebt</w:t>
      </w:r>
      <w:r w:rsidR="00B60EB2">
        <w:t>-</w:t>
      </w:r>
      <w:r>
        <w:t>to</w:t>
      </w:r>
      <w:r w:rsidR="00B60EB2">
        <w:t>-A</w:t>
      </w:r>
      <w:r>
        <w:t>sset ratio is a financial ratio that measures the proportion of a company's total assets that are financed by its debt. Conversely, the Debt</w:t>
      </w:r>
      <w:r w:rsidR="00B60EB2">
        <w:t>-</w:t>
      </w:r>
      <w:r>
        <w:t>to</w:t>
      </w:r>
      <w:r w:rsidR="00B60EB2">
        <w:t>-</w:t>
      </w:r>
      <w:r>
        <w:t xml:space="preserve">Asset ratio can be seen as a measure of the burden of a company’s debt relative to its asset base. It is a measure of financial leverage, which is financial industry jargon meaning the debt load a company bears or the amount by which a company is financed by debt. In general, a lower debt to asset ratio may suggest that a company is less risky because it has a lower level of debt relative to its assets, which means it may have a greater ability to repay its debts in case of financial distress. </w:t>
      </w:r>
      <w:proofErr w:type="gramStart"/>
      <w:r>
        <w:t>However</w:t>
      </w:r>
      <w:proofErr w:type="gramEnd"/>
      <w:r>
        <w:t xml:space="preserve"> this may be complicated by the fact that a company that uses debt to generate new business may be more profitable, that a similar company that does not. So, measures of financial leverage should theoretically have non-linear relationships to credit risk and credit spreads. For the purpose of this research, the ratio was calculated manually from Refinitiv data as:</w:t>
      </w:r>
    </w:p>
    <w:p w14:paraId="3BDE47CF" w14:textId="5CE19D0D"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m:t>
              </m:r>
            </m:den>
          </m:f>
        </m:oMath>
      </m:oMathPara>
    </w:p>
    <w:p w14:paraId="5975A923" w14:textId="77777777" w:rsidR="00BB6C04" w:rsidRDefault="00BB6C04" w:rsidP="00BB6C04"/>
    <w:p w14:paraId="11E694DC" w14:textId="3A8CEF49" w:rsidR="00BB6C04" w:rsidRDefault="00BB6C04" w:rsidP="00BB6C04">
      <w:pPr>
        <w:pStyle w:val="ListParagraph"/>
        <w:numPr>
          <w:ilvl w:val="0"/>
          <w:numId w:val="3"/>
        </w:numPr>
      </w:pPr>
      <w:r w:rsidRPr="008E7A6A">
        <w:rPr>
          <w:b/>
          <w:bCs/>
        </w:rPr>
        <w:t>Debt to Capital Ratio</w:t>
      </w:r>
      <w:r>
        <w:t xml:space="preserve">: The </w:t>
      </w:r>
      <w:r w:rsidR="00B60EB2">
        <w:t>D</w:t>
      </w:r>
      <w:r>
        <w:t>ebt</w:t>
      </w:r>
      <w:r w:rsidR="00B60EB2">
        <w:t>-</w:t>
      </w:r>
      <w:r>
        <w:t>to</w:t>
      </w:r>
      <w:r w:rsidR="00B60EB2">
        <w:t>-C</w:t>
      </w:r>
      <w:r>
        <w:t xml:space="preserve">apital ratio is also a measure of a company's leverage. It is calculated by dividing a company's total debt by its total debt and equity (assets – liabilities). A higher ratio indicates a higher degree of financial risk and is therefore associated with a higher credit risk. However, like the Debt-to-Asset ratio, it could also suggest that the company has been able to leverage its capital to generate higher returns, so may not entirely be credit negative. </w:t>
      </w:r>
      <w:r w:rsidR="0079616E">
        <w:t>For</w:t>
      </w:r>
      <w:r>
        <w:t xml:space="preserve"> this research, the ratio was calculated manually from Refinitiv data as:</w:t>
      </w:r>
    </w:p>
    <w:p w14:paraId="55E97A09" w14:textId="5E25B481"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Debt + (Total Assets - Total Liabilities)</m:t>
              </m:r>
            </m:den>
          </m:f>
        </m:oMath>
      </m:oMathPara>
    </w:p>
    <w:p w14:paraId="78FB9B5C" w14:textId="77777777" w:rsidR="00BB6C04" w:rsidRDefault="00BB6C04" w:rsidP="00BB6C04"/>
    <w:p w14:paraId="67840E6F" w14:textId="0A965880" w:rsidR="00BB6C04" w:rsidRDefault="00BB6C04" w:rsidP="00BB6C04">
      <w:pPr>
        <w:pStyle w:val="ListParagraph"/>
        <w:numPr>
          <w:ilvl w:val="0"/>
          <w:numId w:val="3"/>
        </w:numPr>
      </w:pPr>
      <w:r w:rsidRPr="008E7A6A">
        <w:rPr>
          <w:b/>
          <w:bCs/>
        </w:rPr>
        <w:t>Debt to Equity Ratio</w:t>
      </w:r>
      <w:r>
        <w:t xml:space="preserve">: The </w:t>
      </w:r>
      <w:r w:rsidR="00B60EB2">
        <w:t>Debt-to-Equity</w:t>
      </w:r>
      <w:r>
        <w:t xml:space="preserve"> ratio is also a measure of a company's leverage. It is calculated by dividing a company's total debt by its total equity </w:t>
      </w:r>
      <w:proofErr w:type="gramStart"/>
      <w:r>
        <w:t>similar to</w:t>
      </w:r>
      <w:proofErr w:type="gramEnd"/>
      <w:r>
        <w:t xml:space="preserve"> the above two ratios. </w:t>
      </w:r>
      <w:r w:rsidR="0079616E">
        <w:t>For</w:t>
      </w:r>
      <w:r>
        <w:t xml:space="preserve"> this research, the ratio was calculated manually from Refinitiv data as:</w:t>
      </w:r>
    </w:p>
    <w:p w14:paraId="502A9576" w14:textId="623BD6CC"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 - Total Liabilities</m:t>
              </m:r>
            </m:den>
          </m:f>
        </m:oMath>
      </m:oMathPara>
    </w:p>
    <w:p w14:paraId="0CB4A13E" w14:textId="77777777" w:rsidR="00BB6C04" w:rsidRDefault="00BB6C04" w:rsidP="00BB6C04"/>
    <w:p w14:paraId="089A850B" w14:textId="75EC158C" w:rsidR="00BB6C04" w:rsidRDefault="00BB6C04" w:rsidP="00BB6C04">
      <w:pPr>
        <w:pStyle w:val="ListParagraph"/>
        <w:numPr>
          <w:ilvl w:val="0"/>
          <w:numId w:val="3"/>
        </w:numPr>
      </w:pPr>
      <w:r w:rsidRPr="00C63960">
        <w:rPr>
          <w:b/>
          <w:bCs/>
        </w:rPr>
        <w:lastRenderedPageBreak/>
        <w:t>Profit Margin</w:t>
      </w:r>
      <w:r>
        <w:t xml:space="preserve">: The profit margin is a measure of a company's profitability. It is calculated by dividing a company's income by its revenue. A higher net profit margin indicates a greater ability to generate profits and is therefore associated with a lower credit risk. A company with a high net profit margin is generally considered to be more profitable and financially healthy, which can reduce the credit risk of its bonds. </w:t>
      </w:r>
      <w:r w:rsidR="00B60EB2">
        <w:t>Therefore,</w:t>
      </w:r>
      <w:r>
        <w:t xml:space="preserve"> a higher margin should theoretically be associated with lower spreads. Because taxes are idiosyncratic and depend on factors external to the company, the profit margin here was calculated on earnings before tax.</w:t>
      </w:r>
      <w:r w:rsidRPr="00C63960">
        <w:t xml:space="preserve"> </w:t>
      </w:r>
      <w:r w:rsidR="0079616E">
        <w:t>For</w:t>
      </w:r>
      <w:r>
        <w:t xml:space="preserve"> this research, the ratio was calculated manually from Refinitiv data as:</w:t>
      </w:r>
    </w:p>
    <w:p w14:paraId="2AEEAF58" w14:textId="556708A9"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Earnings Before Tax </m:t>
              </m:r>
            </m:num>
            <m:den>
              <m:r>
                <w:rPr>
                  <w:rFonts w:ascii="Cambria Math" w:hAnsi="Cambria Math"/>
                </w:rPr>
                <m:t xml:space="preserve"> Total  Revenue From Business Activities</m:t>
              </m:r>
            </m:den>
          </m:f>
        </m:oMath>
      </m:oMathPara>
    </w:p>
    <w:p w14:paraId="21C98D3A" w14:textId="77777777" w:rsidR="00BB6C04" w:rsidRDefault="00BB6C04" w:rsidP="00BB6C04">
      <w:r>
        <w:t xml:space="preserve"> </w:t>
      </w:r>
      <w:r>
        <w:tab/>
      </w:r>
    </w:p>
    <w:p w14:paraId="5A2BE831" w14:textId="7C5645D8" w:rsidR="00C6478D" w:rsidRDefault="00BB6C04" w:rsidP="00C6478D">
      <w:pPr>
        <w:pStyle w:val="ListParagraph"/>
        <w:numPr>
          <w:ilvl w:val="0"/>
          <w:numId w:val="3"/>
        </w:numPr>
      </w:pPr>
      <w:r w:rsidRPr="00C63960">
        <w:rPr>
          <w:b/>
          <w:bCs/>
        </w:rPr>
        <w:t>Operating Cashflow to Debt Ratio</w:t>
      </w:r>
      <w:r>
        <w:t>: A financial ratio that measures a company's ability to generate enough cash flow to cover its debt obligations. It is calculated by dividing a company's operating cash flow by its total debt. Cash flow is more important than profitability to a credit investor because creditors are only concerned with the company’s ability to pay debt. A firm that generates lots of operating cash flow but is not profitable may still be viewed as low risk to a creditor. A high operating cashflow to debt ratio suggests that a company has sufficient cash flow to cover its debt obligations, which can reduce the credit risk of its bonds and therefore should be associated with lower credit spreads.</w:t>
      </w:r>
      <w:r w:rsidRPr="00AF559E">
        <w:t xml:space="preserve"> </w:t>
      </w:r>
      <w:r w:rsidR="0079616E">
        <w:t>For</w:t>
      </w:r>
      <w:r>
        <w:t xml:space="preserve"> this research, the ratio was calculated manually from Refinitiv data as:</w:t>
      </w:r>
    </w:p>
    <w:p w14:paraId="26207525" w14:textId="3E876308" w:rsidR="00BB6C04" w:rsidRDefault="00000000" w:rsidP="00C6478D">
      <w:pPr>
        <w:ind w:firstLine="360"/>
        <w:jc w:val="center"/>
      </w:pPr>
      <m:oMathPara>
        <m:oMath>
          <m:f>
            <m:fPr>
              <m:ctrlPr>
                <w:rPr>
                  <w:rFonts w:ascii="Cambria Math" w:hAnsi="Cambria Math"/>
                  <w:i/>
                </w:rPr>
              </m:ctrlPr>
            </m:fPr>
            <m:num>
              <m:r>
                <w:rPr>
                  <w:rFonts w:ascii="Cambria Math" w:hAnsi="Cambria Math"/>
                </w:rPr>
                <m:t>Net Cash Flow From Operating Activities</m:t>
              </m:r>
            </m:num>
            <m:den>
              <m:r>
                <w:rPr>
                  <w:rFonts w:ascii="Cambria Math" w:hAnsi="Cambria Math"/>
                </w:rPr>
                <m:t xml:space="preserve"> Total Debt</m:t>
              </m:r>
            </m:den>
          </m:f>
        </m:oMath>
      </m:oMathPara>
    </w:p>
    <w:p w14:paraId="03A75B33" w14:textId="77777777" w:rsidR="00C6478D" w:rsidRPr="00C6478D" w:rsidRDefault="00C6478D" w:rsidP="00C6478D">
      <w:pPr>
        <w:pStyle w:val="ListParagraph"/>
        <w:ind w:left="502"/>
      </w:pPr>
    </w:p>
    <w:p w14:paraId="463AD978" w14:textId="14C278F7" w:rsidR="00BB6C04" w:rsidRDefault="00BB6C04" w:rsidP="00BB6C04">
      <w:pPr>
        <w:pStyle w:val="ListParagraph"/>
        <w:numPr>
          <w:ilvl w:val="0"/>
          <w:numId w:val="3"/>
        </w:numPr>
      </w:pPr>
      <w:r w:rsidRPr="00EB56D6">
        <w:rPr>
          <w:b/>
          <w:bCs/>
        </w:rPr>
        <w:t>Return on Equity using EBT</w:t>
      </w:r>
      <w:r>
        <w:t xml:space="preserve">: Return on Equity (ROE) is a financial ratio that measures a company's profitability by expressing its income as a percentage of shareholders' equity. ROE using EBT (Earnings Before Taxes) is potentially more relevant to a bond investor than net income. As previously mentioned, taxes are idiosyncratic and not easily comparable between companies in an international context, so should be removed for the purpose of this analysis.  Also, credit investors are concerned with evaluating a company's ability to generate earnings to service debt, and EBT indicates how much income remains available after having paid interest but prior to paying taxes. Unlike dividends to shareholders, interest payments are made from pre-tax income, so EBT is a logical measure for a company’s earnings from the perspective of a bond investor. </w:t>
      </w:r>
      <w:r w:rsidRPr="00AF559E">
        <w:t xml:space="preserve"> </w:t>
      </w:r>
      <w:r w:rsidR="0079616E">
        <w:t>For</w:t>
      </w:r>
      <w:r>
        <w:t xml:space="preserve"> this research, the ratio was calculated manually from Refinitiv data as:</w:t>
      </w:r>
    </w:p>
    <w:p w14:paraId="5AB59FF1" w14:textId="6AEF0FA8" w:rsidR="00BB6C04" w:rsidRDefault="00000000" w:rsidP="00C6478D">
      <w:pPr>
        <w:ind w:firstLine="360"/>
        <w:jc w:val="center"/>
      </w:pPr>
      <m:oMathPara>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 - Total Liabilities</m:t>
              </m:r>
            </m:den>
          </m:f>
        </m:oMath>
      </m:oMathPara>
    </w:p>
    <w:p w14:paraId="04C5C81B" w14:textId="77777777" w:rsidR="00BB6C04" w:rsidRPr="00EB56D6" w:rsidRDefault="00BB6C04" w:rsidP="00BB6C04">
      <w:pPr>
        <w:rPr>
          <w:b/>
          <w:bCs/>
        </w:rPr>
      </w:pPr>
    </w:p>
    <w:p w14:paraId="329A6856" w14:textId="58810547" w:rsidR="00BB6C04" w:rsidRDefault="00BB6C04" w:rsidP="00BB6C04">
      <w:pPr>
        <w:pStyle w:val="ListParagraph"/>
        <w:numPr>
          <w:ilvl w:val="0"/>
          <w:numId w:val="3"/>
        </w:numPr>
      </w:pPr>
      <w:r w:rsidRPr="00EB56D6">
        <w:rPr>
          <w:b/>
          <w:bCs/>
        </w:rPr>
        <w:t>Return on Assets using EBIT</w:t>
      </w:r>
      <w:r>
        <w:t xml:space="preserve">: </w:t>
      </w:r>
      <w:proofErr w:type="gramStart"/>
      <w:r>
        <w:t>Similar to</w:t>
      </w:r>
      <w:proofErr w:type="gramEnd"/>
      <w:r>
        <w:t xml:space="preserve"> the above except using the company’s assets as a </w:t>
      </w:r>
      <w:r w:rsidR="00C6478D">
        <w:t>denominator</w:t>
      </w:r>
      <w:r>
        <w:t>, calculated manually from Refinitiv data as:</w:t>
      </w:r>
    </w:p>
    <w:p w14:paraId="6787368A" w14:textId="77777777" w:rsidR="00C6478D" w:rsidRDefault="00C6478D" w:rsidP="00C6478D">
      <w:pPr>
        <w:pStyle w:val="ListParagraph"/>
        <w:ind w:left="502"/>
      </w:pPr>
    </w:p>
    <w:p w14:paraId="68A16B61" w14:textId="54797D77" w:rsidR="00BB6C04" w:rsidRDefault="00000000" w:rsidP="00C6478D">
      <w:pPr>
        <w:ind w:firstLine="360"/>
        <w:jc w:val="center"/>
      </w:pPr>
      <m:oMathPara>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m:t>
              </m:r>
            </m:den>
          </m:f>
        </m:oMath>
      </m:oMathPara>
    </w:p>
    <w:p w14:paraId="13A154AA" w14:textId="77777777" w:rsidR="00BB6C04" w:rsidRDefault="00BB6C04" w:rsidP="00BB6C04"/>
    <w:p w14:paraId="75918CC1" w14:textId="77777777" w:rsidR="00C6478D" w:rsidRDefault="00C6478D">
      <w:pPr>
        <w:rPr>
          <w:rFonts w:asciiTheme="majorHAnsi" w:eastAsiaTheme="majorEastAsia" w:hAnsiTheme="majorHAnsi" w:cstheme="majorBidi"/>
          <w:color w:val="2F5496" w:themeColor="accent1" w:themeShade="BF"/>
          <w:sz w:val="32"/>
          <w:szCs w:val="32"/>
        </w:rPr>
      </w:pPr>
      <w:r>
        <w:lastRenderedPageBreak/>
        <w:br w:type="page"/>
      </w:r>
    </w:p>
    <w:p w14:paraId="2F39AADE" w14:textId="6A37B116" w:rsidR="00BB6C04" w:rsidRDefault="008E2634" w:rsidP="00A03294">
      <w:pPr>
        <w:pStyle w:val="Heading1"/>
      </w:pPr>
      <w:bookmarkStart w:id="17" w:name="_Toc134903251"/>
      <w:r>
        <w:lastRenderedPageBreak/>
        <w:t>6</w:t>
      </w:r>
      <w:r w:rsidR="00F41EF8">
        <w:t xml:space="preserve">. </w:t>
      </w:r>
      <w:r w:rsidR="00A03294">
        <w:t>Methodology</w:t>
      </w:r>
      <w:bookmarkEnd w:id="17"/>
    </w:p>
    <w:p w14:paraId="10FE015F" w14:textId="05BEFD9D" w:rsidR="00BB6C04" w:rsidRDefault="00BB6C04" w:rsidP="00BB6C04"/>
    <w:p w14:paraId="569ACCB1" w14:textId="46B7C79F" w:rsidR="00A03294" w:rsidRDefault="00A03294" w:rsidP="00BB6C04">
      <w:r>
        <w:t xml:space="preserve">This section will outline what methodology was employed </w:t>
      </w:r>
      <w:r w:rsidR="00C9256E">
        <w:t>to accomplish the goals of this research.</w:t>
      </w:r>
    </w:p>
    <w:p w14:paraId="02331D92" w14:textId="77777777" w:rsidR="00A03294" w:rsidRDefault="00A03294" w:rsidP="00BB6C04"/>
    <w:p w14:paraId="320244D4" w14:textId="1B366A08" w:rsidR="00A03294" w:rsidRDefault="008E2634" w:rsidP="00A03294">
      <w:pPr>
        <w:pStyle w:val="Heading2"/>
      </w:pPr>
      <w:bookmarkStart w:id="18" w:name="_Toc134903252"/>
      <w:r>
        <w:t>6</w:t>
      </w:r>
      <w:r w:rsidR="00F41EF8">
        <w:t xml:space="preserve">.1 </w:t>
      </w:r>
      <w:r w:rsidR="00A03294">
        <w:t>Data collection and compilation</w:t>
      </w:r>
      <w:bookmarkEnd w:id="18"/>
    </w:p>
    <w:p w14:paraId="6D7BD6C8" w14:textId="65940188" w:rsidR="00A03294" w:rsidRDefault="00A03294" w:rsidP="00A03294"/>
    <w:p w14:paraId="2D9F6F3C" w14:textId="686AF057" w:rsidR="00A03294" w:rsidRDefault="00A03294" w:rsidP="00A03294">
      <w:r>
        <w:t>The data requirements for this research posed a complex problem. Bond prices</w:t>
      </w:r>
      <w:r w:rsidR="0069633F">
        <w:t>,</w:t>
      </w:r>
      <w:r>
        <w:t xml:space="preserve"> and </w:t>
      </w:r>
      <w:r w:rsidR="00C9256E">
        <w:t xml:space="preserve">therefore </w:t>
      </w:r>
      <w:r w:rsidR="0069633F">
        <w:t>c</w:t>
      </w:r>
      <w:r>
        <w:t xml:space="preserve">redit </w:t>
      </w:r>
      <w:r w:rsidR="0069633F">
        <w:t>s</w:t>
      </w:r>
      <w:r>
        <w:t>preads</w:t>
      </w:r>
      <w:r w:rsidR="0069633F">
        <w:t>,</w:t>
      </w:r>
      <w:r>
        <w:t xml:space="preserve"> change daily</w:t>
      </w:r>
      <w:r w:rsidR="00C9256E">
        <w:t xml:space="preserve"> depending on economic conditions and supply and demand</w:t>
      </w:r>
      <w:r>
        <w:t xml:space="preserve">. </w:t>
      </w:r>
      <w:r w:rsidR="00C9256E">
        <w:t>T</w:t>
      </w:r>
      <w:r>
        <w:t xml:space="preserve">he underlying company financial data </w:t>
      </w:r>
      <w:r w:rsidR="00C9256E">
        <w:t xml:space="preserve">used as predictors in this research </w:t>
      </w:r>
      <w:r>
        <w:t xml:space="preserve">is generally reported on a quarterly or </w:t>
      </w:r>
      <w:r w:rsidR="0069633F">
        <w:t>semi-annual</w:t>
      </w:r>
      <w:r>
        <w:t xml:space="preserve"> basis. A method to collect bond prices, calculate </w:t>
      </w:r>
      <w:r w:rsidR="0069633F">
        <w:t xml:space="preserve">the </w:t>
      </w:r>
      <w:r>
        <w:t xml:space="preserve">z-spreads and </w:t>
      </w:r>
      <w:r w:rsidR="0069633F">
        <w:t xml:space="preserve">then link this </w:t>
      </w:r>
      <w:r>
        <w:t>data with the underlying bond issue</w:t>
      </w:r>
      <w:r w:rsidR="0069633F">
        <w:t>r’</w:t>
      </w:r>
      <w:r>
        <w:t>s financial data at a correct point-in-time posed a considerable challenge.</w:t>
      </w:r>
    </w:p>
    <w:p w14:paraId="07963D74" w14:textId="03820150" w:rsidR="00C9256E" w:rsidRDefault="00787142" w:rsidP="00A03294">
      <w:r>
        <w:t xml:space="preserve">First, the universe of corporate bonds is massive and therefore would need to be shrunk to an appropriate scale for this research. </w:t>
      </w:r>
      <w:r w:rsidR="0069633F">
        <w:t>Therefore,</w:t>
      </w:r>
      <w:r>
        <w:t xml:space="preserve"> the universe of bonds was limited to only those that are GBP Sterling denominated. </w:t>
      </w:r>
      <w:r w:rsidR="0069633F">
        <w:t>Note, however, these GBP denominated</w:t>
      </w:r>
      <w:r>
        <w:t xml:space="preserve"> bonds could be issued by any corporation worldwid</w:t>
      </w:r>
      <w:r w:rsidR="0069633F">
        <w:t xml:space="preserve">e, not necessarily just those operating in the United Kingdom. </w:t>
      </w:r>
    </w:p>
    <w:p w14:paraId="2C2761FA" w14:textId="669AF6E5" w:rsidR="00787142" w:rsidRDefault="00787142" w:rsidP="007D3495">
      <w:r>
        <w:t xml:space="preserve">As previously mentioned, only vanilla corporate bonds were in scope for this research to avoid issues around bonds with embedded options or </w:t>
      </w:r>
      <w:r w:rsidR="0069633F">
        <w:t xml:space="preserve">other </w:t>
      </w:r>
      <w:r>
        <w:t>exotic features such as inflation-link</w:t>
      </w:r>
      <w:r w:rsidR="0069633F">
        <w:t>ing</w:t>
      </w:r>
      <w:r>
        <w:t>. Therefore, using the Refinitiv platform, a screen for bonds was created with these conditions:</w:t>
      </w:r>
    </w:p>
    <w:p w14:paraId="7A7B92D3" w14:textId="05093B40" w:rsidR="00787142" w:rsidRDefault="00787142" w:rsidP="00787142">
      <w:pPr>
        <w:pStyle w:val="ListParagraph"/>
        <w:numPr>
          <w:ilvl w:val="0"/>
          <w:numId w:val="5"/>
        </w:numPr>
      </w:pPr>
      <w:r>
        <w:t>Universe = Corporate Bonds</w:t>
      </w:r>
    </w:p>
    <w:p w14:paraId="7DE681AB" w14:textId="31217E19" w:rsidR="00787142" w:rsidRDefault="00787142" w:rsidP="00787142">
      <w:pPr>
        <w:pStyle w:val="ListParagraph"/>
        <w:numPr>
          <w:ilvl w:val="0"/>
          <w:numId w:val="5"/>
        </w:numPr>
      </w:pPr>
      <w:r>
        <w:t>Currency = GBP</w:t>
      </w:r>
    </w:p>
    <w:p w14:paraId="78845D35" w14:textId="3C702E45" w:rsidR="00787142" w:rsidRDefault="00787142" w:rsidP="00787142">
      <w:pPr>
        <w:pStyle w:val="ListParagraph"/>
        <w:numPr>
          <w:ilvl w:val="0"/>
          <w:numId w:val="5"/>
        </w:numPr>
      </w:pPr>
      <w:r>
        <w:t xml:space="preserve">Excluded Coupon Types:  Variable, floating, zero/coupon, resettable, range, to-be </w:t>
      </w:r>
      <w:proofErr w:type="gramStart"/>
      <w:r>
        <w:t>priced</w:t>
      </w:r>
      <w:proofErr w:type="gramEnd"/>
    </w:p>
    <w:p w14:paraId="46332D90" w14:textId="27EFB57E" w:rsidR="00787142" w:rsidRDefault="00787142" w:rsidP="00787142">
      <w:pPr>
        <w:pStyle w:val="ListParagraph"/>
        <w:numPr>
          <w:ilvl w:val="0"/>
          <w:numId w:val="5"/>
        </w:numPr>
      </w:pPr>
      <w:r>
        <w:t xml:space="preserve">Exclude Convertibles </w:t>
      </w:r>
      <w:proofErr w:type="gramStart"/>
      <w:r>
        <w:t>bonds</w:t>
      </w:r>
      <w:proofErr w:type="gramEnd"/>
    </w:p>
    <w:p w14:paraId="3467C594" w14:textId="7D038641" w:rsidR="00787142" w:rsidRDefault="00787142" w:rsidP="00787142">
      <w:pPr>
        <w:pStyle w:val="ListParagraph"/>
        <w:numPr>
          <w:ilvl w:val="0"/>
          <w:numId w:val="5"/>
        </w:numPr>
      </w:pPr>
      <w:r>
        <w:t xml:space="preserve">Exclude Green Bonds </w:t>
      </w:r>
    </w:p>
    <w:p w14:paraId="0C13978F" w14:textId="77F9C2BF" w:rsidR="00787142" w:rsidRDefault="00787142" w:rsidP="00787142">
      <w:pPr>
        <w:pStyle w:val="ListParagraph"/>
        <w:numPr>
          <w:ilvl w:val="0"/>
          <w:numId w:val="5"/>
        </w:numPr>
      </w:pPr>
      <w:r>
        <w:t xml:space="preserve">Exclude Putable </w:t>
      </w:r>
      <w:proofErr w:type="gramStart"/>
      <w:r>
        <w:t>bonds</w:t>
      </w:r>
      <w:proofErr w:type="gramEnd"/>
    </w:p>
    <w:p w14:paraId="66AA05CA" w14:textId="754F20DF" w:rsidR="00787142" w:rsidRDefault="00787142" w:rsidP="00787142">
      <w:pPr>
        <w:pStyle w:val="ListParagraph"/>
        <w:numPr>
          <w:ilvl w:val="0"/>
          <w:numId w:val="5"/>
        </w:numPr>
      </w:pPr>
      <w:r>
        <w:t xml:space="preserve">Exclude Callable </w:t>
      </w:r>
      <w:proofErr w:type="gramStart"/>
      <w:r>
        <w:t>bonds</w:t>
      </w:r>
      <w:proofErr w:type="gramEnd"/>
    </w:p>
    <w:p w14:paraId="08760A84" w14:textId="03A1F409" w:rsidR="00787142" w:rsidRDefault="00787142" w:rsidP="00787142">
      <w:pPr>
        <w:pStyle w:val="ListParagraph"/>
        <w:numPr>
          <w:ilvl w:val="0"/>
          <w:numId w:val="5"/>
        </w:numPr>
      </w:pPr>
      <w:r>
        <w:t>Exclude bonds with Sinking Fund</w:t>
      </w:r>
    </w:p>
    <w:p w14:paraId="06C5D9AF" w14:textId="6642FEAC" w:rsidR="00A41EF1" w:rsidRDefault="00A41EF1" w:rsidP="00787142">
      <w:pPr>
        <w:pStyle w:val="ListParagraph"/>
        <w:numPr>
          <w:ilvl w:val="0"/>
          <w:numId w:val="5"/>
        </w:numPr>
      </w:pPr>
      <w:r>
        <w:t xml:space="preserve">Exclude inflation-linked </w:t>
      </w:r>
      <w:proofErr w:type="gramStart"/>
      <w:r>
        <w:t>bonds</w:t>
      </w:r>
      <w:proofErr w:type="gramEnd"/>
    </w:p>
    <w:p w14:paraId="79D75DE5" w14:textId="2576B40A" w:rsidR="00787142" w:rsidRDefault="00787142" w:rsidP="00787142">
      <w:pPr>
        <w:pStyle w:val="ListParagraph"/>
        <w:numPr>
          <w:ilvl w:val="0"/>
          <w:numId w:val="5"/>
        </w:numPr>
      </w:pPr>
      <w:r>
        <w:t xml:space="preserve">Include inactive / non trading </w:t>
      </w:r>
      <w:proofErr w:type="gramStart"/>
      <w:r>
        <w:t>bonds</w:t>
      </w:r>
      <w:proofErr w:type="gramEnd"/>
    </w:p>
    <w:p w14:paraId="1AEBDC3D" w14:textId="061285FF" w:rsidR="00C8311E" w:rsidRDefault="00C8311E" w:rsidP="00787142">
      <w:pPr>
        <w:pStyle w:val="ListParagraph"/>
        <w:numPr>
          <w:ilvl w:val="0"/>
          <w:numId w:val="5"/>
        </w:numPr>
      </w:pPr>
      <w:r>
        <w:t>Exclude bonds from Financial Companies</w:t>
      </w:r>
    </w:p>
    <w:p w14:paraId="36C85C0E" w14:textId="02D90C27" w:rsidR="00C8311E" w:rsidRDefault="00C8311E" w:rsidP="00C8311E">
      <w:r>
        <w:t xml:space="preserve">Because banks and financial firms are major issuers of bonds, and banks tend to have very different financial operations from nonbanks, bonds from these types of companies were excluded. This is consistent with the approach taken by Altman </w:t>
      </w:r>
      <w:r w:rsidR="00AB367C">
        <w:t>(1968)</w:t>
      </w:r>
    </w:p>
    <w:p w14:paraId="1455FD05" w14:textId="525375F8" w:rsidR="00787142" w:rsidRDefault="00787142" w:rsidP="00787142">
      <w:r>
        <w:t xml:space="preserve">The result was a list of 596 bonds that was downloaded with corresponding terms and conditions information and </w:t>
      </w:r>
      <w:r w:rsidR="00A41EF1">
        <w:t xml:space="preserve">is referred to as the ‘Master’ list. </w:t>
      </w:r>
    </w:p>
    <w:p w14:paraId="0C9380BD" w14:textId="774FAB8E" w:rsidR="00A41EF1" w:rsidRDefault="00A41EF1" w:rsidP="00787142">
      <w:r>
        <w:t xml:space="preserve">Each bond was </w:t>
      </w:r>
      <w:r w:rsidR="0069633F">
        <w:t>individually</w:t>
      </w:r>
      <w:r>
        <w:t xml:space="preserve"> loaded in</w:t>
      </w:r>
      <w:r w:rsidR="0069633F">
        <w:t>to</w:t>
      </w:r>
      <w:r>
        <w:t xml:space="preserve"> the Refinitiv </w:t>
      </w:r>
      <w:r w:rsidR="00B60EB2">
        <w:t xml:space="preserve">Workspace analysis application </w:t>
      </w:r>
      <w:r>
        <w:t>and the entire available monthly price series for the bond was downloaded</w:t>
      </w:r>
      <w:r w:rsidR="00F60E87">
        <w:t xml:space="preserve"> in</w:t>
      </w:r>
      <w:r w:rsidR="0069633F">
        <w:t>to</w:t>
      </w:r>
      <w:r w:rsidR="00F60E87">
        <w:t xml:space="preserve"> excel format. The prices downloaded corresponded </w:t>
      </w:r>
      <w:r>
        <w:t>to the last day of each month</w:t>
      </w:r>
      <w:r w:rsidR="0069633F">
        <w:t xml:space="preserve"> for the date range selected</w:t>
      </w:r>
      <w:r>
        <w:t xml:space="preserve">. The </w:t>
      </w:r>
      <w:r w:rsidR="0069633F">
        <w:t xml:space="preserve">available </w:t>
      </w:r>
      <w:r>
        <w:t xml:space="preserve">date range for prices was between Jan 31, </w:t>
      </w:r>
      <w:r w:rsidR="0069633F">
        <w:t>2003,</w:t>
      </w:r>
      <w:r>
        <w:t xml:space="preserve"> and Jan 31, 2023, so the research spans the economic period from 2003 to 2023 or 20 years.</w:t>
      </w:r>
      <w:r w:rsidR="001D738C">
        <w:t xml:space="preserve"> In total 30,036 monthly bond prices were collected.</w:t>
      </w:r>
    </w:p>
    <w:p w14:paraId="690805B4" w14:textId="057572DE" w:rsidR="00F60E87" w:rsidRDefault="00486CC1" w:rsidP="00787142">
      <w:r>
        <w:lastRenderedPageBreak/>
        <w:t xml:space="preserve">For each </w:t>
      </w:r>
      <w:r w:rsidR="001D738C">
        <w:t>b</w:t>
      </w:r>
      <w:r>
        <w:t xml:space="preserve">ond </w:t>
      </w:r>
      <w:r w:rsidR="001D738C">
        <w:t xml:space="preserve">price </w:t>
      </w:r>
      <w:r w:rsidR="007D3495">
        <w:t>time</w:t>
      </w:r>
      <w:r w:rsidR="001D738C">
        <w:t xml:space="preserve">series </w:t>
      </w:r>
      <w:r>
        <w:t>downloaded</w:t>
      </w:r>
      <w:r w:rsidR="007D3495">
        <w:t>,</w:t>
      </w:r>
      <w:r w:rsidR="001D738C">
        <w:t xml:space="preserve"> </w:t>
      </w:r>
      <w:r>
        <w:t xml:space="preserve">the </w:t>
      </w:r>
      <w:r w:rsidR="001D738C">
        <w:t xml:space="preserve">corresponding </w:t>
      </w:r>
      <w:r>
        <w:t xml:space="preserve">parent company’s </w:t>
      </w:r>
      <w:r w:rsidR="00F60E87">
        <w:t xml:space="preserve">financial statements were also manually downloaded from Refinitiv. These were </w:t>
      </w:r>
      <w:r w:rsidR="001D738C">
        <w:t>downloaded</w:t>
      </w:r>
      <w:r w:rsidR="00F60E87">
        <w:t xml:space="preserve"> for as long a </w:t>
      </w:r>
      <w:r w:rsidR="0069633F">
        <w:t>timeframe</w:t>
      </w:r>
      <w:r w:rsidR="00F60E87">
        <w:t xml:space="preserve"> as available and with </w:t>
      </w:r>
      <w:r w:rsidR="001D738C">
        <w:t xml:space="preserve">a </w:t>
      </w:r>
      <w:r w:rsidR="00F60E87">
        <w:t>financial reporting frequency that provided the most information, so first Quarterly if available, then Semi Annually if available, then Annually if available.</w:t>
      </w:r>
    </w:p>
    <w:p w14:paraId="624E54B8" w14:textId="08ACABD3" w:rsidR="00F60E87" w:rsidRDefault="00F60E87" w:rsidP="00787142">
      <w:r>
        <w:t>Once the data was downloaded, two complex tasks remained:</w:t>
      </w:r>
    </w:p>
    <w:p w14:paraId="6E370480" w14:textId="137F9C0A" w:rsidR="00F60E87" w:rsidRDefault="00F60E87" w:rsidP="00F60E87">
      <w:pPr>
        <w:pStyle w:val="ListParagraph"/>
        <w:numPr>
          <w:ilvl w:val="0"/>
          <w:numId w:val="6"/>
        </w:numPr>
      </w:pPr>
      <w:r>
        <w:t xml:space="preserve">Calculate the Z-Spreads from all the bond </w:t>
      </w:r>
      <w:r w:rsidR="007D3495">
        <w:t>prices.</w:t>
      </w:r>
    </w:p>
    <w:p w14:paraId="6A7E562B" w14:textId="2372892F" w:rsidR="007C1FDD" w:rsidRDefault="00F60E87" w:rsidP="00F60E87">
      <w:pPr>
        <w:pStyle w:val="ListParagraph"/>
        <w:numPr>
          <w:ilvl w:val="0"/>
          <w:numId w:val="6"/>
        </w:numPr>
      </w:pPr>
      <w:r>
        <w:t xml:space="preserve">Create a table </w:t>
      </w:r>
      <w:r w:rsidR="001D738C">
        <w:t xml:space="preserve">data </w:t>
      </w:r>
      <w:r>
        <w:t>that associates the bond z-spread to the corresponding company financial data and the required bond terms and conditions from the ‘Master’ list</w:t>
      </w:r>
      <w:r w:rsidR="001D738C">
        <w:t xml:space="preserve"> so it can be fed into the machine learning algorithms.</w:t>
      </w:r>
    </w:p>
    <w:p w14:paraId="393F072A" w14:textId="6320A2AD" w:rsidR="00F60E87" w:rsidRDefault="00F60E87" w:rsidP="00F60E87">
      <w:r>
        <w:t xml:space="preserve">To perform these tasks, </w:t>
      </w:r>
      <w:r w:rsidR="007D3495">
        <w:t xml:space="preserve">a </w:t>
      </w:r>
      <w:r>
        <w:t xml:space="preserve">set of software tools </w:t>
      </w:r>
      <w:r w:rsidR="007D3495">
        <w:t xml:space="preserve">was developed that facilitated the </w:t>
      </w:r>
      <w:r>
        <w:t xml:space="preserve">data aggregation, manipulation and calculation, </w:t>
      </w:r>
      <w:r w:rsidR="007D3495">
        <w:t xml:space="preserve">including </w:t>
      </w:r>
      <w:r>
        <w:t xml:space="preserve">a GUI to navigate it. This is available </w:t>
      </w:r>
      <w:hyperlink r:id="rId11" w:history="1">
        <w:r w:rsidRPr="00F60E87">
          <w:rPr>
            <w:rStyle w:val="Hyperlink"/>
          </w:rPr>
          <w:t>here</w:t>
        </w:r>
      </w:hyperlink>
      <w:r>
        <w:t>. The details of this tool are available in Appendix I.</w:t>
      </w:r>
    </w:p>
    <w:p w14:paraId="6A6C8201" w14:textId="000ADE53" w:rsidR="007C1FDD" w:rsidRDefault="007C1FDD" w:rsidP="00A03294"/>
    <w:p w14:paraId="60A762FC" w14:textId="1FCCF343" w:rsidR="007C1FDD" w:rsidRDefault="008E2634" w:rsidP="007C1FDD">
      <w:pPr>
        <w:pStyle w:val="Heading2"/>
      </w:pPr>
      <w:bookmarkStart w:id="19" w:name="_Calculating_Z-Spreads"/>
      <w:bookmarkStart w:id="20" w:name="_Toc134903253"/>
      <w:bookmarkEnd w:id="19"/>
      <w:r>
        <w:t>6</w:t>
      </w:r>
      <w:r w:rsidR="00F41EF8">
        <w:t xml:space="preserve">.2 </w:t>
      </w:r>
      <w:r w:rsidR="007C1FDD">
        <w:t>Calculating Z-Spreads</w:t>
      </w:r>
      <w:bookmarkEnd w:id="20"/>
    </w:p>
    <w:p w14:paraId="320C55BB" w14:textId="02392048" w:rsidR="007C1FDD" w:rsidRDefault="007C1FDD" w:rsidP="00A03294"/>
    <w:p w14:paraId="2BB7EF76" w14:textId="5DCAE03D" w:rsidR="00245366" w:rsidRDefault="007C1FDD" w:rsidP="00A03294">
      <w:r>
        <w:t>The main input required in calculating the Z-Spread is the Government Spot Curve that corresponds to the date for which you are calculating the Z-Spread, i.e., the date that corresponds to the market price of the bond</w:t>
      </w:r>
      <w:r w:rsidR="007D3495">
        <w:t xml:space="preserve"> in question</w:t>
      </w:r>
      <w:r>
        <w:t xml:space="preserve">. The monthly </w:t>
      </w:r>
      <w:r w:rsidR="007D3495">
        <w:t xml:space="preserve">government </w:t>
      </w:r>
      <w:r>
        <w:t xml:space="preserve">spot curve data was sourced from the Bank of England website with data going as far back as 1970. However, to calculate Z-Spreads </w:t>
      </w:r>
      <w:r w:rsidR="007D3495">
        <w:t>we</w:t>
      </w:r>
      <w:r>
        <w:t xml:space="preserve"> require a spot curve with points</w:t>
      </w:r>
      <w:r w:rsidR="00E12152">
        <w:t xml:space="preserve"> (referred to as ‘tenors’ in industry jargon)</w:t>
      </w:r>
      <w:r>
        <w:t xml:space="preserve"> that correspond to each future cash-flow date of the bond. The bank of England data provided monthly data points on the curve for the first </w:t>
      </w:r>
      <w:r w:rsidR="00562B1B">
        <w:t>few years</w:t>
      </w:r>
      <w:r>
        <w:t xml:space="preserve">, </w:t>
      </w:r>
      <w:r w:rsidR="00562B1B">
        <w:t xml:space="preserve">and </w:t>
      </w:r>
      <w:r>
        <w:t xml:space="preserve">then </w:t>
      </w:r>
      <w:r w:rsidR="00562B1B">
        <w:t xml:space="preserve">semi-annual data points up to 25 years. Beginning 2016, the curves were available with </w:t>
      </w:r>
      <w:r w:rsidR="00245366">
        <w:t>semi-annual</w:t>
      </w:r>
      <w:r w:rsidR="00562B1B">
        <w:t xml:space="preserve"> data up to the </w:t>
      </w:r>
      <w:r w:rsidR="00245366">
        <w:t>40-year</w:t>
      </w:r>
      <w:r w:rsidR="00562B1B">
        <w:t xml:space="preserve"> point. </w:t>
      </w:r>
      <w:r>
        <w:t xml:space="preserve">Bonds may pay cash flows </w:t>
      </w:r>
      <w:r w:rsidR="00562B1B">
        <w:t xml:space="preserve">for periods much longer than </w:t>
      </w:r>
      <w:r w:rsidR="00245366">
        <w:t>this, so</w:t>
      </w:r>
      <w:r>
        <w:t xml:space="preserve"> this posed a</w:t>
      </w:r>
      <w:r w:rsidR="00562B1B">
        <w:t xml:space="preserve"> potential </w:t>
      </w:r>
      <w:r>
        <w:t>issue.</w:t>
      </w:r>
      <w:r w:rsidR="00562B1B">
        <w:t xml:space="preserve"> Furthermore, the </w:t>
      </w:r>
      <w:r w:rsidR="00245366">
        <w:t>semi-annual</w:t>
      </w:r>
      <w:r w:rsidR="00562B1B">
        <w:t xml:space="preserve"> data points available do not perfectly correspond to the dates of the cash flows of the bonds. </w:t>
      </w:r>
      <w:r w:rsidR="00245366">
        <w:t>So,</w:t>
      </w:r>
      <w:r w:rsidR="00562B1B">
        <w:t xml:space="preserve"> a method of interpolation and extrapolation was required. The chosen method was a Cubic Spline which has been found to be a reasonable method of yield curve interpolation</w:t>
      </w:r>
      <w:r w:rsidR="002B6B93">
        <w:t xml:space="preserve"> (</w:t>
      </w:r>
      <w:r w:rsidR="002B6B93" w:rsidRPr="002B6B93">
        <w:t>McCulloch</w:t>
      </w:r>
      <w:r w:rsidR="002B6B93">
        <w:t>, 1975)</w:t>
      </w:r>
      <w:r w:rsidR="00562B1B">
        <w:t>.</w:t>
      </w:r>
      <w:r w:rsidR="00245366">
        <w:t xml:space="preserve"> Cubic splines are piecewise polynomial function used for interpolating smooth surfaces.</w:t>
      </w:r>
      <w:r w:rsidR="00383226">
        <w:t xml:space="preserve"> </w:t>
      </w:r>
      <w:r w:rsidR="00FC0EE6">
        <w:t xml:space="preserve">Here </w:t>
      </w:r>
      <w:r w:rsidR="00245366">
        <w:t xml:space="preserve">the spline was implemented using </w:t>
      </w:r>
      <w:r w:rsidR="00FC0EE6">
        <w:t xml:space="preserve">an </w:t>
      </w:r>
      <w:r w:rsidR="00245366">
        <w:t>in-built method</w:t>
      </w:r>
      <w:r w:rsidR="00FC0EE6">
        <w:t xml:space="preserve"> from the Python Pandas </w:t>
      </w:r>
      <w:r w:rsidR="007D3495">
        <w:t>1.5.3 library.</w:t>
      </w:r>
    </w:p>
    <w:p w14:paraId="6DAEBC07" w14:textId="77777777" w:rsidR="00245366" w:rsidRDefault="00245366" w:rsidP="00A03294"/>
    <w:p w14:paraId="3C704D9C" w14:textId="19426B42" w:rsidR="007C1FDD" w:rsidRDefault="002B6B93" w:rsidP="00A03294">
      <w:r>
        <w:t xml:space="preserve">No bonds had cash flows extending beyond 40 years, however, a handful </w:t>
      </w:r>
      <w:r w:rsidR="00E12152">
        <w:t>had cash flows extending beyond 25 years</w:t>
      </w:r>
      <w:r w:rsidR="007D3495">
        <w:t>,</w:t>
      </w:r>
      <w:r w:rsidR="00E12152">
        <w:t xml:space="preserve"> for which there was no yield curve point prior to 2016</w:t>
      </w:r>
      <w:r w:rsidR="007D3495">
        <w:t>,</w:t>
      </w:r>
      <w:r w:rsidR="00E12152">
        <w:t xml:space="preserve"> and </w:t>
      </w:r>
      <w:r w:rsidR="007D3495">
        <w:t xml:space="preserve">therefore </w:t>
      </w:r>
      <w:r w:rsidR="00E12152">
        <w:t xml:space="preserve">extrapolation was required. To do this, the average difference between the </w:t>
      </w:r>
      <w:r w:rsidR="009C2D59">
        <w:t>25-year</w:t>
      </w:r>
      <w:r w:rsidR="00E12152">
        <w:t xml:space="preserve"> curve tenor and the </w:t>
      </w:r>
      <w:proofErr w:type="gramStart"/>
      <w:r w:rsidR="00E12152">
        <w:t>40 year</w:t>
      </w:r>
      <w:proofErr w:type="gramEnd"/>
      <w:r w:rsidR="00E12152">
        <w:t xml:space="preserve"> curve </w:t>
      </w:r>
      <w:r w:rsidR="007D3495">
        <w:t>tenor was</w:t>
      </w:r>
      <w:r w:rsidR="00E12152">
        <w:t xml:space="preserve"> taking for all the data available, i.e. all the months from 2016 onward. This average was found to be -21 basis points. </w:t>
      </w:r>
      <w:r w:rsidR="007D3495">
        <w:t>The distribution</w:t>
      </w:r>
      <w:r w:rsidR="00493B5A">
        <w:t>s</w:t>
      </w:r>
      <w:r w:rsidR="007D3495">
        <w:t xml:space="preserve"> of these points </w:t>
      </w:r>
      <w:r w:rsidR="00493B5A">
        <w:t>are</w:t>
      </w:r>
      <w:r w:rsidR="007D3495">
        <w:t xml:space="preserve"> presented in</w:t>
      </w:r>
      <w:r w:rsidR="00493B5A">
        <w:t xml:space="preserve"> Figure 3., </w:t>
      </w:r>
      <w:r w:rsidR="007D3495">
        <w:t xml:space="preserve">and shows they generally stay within a band, so using the average value for extrapolation seemed a reasonable approach.  </w:t>
      </w:r>
    </w:p>
    <w:p w14:paraId="2BF7172F" w14:textId="6579E850" w:rsidR="00E12152" w:rsidRDefault="00E12152" w:rsidP="00E12152">
      <w:pPr>
        <w:jc w:val="center"/>
      </w:pPr>
      <w:r w:rsidRPr="00E12152">
        <w:rPr>
          <w:noProof/>
        </w:rPr>
        <w:lastRenderedPageBreak/>
        <w:drawing>
          <wp:inline distT="0" distB="0" distL="0" distR="0" wp14:anchorId="10D2441B" wp14:editId="0D2FA5EB">
            <wp:extent cx="4458086" cy="1798476"/>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2"/>
                    <a:stretch>
                      <a:fillRect/>
                    </a:stretch>
                  </pic:blipFill>
                  <pic:spPr>
                    <a:xfrm>
                      <a:off x="0" y="0"/>
                      <a:ext cx="4458086" cy="1798476"/>
                    </a:xfrm>
                    <a:prstGeom prst="rect">
                      <a:avLst/>
                    </a:prstGeom>
                  </pic:spPr>
                </pic:pic>
              </a:graphicData>
            </a:graphic>
          </wp:inline>
        </w:drawing>
      </w:r>
    </w:p>
    <w:p w14:paraId="3B358E8E" w14:textId="10AAB9AD" w:rsidR="00713D68" w:rsidRDefault="00713D68" w:rsidP="00713D68">
      <w:pPr>
        <w:jc w:val="center"/>
      </w:pPr>
      <w:r>
        <w:t xml:space="preserve">Figure 3: Differences in percent yield between the </w:t>
      </w:r>
      <w:proofErr w:type="gramStart"/>
      <w:r>
        <w:t>25 and 40 year</w:t>
      </w:r>
      <w:proofErr w:type="gramEnd"/>
      <w:r>
        <w:t xml:space="preserve"> tenors points for all GBP Government Spot Curves (85 in total presented on the Y-Axis) and expressed in percent (X-Axis)</w:t>
      </w:r>
    </w:p>
    <w:p w14:paraId="255C3B0B" w14:textId="68D07ADD" w:rsidR="00B668D0" w:rsidRDefault="00E12152" w:rsidP="00A03294">
      <w:r>
        <w:t xml:space="preserve">To extrapolate the curve up to the </w:t>
      </w:r>
      <w:r w:rsidR="007D3495">
        <w:t>40-year</w:t>
      </w:r>
      <w:r>
        <w:t xml:space="preserve"> point, an amount equal to the </w:t>
      </w:r>
      <w:r w:rsidR="001B5773">
        <w:t>25-year</w:t>
      </w:r>
      <w:r>
        <w:t xml:space="preserve"> tenor minus 21 basis points was inserted into the data at the 40-year tenor point, and the cubic spline was performed up to that </w:t>
      </w:r>
      <w:r w:rsidR="001B5773">
        <w:t xml:space="preserve">new </w:t>
      </w:r>
      <w:r>
        <w:t xml:space="preserve">point. </w:t>
      </w:r>
      <w:r w:rsidR="00952172">
        <w:t xml:space="preserve">The python code written to perform curve interpolation code is available </w:t>
      </w:r>
      <w:hyperlink r:id="rId13" w:history="1">
        <w:r w:rsidR="00952172" w:rsidRPr="00952172">
          <w:rPr>
            <w:rStyle w:val="Hyperlink"/>
          </w:rPr>
          <w:t>here</w:t>
        </w:r>
      </w:hyperlink>
      <w:r w:rsidR="00952172">
        <w:t xml:space="preserve"> and forms part of the wider application developed for this research.</w:t>
      </w:r>
      <w:r w:rsidR="00383226">
        <w:t xml:space="preserve"> The resulting curves are referred to as the ‘Valuation Curves’ as they are used to value the bonds </w:t>
      </w:r>
      <w:r w:rsidR="00FB5666">
        <w:t xml:space="preserve">so </w:t>
      </w:r>
      <w:r w:rsidR="00383226">
        <w:t>to calculate Z-Spreads.</w:t>
      </w:r>
    </w:p>
    <w:p w14:paraId="0C84BF11" w14:textId="080127B2" w:rsidR="004C273D" w:rsidRDefault="008E5C2C" w:rsidP="004C273D">
      <w:r>
        <w:t xml:space="preserve">Figure 4 shows the unaltered government spot curve on 31 October 2022 spanning the full </w:t>
      </w:r>
      <w:proofErr w:type="gramStart"/>
      <w:r>
        <w:t>40 year</w:t>
      </w:r>
      <w:proofErr w:type="gramEnd"/>
      <w:r>
        <w:t xml:space="preserve"> period. </w:t>
      </w:r>
      <w:r w:rsidR="004C273D">
        <w:t xml:space="preserve">The Figure </w:t>
      </w:r>
      <w:r>
        <w:t>5</w:t>
      </w:r>
      <w:r w:rsidR="004C273D">
        <w:t xml:space="preserve"> below presents an example spot curve </w:t>
      </w:r>
      <w:r>
        <w:t xml:space="preserve">where the daily data has been </w:t>
      </w:r>
      <w:r w:rsidR="004C273D">
        <w:t xml:space="preserve">interpolated but </w:t>
      </w:r>
      <w:r>
        <w:t xml:space="preserve">the has not been </w:t>
      </w:r>
      <w:r w:rsidR="004C273D">
        <w:t>extrapolated</w:t>
      </w:r>
      <w:r>
        <w:t xml:space="preserve"> beyond the 25-year point</w:t>
      </w:r>
      <w:r w:rsidR="004C273D">
        <w:t xml:space="preserve">.  Figure </w:t>
      </w:r>
      <w:r>
        <w:t>6</w:t>
      </w:r>
      <w:r w:rsidR="004C273D">
        <w:t xml:space="preserve"> below presents the same curve after extrapolation</w:t>
      </w:r>
      <w:r>
        <w:t>, generating data from the 25-year point to the 40-year point</w:t>
      </w:r>
      <w:r w:rsidR="004C273D">
        <w:t xml:space="preserve">. The </w:t>
      </w:r>
      <w:r w:rsidR="00BD3A99">
        <w:t xml:space="preserve">similarity between the </w:t>
      </w:r>
      <w:r>
        <w:t>extrapolated</w:t>
      </w:r>
      <w:r w:rsidR="00BD3A99">
        <w:t xml:space="preserve"> points on figure </w:t>
      </w:r>
      <w:r>
        <w:t>6</w:t>
      </w:r>
      <w:r w:rsidR="00BD3A99">
        <w:t xml:space="preserve"> and the </w:t>
      </w:r>
      <w:r>
        <w:t xml:space="preserve">curve in </w:t>
      </w:r>
      <w:r w:rsidR="00BD3A99">
        <w:t xml:space="preserve">Figure </w:t>
      </w:r>
      <w:r>
        <w:t xml:space="preserve">4, </w:t>
      </w:r>
      <w:r w:rsidR="00BD3A99">
        <w:t xml:space="preserve">suggest the </w:t>
      </w:r>
      <w:r>
        <w:t>extrapolation methodology</w:t>
      </w:r>
      <w:r w:rsidR="00BD3A99">
        <w:t xml:space="preserve"> is generating a natural curve structure.</w:t>
      </w:r>
    </w:p>
    <w:p w14:paraId="0E1BA3B9" w14:textId="77777777" w:rsidR="00B301C3" w:rsidRDefault="00B301C3" w:rsidP="004C273D"/>
    <w:p w14:paraId="09EC1B57" w14:textId="3EA219D4" w:rsidR="008E5C2C" w:rsidRDefault="00180024" w:rsidP="008E5C2C">
      <w:pPr>
        <w:jc w:val="center"/>
      </w:pPr>
      <w:r>
        <w:rPr>
          <w:noProof/>
        </w:rPr>
        <w:drawing>
          <wp:inline distT="0" distB="0" distL="0" distR="0" wp14:anchorId="6BC5A3E4" wp14:editId="781A9868">
            <wp:extent cx="2693773" cy="2134235"/>
            <wp:effectExtent l="0" t="0" r="11430" b="18415"/>
            <wp:docPr id="599332639" name="Chart 1">
              <a:extLst xmlns:a="http://schemas.openxmlformats.org/drawingml/2006/main">
                <a:ext uri="{FF2B5EF4-FFF2-40B4-BE49-F238E27FC236}">
                  <a16:creationId xmlns:a16="http://schemas.microsoft.com/office/drawing/2014/main" id="{F5E51729-2235-9149-0D50-E3FBCE1059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1E1888F" w14:textId="7E5C8FA6" w:rsidR="008E5C2C" w:rsidRDefault="008E5C2C" w:rsidP="008E5C2C">
      <w:pPr>
        <w:jc w:val="center"/>
      </w:pPr>
      <w:r>
        <w:t xml:space="preserve">Figure 4: Government </w:t>
      </w:r>
      <w:r w:rsidR="00180024">
        <w:t>s</w:t>
      </w:r>
      <w:r>
        <w:t xml:space="preserve">pot </w:t>
      </w:r>
      <w:r w:rsidR="00180024">
        <w:t>c</w:t>
      </w:r>
      <w:r>
        <w:t xml:space="preserve">urve on October 31, 2020 </w:t>
      </w:r>
      <w:r w:rsidR="00180024">
        <w:t>(%)</w:t>
      </w:r>
    </w:p>
    <w:p w14:paraId="0A0EE843" w14:textId="0E7E23E1" w:rsidR="00E12152" w:rsidRDefault="00E12152" w:rsidP="00A03294"/>
    <w:p w14:paraId="537F5286" w14:textId="1EB28C9C" w:rsidR="00E12152" w:rsidRDefault="00B668D0" w:rsidP="00B668D0">
      <w:pPr>
        <w:jc w:val="center"/>
      </w:pPr>
      <w:r w:rsidRPr="00B668D0">
        <w:rPr>
          <w:noProof/>
        </w:rPr>
        <w:lastRenderedPageBreak/>
        <w:drawing>
          <wp:inline distT="0" distB="0" distL="0" distR="0" wp14:anchorId="6904A285" wp14:editId="71DBAD51">
            <wp:extent cx="3033023" cy="1996613"/>
            <wp:effectExtent l="0" t="0" r="0" b="3810"/>
            <wp:docPr id="7" name="Picture 7"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nn diagram&#10;&#10;Description automatically generated"/>
                    <pic:cNvPicPr/>
                  </pic:nvPicPr>
                  <pic:blipFill>
                    <a:blip r:embed="rId15"/>
                    <a:stretch>
                      <a:fillRect/>
                    </a:stretch>
                  </pic:blipFill>
                  <pic:spPr>
                    <a:xfrm>
                      <a:off x="0" y="0"/>
                      <a:ext cx="3033023" cy="1996613"/>
                    </a:xfrm>
                    <a:prstGeom prst="rect">
                      <a:avLst/>
                    </a:prstGeom>
                  </pic:spPr>
                </pic:pic>
              </a:graphicData>
            </a:graphic>
          </wp:inline>
        </w:drawing>
      </w:r>
    </w:p>
    <w:p w14:paraId="7F37E8C8" w14:textId="795236DA" w:rsidR="00A136DE" w:rsidRDefault="00A136DE" w:rsidP="00B668D0">
      <w:pPr>
        <w:jc w:val="center"/>
      </w:pPr>
      <w:r>
        <w:t xml:space="preserve">Figure </w:t>
      </w:r>
      <w:r w:rsidR="008E5C2C">
        <w:t>5</w:t>
      </w:r>
      <w:r w:rsidR="00B301C3">
        <w:t xml:space="preserve">: Daily </w:t>
      </w:r>
      <w:r>
        <w:t xml:space="preserve">Interpolated </w:t>
      </w:r>
      <w:r w:rsidR="00180024">
        <w:t>spot c</w:t>
      </w:r>
      <w:r>
        <w:t xml:space="preserve">urve before extrapolation of </w:t>
      </w:r>
      <w:r w:rsidR="004C273D">
        <w:t>40-year</w:t>
      </w:r>
      <w:r>
        <w:t xml:space="preserve"> tenor point</w:t>
      </w:r>
      <w:r w:rsidR="00180024">
        <w:t xml:space="preserve"> (%)</w:t>
      </w:r>
    </w:p>
    <w:p w14:paraId="158BEDBE" w14:textId="77777777" w:rsidR="00B301C3" w:rsidRDefault="00B301C3" w:rsidP="00B668D0">
      <w:pPr>
        <w:jc w:val="center"/>
      </w:pPr>
    </w:p>
    <w:p w14:paraId="4ED6E203" w14:textId="385FA7B3" w:rsidR="00E12152" w:rsidRDefault="00E12152" w:rsidP="00B668D0">
      <w:pPr>
        <w:jc w:val="center"/>
      </w:pPr>
      <w:r w:rsidRPr="00E12152">
        <w:rPr>
          <w:noProof/>
        </w:rPr>
        <w:drawing>
          <wp:inline distT="0" distB="0" distL="0" distR="0" wp14:anchorId="48B15851" wp14:editId="39088F31">
            <wp:extent cx="3009900" cy="2003683"/>
            <wp:effectExtent l="0" t="0" r="0" b="0"/>
            <wp:docPr id="5" name="Picture 5"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venn diagram&#10;&#10;Description automatically generated"/>
                    <pic:cNvPicPr/>
                  </pic:nvPicPr>
                  <pic:blipFill>
                    <a:blip r:embed="rId16"/>
                    <a:stretch>
                      <a:fillRect/>
                    </a:stretch>
                  </pic:blipFill>
                  <pic:spPr>
                    <a:xfrm>
                      <a:off x="0" y="0"/>
                      <a:ext cx="3017394" cy="2008672"/>
                    </a:xfrm>
                    <a:prstGeom prst="rect">
                      <a:avLst/>
                    </a:prstGeom>
                  </pic:spPr>
                </pic:pic>
              </a:graphicData>
            </a:graphic>
          </wp:inline>
        </w:drawing>
      </w:r>
    </w:p>
    <w:p w14:paraId="1F0F968E" w14:textId="7C830233" w:rsidR="00A136DE" w:rsidRDefault="00A136DE" w:rsidP="00B668D0">
      <w:pPr>
        <w:jc w:val="center"/>
      </w:pPr>
      <w:r>
        <w:t xml:space="preserve">Figure </w:t>
      </w:r>
      <w:r w:rsidR="008E5C2C">
        <w:t>6</w:t>
      </w:r>
      <w:r>
        <w:t xml:space="preserve">: </w:t>
      </w:r>
      <w:r w:rsidR="00B301C3">
        <w:t xml:space="preserve">Daily </w:t>
      </w:r>
      <w:r>
        <w:t xml:space="preserve">Interpolated </w:t>
      </w:r>
      <w:r w:rsidR="00180024">
        <w:t xml:space="preserve">spot </w:t>
      </w:r>
      <w:r>
        <w:t>curve after extrapolation of 40-year tenor</w:t>
      </w:r>
      <w:r w:rsidR="00180024">
        <w:t xml:space="preserve"> (%)</w:t>
      </w:r>
    </w:p>
    <w:p w14:paraId="706314A2" w14:textId="77777777" w:rsidR="004C273D" w:rsidRDefault="004C273D" w:rsidP="00B668D0">
      <w:pPr>
        <w:jc w:val="center"/>
      </w:pPr>
    </w:p>
    <w:p w14:paraId="2CF8DDDA" w14:textId="77777777" w:rsidR="00B668D0" w:rsidRDefault="00B668D0" w:rsidP="00A03294"/>
    <w:p w14:paraId="5AD8A23E" w14:textId="5A26F33C" w:rsidR="00CA6318" w:rsidRDefault="00383226" w:rsidP="00A03294">
      <w:r>
        <w:t xml:space="preserve">Once the valuation curve is </w:t>
      </w:r>
      <w:r w:rsidR="00097225">
        <w:t>constructed,</w:t>
      </w:r>
      <w:r>
        <w:t xml:space="preserve"> we can continue to calculate the Z-Spread. To do this, for each bond and for each day that the bond has a price available, we project all the bonds interest payments (referred to as ‘coupons’ in industry jargon) and the final repayment of the loan. This is performed by taking the maturity date, the first coupon date, the issue date and the coupon frequency</w:t>
      </w:r>
      <w:r w:rsidR="00CA6318">
        <w:t xml:space="preserve"> information</w:t>
      </w:r>
      <w:r>
        <w:t xml:space="preserve"> from the Master list of bond data. The Valuation Curve </w:t>
      </w:r>
      <w:r w:rsidR="00CA6318">
        <w:t xml:space="preserve">that corresponds </w:t>
      </w:r>
      <w:r w:rsidR="00037FD1">
        <w:t>t</w:t>
      </w:r>
      <w:r w:rsidR="00CA6318">
        <w:t xml:space="preserve">o the price </w:t>
      </w:r>
      <w:r>
        <w:t xml:space="preserve">date </w:t>
      </w:r>
      <w:r w:rsidR="00CA6318">
        <w:t xml:space="preserve">of the bond </w:t>
      </w:r>
      <w:r>
        <w:t xml:space="preserve">is </w:t>
      </w:r>
      <w:r w:rsidR="00CA6318">
        <w:t xml:space="preserve">merged into the data, giving us the corresponding government benchmark yields on the cash flow dates. Then an iterative algorithm is applied to progressively find the Z-Spread that equates the discounted cash flow to the current market price of the bond. Once this value is found, the process continues for each bond and for each date. The resulting data is stored within the ‘Prices’ table of the database in the Python tool. The specific module that calculates this is available </w:t>
      </w:r>
      <w:hyperlink r:id="rId17" w:history="1">
        <w:r w:rsidR="00CA6318" w:rsidRPr="00CA6318">
          <w:rPr>
            <w:rStyle w:val="Hyperlink"/>
          </w:rPr>
          <w:t>here</w:t>
        </w:r>
      </w:hyperlink>
    </w:p>
    <w:p w14:paraId="6475DA7D" w14:textId="69A466F1" w:rsidR="001D738C" w:rsidRDefault="008E2634" w:rsidP="008031FA">
      <w:pPr>
        <w:pStyle w:val="Heading2"/>
      </w:pPr>
      <w:bookmarkStart w:id="21" w:name="_Toc134903254"/>
      <w:r>
        <w:t>6</w:t>
      </w:r>
      <w:r w:rsidR="00F41EF8">
        <w:t xml:space="preserve">.3 </w:t>
      </w:r>
      <w:r w:rsidR="008031FA">
        <w:t>Distribution of Z-Spread Data</w:t>
      </w:r>
      <w:bookmarkEnd w:id="21"/>
    </w:p>
    <w:p w14:paraId="592B629D" w14:textId="5DCB6D96" w:rsidR="008031FA" w:rsidRDefault="008031FA" w:rsidP="008031FA"/>
    <w:p w14:paraId="5F33898C" w14:textId="06DCAC90" w:rsidR="008031FA" w:rsidRDefault="008031FA" w:rsidP="008031FA">
      <w:r>
        <w:t>The distribution of calculated Z-Spreads resulting from the above methodology are depicted here. The majority of observations fall between 50bps and 250bps which is reasonable given the very small share of the overall bond market that is inhabited by so called ‘high yield’.</w:t>
      </w:r>
    </w:p>
    <w:p w14:paraId="24B07929" w14:textId="4F47F4D8" w:rsidR="008031FA" w:rsidRDefault="008031FA" w:rsidP="00114831">
      <w:pPr>
        <w:jc w:val="center"/>
      </w:pPr>
      <w:r>
        <w:rPr>
          <w:noProof/>
        </w:rPr>
        <w:lastRenderedPageBreak/>
        <w:drawing>
          <wp:inline distT="0" distB="0" distL="0" distR="0" wp14:anchorId="33D4CD79" wp14:editId="284F0ACA">
            <wp:extent cx="2019300" cy="2019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761" cy="2019761"/>
                    </a:xfrm>
                    <a:prstGeom prst="rect">
                      <a:avLst/>
                    </a:prstGeom>
                    <a:noFill/>
                    <a:ln>
                      <a:noFill/>
                    </a:ln>
                  </pic:spPr>
                </pic:pic>
              </a:graphicData>
            </a:graphic>
          </wp:inline>
        </w:drawing>
      </w:r>
    </w:p>
    <w:p w14:paraId="1AC5FC46" w14:textId="141E4212" w:rsidR="00114831" w:rsidRPr="008031FA" w:rsidRDefault="00114831" w:rsidP="00114831">
      <w:pPr>
        <w:jc w:val="center"/>
      </w:pPr>
      <w:r>
        <w:t xml:space="preserve">Figure 7: Distributions of Z-Spreads </w:t>
      </w:r>
      <w:r w:rsidR="00FF4048">
        <w:t xml:space="preserve">- # </w:t>
      </w:r>
      <w:r>
        <w:t>observations (x-axis</w:t>
      </w:r>
      <w:r w:rsidR="00FF4048">
        <w:t>),</w:t>
      </w:r>
      <w:r>
        <w:t xml:space="preserve"> </w:t>
      </w:r>
      <w:r w:rsidR="00FF4048">
        <w:t>Z</w:t>
      </w:r>
      <w:r>
        <w:t>-</w:t>
      </w:r>
      <w:r w:rsidR="00FF4048">
        <w:t>S</w:t>
      </w:r>
      <w:r>
        <w:t>pread in basis points (y-axis)</w:t>
      </w:r>
    </w:p>
    <w:p w14:paraId="4E4D7F81" w14:textId="2E09B6D8" w:rsidR="001D738C" w:rsidRDefault="008E2634" w:rsidP="001D738C">
      <w:pPr>
        <w:pStyle w:val="Heading2"/>
      </w:pPr>
      <w:bookmarkStart w:id="22" w:name="_Toc134903255"/>
      <w:r>
        <w:t>6</w:t>
      </w:r>
      <w:r w:rsidR="00F41EF8">
        <w:t xml:space="preserve">.4 </w:t>
      </w:r>
      <w:r w:rsidR="001D738C">
        <w:t>Compiling the Research Data</w:t>
      </w:r>
      <w:bookmarkEnd w:id="22"/>
    </w:p>
    <w:p w14:paraId="31F45949" w14:textId="77777777" w:rsidR="001D738C" w:rsidRDefault="001D738C" w:rsidP="00A03294"/>
    <w:p w14:paraId="7C710954" w14:textId="234E7654" w:rsidR="0074000E" w:rsidRDefault="001D738C" w:rsidP="00371E83">
      <w:r>
        <w:t>With Z-Spreads now calculated, the table of research data</w:t>
      </w:r>
      <w:r w:rsidR="00672836">
        <w:t xml:space="preserve"> to feed into the machine learning algorithms</w:t>
      </w:r>
      <w:r w:rsidR="00371E83">
        <w:t xml:space="preserve"> must be compiled. This is complex because it requires combining data from various sources and linking them by date. The methodology employed to do this was as follows. Code was written to aggregate all the bond price data, all company financial data, and all the economic data, and the master bond list which includes the bond static data, using Python Pandas</w:t>
      </w:r>
      <w:r w:rsidR="00672836">
        <w:t xml:space="preserve"> (available </w:t>
      </w:r>
      <w:hyperlink r:id="rId19" w:history="1">
        <w:r w:rsidR="00672836" w:rsidRPr="00672836">
          <w:rPr>
            <w:rStyle w:val="Hyperlink"/>
          </w:rPr>
          <w:t>here</w:t>
        </w:r>
      </w:hyperlink>
      <w:r w:rsidR="00672836">
        <w:t>)</w:t>
      </w:r>
      <w:r w:rsidR="00371E83">
        <w:t xml:space="preserve">. This data was </w:t>
      </w:r>
      <w:r w:rsidR="00020321">
        <w:t>inserted</w:t>
      </w:r>
      <w:r w:rsidR="00371E83">
        <w:t xml:space="preserve"> into an SQLite database with a separate table</w:t>
      </w:r>
      <w:r w:rsidR="00672836">
        <w:t xml:space="preserve"> for</w:t>
      </w:r>
      <w:r w:rsidR="00371E83">
        <w:t xml:space="preserve"> Prices, Financials, Master</w:t>
      </w:r>
      <w:r w:rsidR="00672836">
        <w:t xml:space="preserve"> Bond List</w:t>
      </w:r>
      <w:r w:rsidR="00371E83">
        <w:t xml:space="preserve">, and for each of the Economic </w:t>
      </w:r>
      <w:r w:rsidR="009C2D59">
        <w:t>Series:</w:t>
      </w:r>
      <w:r w:rsidR="00371E83">
        <w:t xml:space="preserve"> VIX, FTSE 100, ONS GDP Estimates, Yield Curves, Inflation Curves. Bond Prices and Z-Spreads were linked to the corresponding company financial data by using the Master List as a mapping table (Bond -&gt; ISIN -&gt; Company Name -&gt; Company Financial Data). </w:t>
      </w:r>
      <w:r w:rsidR="009C2D59">
        <w:t>All</w:t>
      </w:r>
      <w:r w:rsidR="00371E83">
        <w:t xml:space="preserve"> the required data was then queried from the database by joining the data sets on date. </w:t>
      </w:r>
      <w:r w:rsidR="00672836">
        <w:t>Crucially h</w:t>
      </w:r>
      <w:r w:rsidR="00371E83">
        <w:t xml:space="preserve">owever, because financial data is reported with a lag, the financial data was first transformed so that the reporting dates </w:t>
      </w:r>
      <w:r w:rsidR="00672836">
        <w:t xml:space="preserve">pushed forward </w:t>
      </w:r>
      <w:r w:rsidR="00371E83">
        <w:t xml:space="preserve">by 3-months. This means that the Price Data / Z-Spread that was ‘Joined’ between the prices table and the financial data table was </w:t>
      </w:r>
      <w:r w:rsidR="009C2D59">
        <w:t>for</w:t>
      </w:r>
      <w:r w:rsidR="00371E83">
        <w:t xml:space="preserve"> 3-months after the reporting date. 3-months </w:t>
      </w:r>
      <w:r w:rsidR="009C2D59">
        <w:t xml:space="preserve">is </w:t>
      </w:r>
      <w:r w:rsidR="00371E83">
        <w:t>a reasonable amount to lag the reporting data by</w:t>
      </w:r>
      <w:r w:rsidR="009C2D59">
        <w:t>,</w:t>
      </w:r>
      <w:r w:rsidR="00672836">
        <w:t xml:space="preserve"> given many </w:t>
      </w:r>
      <w:r w:rsidR="009C2D59">
        <w:t>companies</w:t>
      </w:r>
      <w:r w:rsidR="00672836">
        <w:t xml:space="preserve"> </w:t>
      </w:r>
      <w:r w:rsidR="009C2D59">
        <w:t xml:space="preserve">report financial data </w:t>
      </w:r>
      <w:r w:rsidR="00672836">
        <w:t>quarterly.</w:t>
      </w:r>
      <w:r w:rsidR="0074000E">
        <w:t xml:space="preserve"> </w:t>
      </w:r>
    </w:p>
    <w:p w14:paraId="260C593F" w14:textId="2253B805" w:rsidR="0074000E" w:rsidRDefault="0074000E" w:rsidP="00371E83">
      <w:r>
        <w:t xml:space="preserve">The </w:t>
      </w:r>
      <w:r w:rsidR="005F48FF">
        <w:t xml:space="preserve">resultant </w:t>
      </w:r>
      <w:r>
        <w:t>data set was then adjusted as follows:</w:t>
      </w:r>
    </w:p>
    <w:p w14:paraId="39F6A55F" w14:textId="0EC42DC0" w:rsidR="0074000E" w:rsidRDefault="0074000E" w:rsidP="0074000E">
      <w:pPr>
        <w:pStyle w:val="ListParagraph"/>
        <w:numPr>
          <w:ilvl w:val="0"/>
          <w:numId w:val="8"/>
        </w:numPr>
      </w:pPr>
      <w:r>
        <w:t xml:space="preserve">The data was trimmed to remove each line where there was missing feature. </w:t>
      </w:r>
    </w:p>
    <w:p w14:paraId="15227772" w14:textId="5F7399A6" w:rsidR="0074000E" w:rsidRDefault="0074000E" w:rsidP="0074000E">
      <w:pPr>
        <w:pStyle w:val="ListParagraph"/>
        <w:numPr>
          <w:ilvl w:val="0"/>
          <w:numId w:val="8"/>
        </w:numPr>
      </w:pPr>
      <w:r>
        <w:t>Lines of data where the calculated z-spread was less than one year from the bond maturity date were removed. This is due to annualization of yields and spreads that below one year result in distorted values which would negatively impact the training process.</w:t>
      </w:r>
    </w:p>
    <w:p w14:paraId="03826E56" w14:textId="1DA529AF" w:rsidR="0074000E" w:rsidRDefault="0074000E" w:rsidP="0074000E">
      <w:pPr>
        <w:pStyle w:val="ListParagraph"/>
        <w:numPr>
          <w:ilvl w:val="0"/>
          <w:numId w:val="8"/>
        </w:numPr>
      </w:pPr>
      <w:r>
        <w:t xml:space="preserve">Some extreme values of financial ratios were removed because they </w:t>
      </w:r>
      <w:r w:rsidR="005F48FF">
        <w:t>could negatively impact the training of the neural network. Specifically, the rows of data where the Operating Cashflow to Debt ratio was above 50 were removed.</w:t>
      </w:r>
    </w:p>
    <w:p w14:paraId="0C27F056" w14:textId="06599EA2" w:rsidR="005F48FF" w:rsidRDefault="005F48FF" w:rsidP="0074000E">
      <w:pPr>
        <w:pStyle w:val="ListParagraph"/>
        <w:numPr>
          <w:ilvl w:val="0"/>
          <w:numId w:val="8"/>
        </w:numPr>
      </w:pPr>
      <w:r>
        <w:t>Rows with extreme and suspicious Z-Spread values were removed. Specifically, All Z-spreads above 1000 or below -10 were removed.</w:t>
      </w:r>
    </w:p>
    <w:p w14:paraId="08DD5744" w14:textId="605CD59F" w:rsidR="0074000E" w:rsidRDefault="005F48FF" w:rsidP="00371E83">
      <w:r>
        <w:t>The final data set had 22,167 rows of training data.</w:t>
      </w:r>
    </w:p>
    <w:p w14:paraId="78B35393" w14:textId="77777777" w:rsidR="00921B67" w:rsidRDefault="00921B67" w:rsidP="00371E83"/>
    <w:p w14:paraId="0400A065" w14:textId="4B0AAF6C" w:rsidR="00921B67" w:rsidRDefault="008E2634" w:rsidP="00921B67">
      <w:pPr>
        <w:pStyle w:val="Heading2"/>
      </w:pPr>
      <w:bookmarkStart w:id="23" w:name="_Toc134903256"/>
      <w:r>
        <w:t>6</w:t>
      </w:r>
      <w:r w:rsidR="00F41EF8">
        <w:t xml:space="preserve">.5 </w:t>
      </w:r>
      <w:r w:rsidR="00921B67">
        <w:t>Relationship between predictors and Z-Spreads</w:t>
      </w:r>
      <w:bookmarkEnd w:id="23"/>
    </w:p>
    <w:p w14:paraId="1785D622" w14:textId="77777777" w:rsidR="005F48FF" w:rsidRDefault="005F48FF" w:rsidP="00371E83"/>
    <w:p w14:paraId="53ADA302" w14:textId="2DF4AF71" w:rsidR="00921B67" w:rsidRDefault="00921B67" w:rsidP="00371E83">
      <w:r>
        <w:lastRenderedPageBreak/>
        <w:t xml:space="preserve">It can be useful to visualize estimators (X Variables) with respect to Labels (Y variables) to see if there are any clear </w:t>
      </w:r>
      <w:r w:rsidR="00D148AA">
        <w:t>relationships.</w:t>
      </w:r>
      <w:r>
        <w:t xml:space="preserve">  </w:t>
      </w:r>
      <w:r w:rsidR="00D65A53">
        <w:t>Note some of the outliers have been removed from the below charts to allow the images to render properly.</w:t>
      </w:r>
    </w:p>
    <w:p w14:paraId="1D8B2D4B" w14:textId="77777777" w:rsidR="004A1F29" w:rsidRDefault="004A1F29" w:rsidP="00371E83"/>
    <w:p w14:paraId="073C0166" w14:textId="7A39F6BD" w:rsidR="004A1F29" w:rsidRDefault="008E2634" w:rsidP="004A1F29">
      <w:pPr>
        <w:pStyle w:val="Heading3"/>
      </w:pPr>
      <w:bookmarkStart w:id="24" w:name="_Toc134903257"/>
      <w:r>
        <w:t>6</w:t>
      </w:r>
      <w:r w:rsidR="00F41EF8">
        <w:t>.5</w:t>
      </w:r>
      <w:r w:rsidR="00C7448F">
        <w:t>.</w:t>
      </w:r>
      <w:r w:rsidR="00F41EF8">
        <w:t xml:space="preserve">1 </w:t>
      </w:r>
      <w:r w:rsidR="004A1F29">
        <w:t xml:space="preserve">Market data </w:t>
      </w:r>
      <w:r w:rsidR="007251BA">
        <w:t>variables</w:t>
      </w:r>
      <w:bookmarkEnd w:id="24"/>
    </w:p>
    <w:p w14:paraId="1AC56543" w14:textId="77777777" w:rsidR="00D87487" w:rsidRDefault="00D87487" w:rsidP="004A1F29"/>
    <w:p w14:paraId="5BC6655A" w14:textId="466D5DC1" w:rsidR="004A1F29" w:rsidRDefault="00D87487" w:rsidP="004A1F29">
      <w:r>
        <w:t>Plotting the Z-Spreads against Feature Variables can help identify any linear relationships between these variables. This is performed Below in Figure 8. Here t</w:t>
      </w:r>
      <w:r w:rsidR="004A1F29">
        <w:t xml:space="preserve">here does appear to be a slight negative relationship between Z-spreads and nominal yields </w:t>
      </w:r>
      <w:proofErr w:type="gramStart"/>
      <w:r w:rsidR="004A1F29">
        <w:t>and  inflation</w:t>
      </w:r>
      <w:proofErr w:type="gramEnd"/>
      <w:r w:rsidR="004A1F29">
        <w:t>. Low values of the VIX and FTSE Volatility are associated with lower credit spreads which seems logical.</w:t>
      </w:r>
    </w:p>
    <w:p w14:paraId="1965D582" w14:textId="77777777" w:rsidR="00D87487" w:rsidRPr="004A1F29" w:rsidRDefault="00D87487" w:rsidP="004A1F29"/>
    <w:p w14:paraId="68A561B2" w14:textId="051A5693" w:rsidR="00921B67" w:rsidRDefault="00921B67" w:rsidP="00371E83">
      <w:r>
        <w:rPr>
          <w:noProof/>
        </w:rPr>
        <w:drawing>
          <wp:inline distT="0" distB="0" distL="0" distR="0" wp14:anchorId="7E840298" wp14:editId="2FE66506">
            <wp:extent cx="1800000" cy="1800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6D673331" wp14:editId="06989A4C">
            <wp:extent cx="1800000" cy="1800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549E7C29" wp14:editId="095450B1">
            <wp:extent cx="180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FD46637" wp14:editId="0F8D2D2A">
            <wp:extent cx="18000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D1C354E" wp14:editId="45369716">
            <wp:extent cx="1800000"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28F9AA77" wp14:editId="21EB938E">
            <wp:extent cx="1800000" cy="18000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7251BA">
        <w:rPr>
          <w:noProof/>
        </w:rPr>
        <w:drawing>
          <wp:inline distT="0" distB="0" distL="0" distR="0" wp14:anchorId="0EA453E0" wp14:editId="400F247B">
            <wp:extent cx="1800000" cy="180000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FF96DFB" w14:textId="5877B8E3" w:rsidR="00D87487" w:rsidRDefault="00D87487" w:rsidP="00D87487">
      <w:pPr>
        <w:jc w:val="center"/>
      </w:pPr>
      <w:r>
        <w:t>Figure 8: Z-Spreads</w:t>
      </w:r>
      <w:r w:rsidR="00180024">
        <w:t xml:space="preserve"> (bps </w:t>
      </w:r>
      <w:r>
        <w:t xml:space="preserve">Y-Axis) plotted against various </w:t>
      </w:r>
      <w:r w:rsidR="00180024">
        <w:t>m</w:t>
      </w:r>
      <w:r>
        <w:t xml:space="preserve">arket </w:t>
      </w:r>
      <w:r w:rsidR="00180024">
        <w:t>d</w:t>
      </w:r>
      <w:r>
        <w:t xml:space="preserve">ata </w:t>
      </w:r>
      <w:r w:rsidR="00180024">
        <w:t>f</w:t>
      </w:r>
      <w:r>
        <w:t xml:space="preserve">eature </w:t>
      </w:r>
      <w:r w:rsidR="00180024">
        <w:t>v</w:t>
      </w:r>
      <w:r>
        <w:t xml:space="preserve">ariables (Y-Axis) </w:t>
      </w:r>
    </w:p>
    <w:p w14:paraId="67C9CE7F" w14:textId="1CBBAC5F" w:rsidR="004A1F29" w:rsidRDefault="008E2634" w:rsidP="004A1F29">
      <w:pPr>
        <w:pStyle w:val="Heading3"/>
      </w:pPr>
      <w:bookmarkStart w:id="25" w:name="_Toc134903258"/>
      <w:r>
        <w:lastRenderedPageBreak/>
        <w:t>6</w:t>
      </w:r>
      <w:r w:rsidR="00F41EF8">
        <w:t>.5</w:t>
      </w:r>
      <w:r w:rsidR="00C7448F">
        <w:t>.</w:t>
      </w:r>
      <w:r w:rsidR="00F41EF8">
        <w:t xml:space="preserve">2 </w:t>
      </w:r>
      <w:r w:rsidR="004A1F29">
        <w:t>Bond Static Data</w:t>
      </w:r>
      <w:bookmarkEnd w:id="25"/>
    </w:p>
    <w:p w14:paraId="23614FBC" w14:textId="03A90978" w:rsidR="004A1F29" w:rsidRDefault="007251BA" w:rsidP="004A1F29">
      <w:r>
        <w:t>Senior</w:t>
      </w:r>
      <w:r w:rsidR="00180024">
        <w:t xml:space="preserve"> (SR)</w:t>
      </w:r>
      <w:r w:rsidR="004A1F29">
        <w:t xml:space="preserve"> and Secured debt </w:t>
      </w:r>
      <w:r w:rsidR="00180024">
        <w:t xml:space="preserve">(SEC) </w:t>
      </w:r>
      <w:r w:rsidR="004A1F29">
        <w:t>exhibit much lower Z-Spreads. This is logical is expected given the lower risk profile of those debt types. The unsecured category</w:t>
      </w:r>
      <w:r w:rsidR="00180024">
        <w:t xml:space="preserve"> (UN</w:t>
      </w:r>
      <w:r w:rsidR="00180024" w:rsidRPr="00180024">
        <w:t>)</w:t>
      </w:r>
      <w:r w:rsidR="004A1F29">
        <w:t xml:space="preserve"> is less intuitive</w:t>
      </w:r>
      <w:r w:rsidR="00A02D91">
        <w:t xml:space="preserve">, </w:t>
      </w:r>
      <w:r w:rsidR="004A1F29">
        <w:t>exhibiting lower spreads</w:t>
      </w:r>
      <w:r w:rsidR="00A02D91">
        <w:t xml:space="preserve">. This category should </w:t>
      </w:r>
      <w:r>
        <w:t>theoretically</w:t>
      </w:r>
      <w:r w:rsidR="00A02D91">
        <w:t xml:space="preserve"> be mutually exclusive from the secured category. This suggests the data collected from Refinitiv may not be completely reliable. The time to maturity exhibits very strong negative relationship with Z-Spreads which is very strange. However, this could be due to long term bonds being restricted to issuers deemed to be the most creditworthy. </w:t>
      </w:r>
      <w:r w:rsidR="004A1F29">
        <w:t xml:space="preserve"> </w:t>
      </w:r>
    </w:p>
    <w:p w14:paraId="6069B304" w14:textId="77777777" w:rsidR="00180024" w:rsidRPr="004A1F29" w:rsidRDefault="00180024" w:rsidP="004A1F29"/>
    <w:p w14:paraId="24004B2F" w14:textId="1FBB74A8" w:rsidR="004A1F29" w:rsidRDefault="004A1F29" w:rsidP="004A1F29">
      <w:r>
        <w:rPr>
          <w:noProof/>
        </w:rPr>
        <w:drawing>
          <wp:inline distT="0" distB="0" distL="0" distR="0" wp14:anchorId="10D619DD" wp14:editId="30C5922C">
            <wp:extent cx="1805113" cy="1800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EC8399" wp14:editId="53F8A3D9">
            <wp:extent cx="1805113" cy="1800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3BF326D" wp14:editId="325BF472">
            <wp:extent cx="1805113" cy="18000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539D3269" wp14:editId="0F05006E">
            <wp:extent cx="1805113" cy="1800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63786BD3" w14:textId="0987C5EF" w:rsidR="00180024" w:rsidRDefault="00180024" w:rsidP="00180024">
      <w:pPr>
        <w:jc w:val="center"/>
      </w:pPr>
      <w:r>
        <w:t>Figure 9: Z-Spreads (bps Y-Axis) plotted against various bond static data feature variables (Y-Axis).</w:t>
      </w:r>
    </w:p>
    <w:p w14:paraId="63E2BB59" w14:textId="45B8056A" w:rsidR="00180024" w:rsidRDefault="00180024">
      <w:r>
        <w:br w:type="page"/>
      </w:r>
    </w:p>
    <w:p w14:paraId="509D2545" w14:textId="66D067CA" w:rsidR="00921B67" w:rsidRDefault="008E2634" w:rsidP="00A02D91">
      <w:pPr>
        <w:pStyle w:val="Heading3"/>
      </w:pPr>
      <w:bookmarkStart w:id="26" w:name="_Toc134903259"/>
      <w:r>
        <w:lastRenderedPageBreak/>
        <w:t>6</w:t>
      </w:r>
      <w:r w:rsidR="00F41EF8">
        <w:t>.5</w:t>
      </w:r>
      <w:r w:rsidR="00C7448F">
        <w:t>.</w:t>
      </w:r>
      <w:r w:rsidR="00F41EF8">
        <w:t xml:space="preserve">3 </w:t>
      </w:r>
      <w:r w:rsidR="00A02D91">
        <w:t>Financial Ratios</w:t>
      </w:r>
      <w:bookmarkEnd w:id="26"/>
    </w:p>
    <w:p w14:paraId="79151EA6" w14:textId="12F94DB0" w:rsidR="00A02D91" w:rsidRPr="00A02D91" w:rsidRDefault="00A02D91" w:rsidP="00A02D91">
      <w:r>
        <w:t xml:space="preserve">Many of the financial ratios exhibit clear </w:t>
      </w:r>
      <w:r w:rsidR="00B47FC0">
        <w:t>inverse</w:t>
      </w:r>
      <w:r>
        <w:t xml:space="preserve"> relationships to credit spreads, as would be expected, given most of the ratios </w:t>
      </w:r>
      <w:r w:rsidR="007251BA">
        <w:t xml:space="preserve">indicate financial distress at low levels. </w:t>
      </w:r>
    </w:p>
    <w:p w14:paraId="6F87BFC2" w14:textId="2A63DA74" w:rsidR="00A02D91" w:rsidRPr="00A02D91" w:rsidRDefault="00A02D91" w:rsidP="00A02D91">
      <w:r>
        <w:rPr>
          <w:noProof/>
        </w:rPr>
        <w:drawing>
          <wp:inline distT="0" distB="0" distL="0" distR="0" wp14:anchorId="234F3131" wp14:editId="02C3B96F">
            <wp:extent cx="1805113" cy="1800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D3253D" wp14:editId="2CE87ED5">
            <wp:extent cx="1805113" cy="18000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62E31530" wp14:editId="25F6B137">
            <wp:extent cx="1805113" cy="18000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1D24BBE" wp14:editId="09652E6D">
            <wp:extent cx="1800000" cy="180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05914A7B" wp14:editId="05009709">
            <wp:extent cx="1800000"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41AD216D" wp14:editId="652BC608">
            <wp:extent cx="1805113" cy="18000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9B05D53" wp14:editId="7FFF7C9E">
            <wp:extent cx="1805113" cy="18000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207A1C0A" wp14:editId="5763FDB3">
            <wp:extent cx="1805113" cy="18000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E453DE1" wp14:editId="349C239B">
            <wp:extent cx="1805113" cy="18000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EAFA828" wp14:editId="0C44A65A">
            <wp:extent cx="1805113" cy="18000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494CAAB1" wp14:editId="6B1B6D3A">
            <wp:extent cx="1805113" cy="18000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4FA7BF00" w14:textId="4E46922A" w:rsidR="00180024" w:rsidRDefault="00180024" w:rsidP="00180024">
      <w:pPr>
        <w:jc w:val="center"/>
      </w:pPr>
      <w:r>
        <w:t>Figure 10: Z-Spreads (bps Y-Axis) plotted against various financial ratio</w:t>
      </w:r>
      <w:r w:rsidR="00C86559">
        <w:t xml:space="preserve">s </w:t>
      </w:r>
      <w:r>
        <w:t>(Y-Axis).</w:t>
      </w:r>
    </w:p>
    <w:p w14:paraId="5A24A107" w14:textId="77777777" w:rsidR="00A02D91" w:rsidRDefault="00A02D91" w:rsidP="00371E83"/>
    <w:p w14:paraId="222F4324" w14:textId="257EA819" w:rsidR="0074000E" w:rsidRPr="00180024" w:rsidRDefault="00C6478D" w:rsidP="00180024">
      <w:pPr>
        <w:pStyle w:val="Heading1"/>
        <w:rPr>
          <w:sz w:val="26"/>
          <w:szCs w:val="26"/>
        </w:rPr>
      </w:pPr>
      <w:r>
        <w:br w:type="page"/>
      </w:r>
      <w:bookmarkStart w:id="27" w:name="_Toc134903260"/>
      <w:r w:rsidR="008E2634">
        <w:lastRenderedPageBreak/>
        <w:t>7</w:t>
      </w:r>
      <w:r w:rsidR="00F41EF8">
        <w:t xml:space="preserve">. </w:t>
      </w:r>
      <w:r w:rsidR="0074000E">
        <w:t>Training the ML Algorithms</w:t>
      </w:r>
      <w:bookmarkEnd w:id="27"/>
    </w:p>
    <w:p w14:paraId="2345A7E8" w14:textId="77777777" w:rsidR="00371E83" w:rsidRDefault="00371E83" w:rsidP="00A03294"/>
    <w:p w14:paraId="355C0BEF" w14:textId="389DB3C0" w:rsidR="00F24F2B" w:rsidRDefault="00F24F2B" w:rsidP="00A03294">
      <w:r>
        <w:t xml:space="preserve">For both models the data was split into </w:t>
      </w:r>
      <w:r w:rsidR="00C86559">
        <w:t>an</w:t>
      </w:r>
      <w:r>
        <w:t xml:space="preserve"> 80% train and 20% test set. For the Neural Network model, the 80% training data was further split into 25% validation data.</w:t>
      </w:r>
    </w:p>
    <w:p w14:paraId="08CC59AE" w14:textId="77777777" w:rsidR="005F48FF" w:rsidRDefault="005F48FF" w:rsidP="00A03294"/>
    <w:p w14:paraId="082A3E2D" w14:textId="6A99D77B" w:rsidR="0074000E" w:rsidRDefault="008E2634" w:rsidP="0074000E">
      <w:pPr>
        <w:pStyle w:val="Heading3"/>
      </w:pPr>
      <w:bookmarkStart w:id="28" w:name="_Toc134903261"/>
      <w:r>
        <w:t>7</w:t>
      </w:r>
      <w:r w:rsidR="00F41EF8">
        <w:t xml:space="preserve">.1 </w:t>
      </w:r>
      <w:r w:rsidR="0074000E">
        <w:t>Training the Neural Network</w:t>
      </w:r>
      <w:bookmarkEnd w:id="28"/>
    </w:p>
    <w:p w14:paraId="087EBD64" w14:textId="7410D476" w:rsidR="0074000E" w:rsidRDefault="0074000E" w:rsidP="00A03294"/>
    <w:p w14:paraId="3F6C8541" w14:textId="1B3A9625" w:rsidR="00A21C39" w:rsidRDefault="0074000E" w:rsidP="00A21C39">
      <w:r>
        <w:t xml:space="preserve">There is no rule book for training Neural Networks. The process is empirical and is </w:t>
      </w:r>
      <w:r w:rsidR="005F48FF">
        <w:t>best</w:t>
      </w:r>
      <w:r>
        <w:t xml:space="preserve"> suited to trial and error, so it is therefore as much an art as it is a science. Given the 22 features/Estimators that were being used, </w:t>
      </w:r>
      <w:r w:rsidR="00A21C39">
        <w:t>the process</w:t>
      </w:r>
      <w:r>
        <w:t xml:space="preserve"> </w:t>
      </w:r>
      <w:r w:rsidR="005F48FF">
        <w:t>began</w:t>
      </w:r>
      <w:r>
        <w:t xml:space="preserve"> with a network with 3 hidden layers that shrunk progressively from 22 </w:t>
      </w:r>
      <w:r w:rsidR="00A21C39">
        <w:t>nodes</w:t>
      </w:r>
      <w:r>
        <w:t xml:space="preserve"> down to one</w:t>
      </w:r>
      <w:r w:rsidR="00A21C39">
        <w:t>, along with dropout nodes to prevent overtraining</w:t>
      </w:r>
      <w:r>
        <w:t xml:space="preserve">. </w:t>
      </w:r>
      <w:r w:rsidR="00A21C39">
        <w:t xml:space="preserve">Through trial and error, it quickly because apparent that dropout </w:t>
      </w:r>
      <w:r w:rsidR="00564859">
        <w:t xml:space="preserve">nodes were </w:t>
      </w:r>
      <w:r w:rsidR="00A21C39">
        <w:t xml:space="preserve">not necessary. The noisiness of the data ensured no overtraining was </w:t>
      </w:r>
      <w:r w:rsidR="00564859">
        <w:t>occurring</w:t>
      </w:r>
      <w:r w:rsidR="00A21C39">
        <w:t xml:space="preserve">. In fact, the data could be trained for very long periods of time and the validation prediction would eventually flatline, but never increase, which is the characteristic of overtraining. It also became clear that a much deeper and wider network structure produced better results. The final Neural Network Model contained 8 hidden layers shrinking progressive with the following number of </w:t>
      </w:r>
      <w:r w:rsidR="004F4BB1">
        <w:t>nodes</w:t>
      </w:r>
      <w:r w:rsidR="00A21C39">
        <w:t xml:space="preserve">: 576, 288, 144, 72, 36, 18, 9, 3, </w:t>
      </w:r>
      <w:r w:rsidR="004F4BB1">
        <w:t xml:space="preserve">for a total number of trainable </w:t>
      </w:r>
      <w:r w:rsidR="00564859">
        <w:t>parameters</w:t>
      </w:r>
      <w:r w:rsidR="004F4BB1">
        <w:t xml:space="preserve"> of </w:t>
      </w:r>
      <w:r w:rsidR="004F4BB1" w:rsidRPr="004F4BB1">
        <w:t>234,979</w:t>
      </w:r>
      <w:r w:rsidR="00564859">
        <w:t>.</w:t>
      </w:r>
    </w:p>
    <w:p w14:paraId="62A25A4D" w14:textId="12ECF2FC" w:rsidR="0074000E" w:rsidRDefault="0074000E" w:rsidP="00A03294">
      <w:r>
        <w:t xml:space="preserve">For all the hidden layers a Relu activation function was used. </w:t>
      </w:r>
      <w:r w:rsidR="00A21C39">
        <w:t>Given this is a regression problem, t</w:t>
      </w:r>
      <w:r>
        <w:t xml:space="preserve">he output layer used a linear activation function to predict the single value of the bond’s Z-Spread. </w:t>
      </w:r>
      <w:r w:rsidR="00551774">
        <w:t>The loss function was set as the mean squared error for computational efficiency</w:t>
      </w:r>
      <w:r w:rsidR="00A21C39">
        <w:t>,</w:t>
      </w:r>
      <w:r w:rsidR="00551774">
        <w:t xml:space="preserve"> </w:t>
      </w:r>
      <w:r w:rsidR="00A21C39">
        <w:t>h</w:t>
      </w:r>
      <w:r w:rsidR="00551774">
        <w:t xml:space="preserve">owever, the results were </w:t>
      </w:r>
      <w:r w:rsidR="00A21C39">
        <w:t>measured by</w:t>
      </w:r>
      <w:r w:rsidR="00551774">
        <w:t xml:space="preserve"> </w:t>
      </w:r>
      <w:r w:rsidR="00A21C39">
        <w:t xml:space="preserve">the </w:t>
      </w:r>
      <w:r w:rsidR="00551774">
        <w:t xml:space="preserve">mean absolute error for </w:t>
      </w:r>
      <w:r w:rsidR="00A21C39">
        <w:t>the sake of interpretability</w:t>
      </w:r>
      <w:r w:rsidR="00551774">
        <w:t xml:space="preserve">. </w:t>
      </w:r>
      <w:r w:rsidR="005F48FF">
        <w:t xml:space="preserve">While it is standard practice to normalize the training data, I did not perform this step for the following reasons: </w:t>
      </w:r>
    </w:p>
    <w:p w14:paraId="55EF1C49" w14:textId="4E6E6FEA" w:rsidR="005F48FF" w:rsidRDefault="005F48FF" w:rsidP="005F48FF">
      <w:pPr>
        <w:pStyle w:val="ListParagraph"/>
        <w:numPr>
          <w:ilvl w:val="0"/>
          <w:numId w:val="9"/>
        </w:numPr>
      </w:pPr>
      <w:r>
        <w:t xml:space="preserve">I wanted to preserve the values of the test data for model interpretation and exploration. </w:t>
      </w:r>
    </w:p>
    <w:p w14:paraId="089D011E" w14:textId="69FE630B" w:rsidR="005F48FF" w:rsidRDefault="005F48FF" w:rsidP="005F48FF">
      <w:pPr>
        <w:pStyle w:val="ListParagraph"/>
        <w:numPr>
          <w:ilvl w:val="0"/>
          <w:numId w:val="9"/>
        </w:numPr>
      </w:pPr>
      <w:r>
        <w:t>Most of the input data was in % or Ratio form which is already</w:t>
      </w:r>
      <w:r w:rsidR="00564859">
        <w:t xml:space="preserve"> somewhat</w:t>
      </w:r>
      <w:r>
        <w:t xml:space="preserve"> standardi</w:t>
      </w:r>
      <w:r w:rsidR="00564859">
        <w:t>s</w:t>
      </w:r>
      <w:r>
        <w:t>ed.</w:t>
      </w:r>
    </w:p>
    <w:p w14:paraId="63E8465D" w14:textId="140E8EEC" w:rsidR="005F48FF" w:rsidRDefault="005F48FF" w:rsidP="005F48FF">
      <w:pPr>
        <w:pStyle w:val="ListParagraph"/>
        <w:numPr>
          <w:ilvl w:val="0"/>
          <w:numId w:val="9"/>
        </w:numPr>
      </w:pPr>
      <w:r>
        <w:t xml:space="preserve">The Boolean data for Senior/Secured/Unsecured was not suitable for </w:t>
      </w:r>
      <w:r w:rsidR="00F24F2B">
        <w:t>standardi</w:t>
      </w:r>
      <w:r w:rsidR="00564859">
        <w:t>s</w:t>
      </w:r>
      <w:r w:rsidR="00F24F2B">
        <w:t>ation.</w:t>
      </w:r>
    </w:p>
    <w:p w14:paraId="07B2B23F" w14:textId="0F46096E" w:rsidR="005F48FF" w:rsidRDefault="005F48FF" w:rsidP="005F48FF">
      <w:pPr>
        <w:pStyle w:val="ListParagraph"/>
        <w:numPr>
          <w:ilvl w:val="0"/>
          <w:numId w:val="9"/>
        </w:numPr>
      </w:pPr>
      <w:r>
        <w:t>Standardi</w:t>
      </w:r>
      <w:r w:rsidR="00564859">
        <w:t>s</w:t>
      </w:r>
      <w:r>
        <w:t>ation is meant to help prevent training sessions that initialize badly but it is clear from the slow learning rate when this occurs. So as a workaround, when the learning rate is visible too slow, the process can just be restarted until a better learning rate is observed.</w:t>
      </w:r>
    </w:p>
    <w:p w14:paraId="109158F3" w14:textId="657D6983" w:rsidR="00551774" w:rsidRDefault="00FD1659" w:rsidP="00551774">
      <w:pPr>
        <w:jc w:val="center"/>
      </w:pPr>
      <w:r w:rsidRPr="00FD1659">
        <w:rPr>
          <w:noProof/>
        </w:rPr>
        <w:drawing>
          <wp:inline distT="0" distB="0" distL="0" distR="0" wp14:anchorId="696E2A8A" wp14:editId="3BCB125D">
            <wp:extent cx="3234963" cy="2199503"/>
            <wp:effectExtent l="0" t="0" r="381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42"/>
                    <a:stretch>
                      <a:fillRect/>
                    </a:stretch>
                  </pic:blipFill>
                  <pic:spPr>
                    <a:xfrm>
                      <a:off x="0" y="0"/>
                      <a:ext cx="3252546" cy="2211458"/>
                    </a:xfrm>
                    <a:prstGeom prst="rect">
                      <a:avLst/>
                    </a:prstGeom>
                  </pic:spPr>
                </pic:pic>
              </a:graphicData>
            </a:graphic>
          </wp:inline>
        </w:drawing>
      </w:r>
    </w:p>
    <w:p w14:paraId="392306CE" w14:textId="08B08E8A" w:rsidR="00180024" w:rsidRDefault="00180024" w:rsidP="00551774">
      <w:pPr>
        <w:jc w:val="center"/>
      </w:pPr>
      <w:r>
        <w:t>Figure 11: Training</w:t>
      </w:r>
      <w:r w:rsidR="004E2C53">
        <w:t xml:space="preserve"> set and validation set</w:t>
      </w:r>
      <w:r>
        <w:t xml:space="preserve"> loss measured as mean squared error per epoch (</w:t>
      </w:r>
      <w:r w:rsidR="004E2C53">
        <w:t>l</w:t>
      </w:r>
      <w:r>
        <w:t>eft) and</w:t>
      </w:r>
      <w:r w:rsidR="004E2C53">
        <w:t xml:space="preserve"> /</w:t>
      </w:r>
      <w:r>
        <w:t xml:space="preserve"> </w:t>
      </w:r>
      <w:r w:rsidR="004E2C53">
        <w:t>Training set and validation set accuracy measured as mean absolute error (right)</w:t>
      </w:r>
    </w:p>
    <w:p w14:paraId="775B0BC3" w14:textId="4A79346D" w:rsidR="00722C2A" w:rsidRDefault="008E2634" w:rsidP="00722C2A">
      <w:pPr>
        <w:pStyle w:val="Heading3"/>
      </w:pPr>
      <w:bookmarkStart w:id="29" w:name="_Toc134903262"/>
      <w:r>
        <w:lastRenderedPageBreak/>
        <w:t>7</w:t>
      </w:r>
      <w:r w:rsidR="00F41EF8">
        <w:t xml:space="preserve">.2 </w:t>
      </w:r>
      <w:r w:rsidR="00722C2A">
        <w:t xml:space="preserve">Training the Gradient Boosted Regression Tree </w:t>
      </w:r>
      <w:proofErr w:type="gramStart"/>
      <w:r w:rsidR="00722C2A">
        <w:t>model</w:t>
      </w:r>
      <w:bookmarkEnd w:id="29"/>
      <w:proofErr w:type="gramEnd"/>
    </w:p>
    <w:p w14:paraId="09F9681E" w14:textId="77777777" w:rsidR="00722C2A" w:rsidRDefault="00722C2A" w:rsidP="00722C2A"/>
    <w:p w14:paraId="0DD0F5FF" w14:textId="352833FC" w:rsidR="00722C2A" w:rsidRDefault="000C216A" w:rsidP="00722C2A">
      <w:r>
        <w:t>The exact same data was used except without a separate validation set, so just using the 80/20 train/test split. The metric used was the Mean Absolute Error. The number of estimators / trees was set to 8000 given the data does not appear to be prone to over training. However, the above 1000 the training displayed extremely diminished returns, as presented in the learning curve chart below. The learning rate was set to 0.05.</w:t>
      </w:r>
    </w:p>
    <w:p w14:paraId="48F0EAFA" w14:textId="77777777" w:rsidR="000C216A" w:rsidRDefault="000C216A" w:rsidP="00722C2A"/>
    <w:p w14:paraId="2A9341F3" w14:textId="60A4492A" w:rsidR="000C216A" w:rsidRDefault="000C216A" w:rsidP="000C216A">
      <w:pPr>
        <w:jc w:val="center"/>
      </w:pPr>
      <w:r w:rsidRPr="000C216A">
        <w:rPr>
          <w:noProof/>
        </w:rPr>
        <w:drawing>
          <wp:inline distT="0" distB="0" distL="0" distR="0" wp14:anchorId="1997C8F8" wp14:editId="2DB921CB">
            <wp:extent cx="2972975" cy="2010032"/>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43"/>
                    <a:srcRect b="5427"/>
                    <a:stretch/>
                  </pic:blipFill>
                  <pic:spPr bwMode="auto">
                    <a:xfrm>
                      <a:off x="0" y="0"/>
                      <a:ext cx="2973859" cy="2010629"/>
                    </a:xfrm>
                    <a:prstGeom prst="rect">
                      <a:avLst/>
                    </a:prstGeom>
                    <a:ln>
                      <a:noFill/>
                    </a:ln>
                    <a:extLst>
                      <a:ext uri="{53640926-AAD7-44D8-BBD7-CCE9431645EC}">
                        <a14:shadowObscured xmlns:a14="http://schemas.microsoft.com/office/drawing/2010/main"/>
                      </a:ext>
                    </a:extLst>
                  </pic:spPr>
                </pic:pic>
              </a:graphicData>
            </a:graphic>
          </wp:inline>
        </w:drawing>
      </w:r>
    </w:p>
    <w:p w14:paraId="42E12EF0" w14:textId="10547029" w:rsidR="00722C2A" w:rsidRDefault="004E2C53" w:rsidP="004E2C53">
      <w:pPr>
        <w:jc w:val="center"/>
      </w:pPr>
      <w:r>
        <w:t>Figure 12: Training set and validation set accuracy measured as mean absolute error (y-axis) achieved with each additional regression tree added to model (x-axis)</w:t>
      </w:r>
    </w:p>
    <w:p w14:paraId="4F0BA3C8" w14:textId="4CB07C9C" w:rsidR="0052391E" w:rsidRDefault="0052391E">
      <w:r>
        <w:br w:type="page"/>
      </w:r>
    </w:p>
    <w:p w14:paraId="1A2BED38" w14:textId="0D8F7B36" w:rsidR="000C216A" w:rsidRDefault="008E2634" w:rsidP="000C216A">
      <w:pPr>
        <w:pStyle w:val="Heading1"/>
      </w:pPr>
      <w:bookmarkStart w:id="30" w:name="_Toc134903263"/>
      <w:r>
        <w:lastRenderedPageBreak/>
        <w:t>8</w:t>
      </w:r>
      <w:r w:rsidR="00F41EF8">
        <w:t xml:space="preserve">. </w:t>
      </w:r>
      <w:r w:rsidR="000C216A">
        <w:t>Results</w:t>
      </w:r>
      <w:bookmarkEnd w:id="30"/>
    </w:p>
    <w:p w14:paraId="6081FC49" w14:textId="77777777" w:rsidR="000C216A" w:rsidRDefault="000C216A" w:rsidP="00722C2A"/>
    <w:p w14:paraId="1B1F7387" w14:textId="7B4E3B1F" w:rsidR="000C216A" w:rsidRDefault="009C2D59" w:rsidP="009C2D59">
      <w:r>
        <w:t xml:space="preserve">20% of the 22,167 lines of training data </w:t>
      </w:r>
      <w:r w:rsidR="00E62D57">
        <w:t xml:space="preserve">collected </w:t>
      </w:r>
      <w:r>
        <w:t xml:space="preserve">was held out </w:t>
      </w:r>
      <w:r w:rsidR="00C43DC3">
        <w:t xml:space="preserve">from the training data set to </w:t>
      </w:r>
      <w:r>
        <w:t>testing the accuracy of the</w:t>
      </w:r>
      <w:r w:rsidR="00C43DC3">
        <w:t xml:space="preserve"> trained</w:t>
      </w:r>
      <w:r>
        <w:t xml:space="preserve"> machine learning models. This left </w:t>
      </w:r>
      <w:r w:rsidR="00722C2A">
        <w:t>4,435 rows</w:t>
      </w:r>
      <w:r>
        <w:t xml:space="preserve"> of testing data. </w:t>
      </w:r>
      <w:r w:rsidR="000C216A">
        <w:t xml:space="preserve">The Mean value of the </w:t>
      </w:r>
      <w:r w:rsidR="00722C2A">
        <w:t>Z-</w:t>
      </w:r>
      <w:r w:rsidR="00564859">
        <w:t>Spreads</w:t>
      </w:r>
      <w:r w:rsidR="00722C2A">
        <w:t xml:space="preserve"> in the test </w:t>
      </w:r>
      <w:r w:rsidR="000C216A">
        <w:t xml:space="preserve">set </w:t>
      </w:r>
      <w:r>
        <w:t>was</w:t>
      </w:r>
      <w:r w:rsidR="00722C2A">
        <w:t xml:space="preserve"> 149bps</w:t>
      </w:r>
      <w:r>
        <w:t xml:space="preserve">. </w:t>
      </w:r>
      <w:r w:rsidR="000C216A">
        <w:t xml:space="preserve">The </w:t>
      </w:r>
      <w:r w:rsidR="00722C2A">
        <w:t xml:space="preserve">standard deviation of </w:t>
      </w:r>
      <w:r w:rsidR="000C216A">
        <w:t>the Z-S</w:t>
      </w:r>
      <w:r w:rsidR="00564859">
        <w:t>preads</w:t>
      </w:r>
      <w:r w:rsidR="000C216A">
        <w:t xml:space="preserve"> in the test set is </w:t>
      </w:r>
      <w:r w:rsidR="00722C2A">
        <w:t>76bps.</w:t>
      </w:r>
    </w:p>
    <w:p w14:paraId="08EBBCFD" w14:textId="5A738E61" w:rsidR="00A305EB" w:rsidRDefault="00C43DC3" w:rsidP="009C2D59">
      <w:r>
        <w:t xml:space="preserve">Consistent with the method used to evaluate the accuracy when training the models, the mean absolute error was used on the testing set. The results for each model are presented </w:t>
      </w:r>
      <w:r w:rsidR="00A305EB">
        <w:t xml:space="preserve">in sections 8.1 and 8.2 immediately </w:t>
      </w:r>
      <w:r>
        <w:t>below.</w:t>
      </w:r>
      <w:r w:rsidR="00A305EB">
        <w:t xml:space="preserve"> The sections immediately after will explore how the models performed their predictions, by analysing which variables were most important to either model. Finally, an analysis of some individual estimates will be performed to gain insight into how the models are arriving at their estimates.</w:t>
      </w:r>
    </w:p>
    <w:p w14:paraId="6971C22A" w14:textId="77777777" w:rsidR="000C216A" w:rsidRDefault="000C216A" w:rsidP="00722C2A"/>
    <w:p w14:paraId="78F8C274" w14:textId="519416CA" w:rsidR="000C216A" w:rsidRDefault="000C216A" w:rsidP="008C3C97">
      <w:pPr>
        <w:pStyle w:val="Heading2"/>
        <w:numPr>
          <w:ilvl w:val="1"/>
          <w:numId w:val="24"/>
        </w:numPr>
      </w:pPr>
      <w:bookmarkStart w:id="31" w:name="_Toc134903264"/>
      <w:r>
        <w:t>Neural Network Results</w:t>
      </w:r>
      <w:bookmarkEnd w:id="31"/>
    </w:p>
    <w:p w14:paraId="46D652A8" w14:textId="14C5CD9F" w:rsidR="00C85F46" w:rsidRPr="00C85F46" w:rsidRDefault="00C85F46" w:rsidP="00C85F46"/>
    <w:p w14:paraId="26461A36" w14:textId="4A38B4D2" w:rsidR="000C216A" w:rsidRDefault="000C216A" w:rsidP="008C3C97">
      <w:r>
        <w:t xml:space="preserve">The mean absolute error </w:t>
      </w:r>
      <w:r w:rsidR="008C3C97">
        <w:t xml:space="preserve">across all estimates </w:t>
      </w:r>
      <w:r>
        <w:t xml:space="preserve">on the test data </w:t>
      </w:r>
      <w:r w:rsidR="008C3C97">
        <w:t xml:space="preserve">using the Neural Network model was </w:t>
      </w:r>
      <w:r>
        <w:t>16.97 bps</w:t>
      </w:r>
      <w:r w:rsidR="008C3C97">
        <w:t xml:space="preserve">. </w:t>
      </w:r>
      <w:r>
        <w:t>The standard deviation of the mean absolute error was 24.42 bps</w:t>
      </w:r>
      <w:r w:rsidR="008C3C97">
        <w:t>. The adjusted R</w:t>
      </w:r>
      <w:r w:rsidR="008C3C97" w:rsidRPr="008C3C97">
        <w:rPr>
          <w:vertAlign w:val="superscript"/>
        </w:rPr>
        <w:t>2</w:t>
      </w:r>
      <w:r w:rsidR="008C3C97" w:rsidRPr="008C3C97">
        <w:t xml:space="preserve"> </w:t>
      </w:r>
      <w:r w:rsidR="008C3C97">
        <w:t>value calculated was 0.823 indicating a good predictive ability of the model. The distribution of model estimates versus actual values is depicted in Figure 13 below (Left). For context, if the model had perfect prediction capability, the chart would be a single horizontal line from bottom left to upper right. The clustering across the vertical line gives an indication of how closely the model is performing.</w:t>
      </w:r>
    </w:p>
    <w:p w14:paraId="51C274C3" w14:textId="246E8ACA" w:rsidR="00722C2A" w:rsidRDefault="008C3C97" w:rsidP="000C216A">
      <w:proofErr w:type="gramStart"/>
      <w:r>
        <w:t>Overall</w:t>
      </w:r>
      <w:proofErr w:type="gramEnd"/>
      <w:r>
        <w:t xml:space="preserve"> the Neural Network model </w:t>
      </w:r>
      <w:r w:rsidR="00C85F46">
        <w:t xml:space="preserve">clearly has </w:t>
      </w:r>
      <w:r>
        <w:t xml:space="preserve">good </w:t>
      </w:r>
      <w:r w:rsidR="00C85F46">
        <w:t>predictive capability in estimating the credit spreads.</w:t>
      </w:r>
    </w:p>
    <w:p w14:paraId="5BDCF64A" w14:textId="68D600BA" w:rsidR="00B24B14" w:rsidRDefault="00B24B14" w:rsidP="000C216A">
      <w:r>
        <w:rPr>
          <w:noProof/>
        </w:rPr>
        <w:drawing>
          <wp:inline distT="0" distB="0" distL="0" distR="0" wp14:anchorId="4616FA63" wp14:editId="54B98C23">
            <wp:extent cx="2520000" cy="252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D75E63A" wp14:editId="7D325E59">
            <wp:extent cx="2520000" cy="252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5ECB07D4" w14:textId="03A155D1" w:rsidR="004E2C53" w:rsidRDefault="004E2C53" w:rsidP="004E2C53">
      <w:pPr>
        <w:jc w:val="center"/>
      </w:pPr>
      <w:r>
        <w:t xml:space="preserve">Figure 13: Left: Neural Network </w:t>
      </w:r>
      <w:r w:rsidR="00C71E31">
        <w:t>p</w:t>
      </w:r>
      <w:r>
        <w:t xml:space="preserve">redicted Z-Spread (y-axis) plotted against actual </w:t>
      </w:r>
      <w:r w:rsidR="009C2D59">
        <w:t>Z</w:t>
      </w:r>
      <w:r>
        <w:t>-</w:t>
      </w:r>
      <w:r w:rsidR="009C2D59">
        <w:t>S</w:t>
      </w:r>
      <w:r>
        <w:t>pread (x-axis). Right: The distribution</w:t>
      </w:r>
      <w:r w:rsidR="009D41F4">
        <w:t xml:space="preserve"> or frequency</w:t>
      </w:r>
      <w:r>
        <w:t xml:space="preserve"> of neural network </w:t>
      </w:r>
      <w:r w:rsidR="009D41F4">
        <w:t xml:space="preserve">predicted z-spreads (x-axis). </w:t>
      </w:r>
    </w:p>
    <w:p w14:paraId="145939A4" w14:textId="182E41A7" w:rsidR="004E2C53" w:rsidRDefault="004E2C53" w:rsidP="000C216A"/>
    <w:p w14:paraId="065C142D" w14:textId="46444D18" w:rsidR="00C85F46" w:rsidRDefault="008E2634" w:rsidP="00C85F46">
      <w:pPr>
        <w:pStyle w:val="Heading2"/>
      </w:pPr>
      <w:bookmarkStart w:id="32" w:name="_Toc134903265"/>
      <w:r>
        <w:lastRenderedPageBreak/>
        <w:t>8</w:t>
      </w:r>
      <w:r w:rsidR="00F41EF8">
        <w:t xml:space="preserve">.2 </w:t>
      </w:r>
      <w:r w:rsidR="00C85F46">
        <w:t>Gradient Boosted Regression Trees Results</w:t>
      </w:r>
      <w:bookmarkEnd w:id="32"/>
    </w:p>
    <w:p w14:paraId="5045A666" w14:textId="77777777" w:rsidR="00844446" w:rsidRDefault="00844446" w:rsidP="00C85F46"/>
    <w:p w14:paraId="5BAD4EF3" w14:textId="25F2663C" w:rsidR="008C3C97" w:rsidRDefault="008C3C97" w:rsidP="008C3C97">
      <w:r>
        <w:t>The mean absolute error across all estimates on the test data using the Gradient Boosted Regression tree model was 8.38 bps. The standard deviation of the mean absolute error was 14.01 bps. The adjusted R</w:t>
      </w:r>
      <w:r w:rsidRPr="008C3C97">
        <w:rPr>
          <w:vertAlign w:val="superscript"/>
        </w:rPr>
        <w:t>2</w:t>
      </w:r>
      <w:r w:rsidRPr="008C3C97">
        <w:t xml:space="preserve"> </w:t>
      </w:r>
      <w:r>
        <w:t xml:space="preserve">value calculated was 0.95 indicating very strong predictive power of the model. Similar to the </w:t>
      </w:r>
      <w:proofErr w:type="gramStart"/>
      <w:r>
        <w:t>above,  the</w:t>
      </w:r>
      <w:proofErr w:type="gramEnd"/>
      <w:r>
        <w:t xml:space="preserve"> distribution of model estimates versus actual values is depicted in Figure 13 below (Left). The tight clustering across the vertical line gives shows how capable the model is at estimating credit </w:t>
      </w:r>
      <w:r w:rsidR="00A305EB">
        <w:t>spreads</w:t>
      </w:r>
      <w:r>
        <w:t>.</w:t>
      </w:r>
    </w:p>
    <w:p w14:paraId="3A30A473" w14:textId="0E608DB0" w:rsidR="00A305EB" w:rsidRDefault="00C85F46" w:rsidP="00A305EB">
      <w:r>
        <w:t>This is an impressive result which shows the Gradient Boosted Regression Tree</w:t>
      </w:r>
      <w:r w:rsidR="00A305EB">
        <w:t xml:space="preserve"> model</w:t>
      </w:r>
      <w:r>
        <w:t xml:space="preserve"> clearly has strong predictive capability in estimating the credit spreads </w:t>
      </w:r>
      <w:r w:rsidR="00A305EB">
        <w:t>and significantly outperforms the neural network model.</w:t>
      </w:r>
    </w:p>
    <w:p w14:paraId="674CEB1D" w14:textId="7721A2A5" w:rsidR="00A305EB" w:rsidRDefault="00A305EB" w:rsidP="00C85F46"/>
    <w:p w14:paraId="19B3D634" w14:textId="3DA03B8E" w:rsidR="00B24B14" w:rsidRDefault="00B24B14" w:rsidP="00C85F46">
      <w:r>
        <w:rPr>
          <w:noProof/>
        </w:rPr>
        <w:drawing>
          <wp:inline distT="0" distB="0" distL="0" distR="0" wp14:anchorId="222A9236" wp14:editId="243BE16B">
            <wp:extent cx="2520000" cy="252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94B022D" wp14:editId="5127EDC5">
            <wp:extent cx="2520000" cy="252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514C8FD" w14:textId="75FC305C" w:rsidR="00C71E31" w:rsidRDefault="00C71E31" w:rsidP="00C71E31">
      <w:pPr>
        <w:jc w:val="center"/>
      </w:pPr>
      <w:r>
        <w:t xml:space="preserve">Figure 14: Left: boosted regression tree predicted Z-Spread (y-axis) plotted against actual z-spread in testing data (x-axis). Right: The distribution or frequency of boosted regression tree predicted z-spreads (x-axis). </w:t>
      </w:r>
    </w:p>
    <w:p w14:paraId="717F0A21" w14:textId="6A2299E8" w:rsidR="00C85F46" w:rsidRDefault="008E2634" w:rsidP="00371839">
      <w:pPr>
        <w:pStyle w:val="Heading2"/>
      </w:pPr>
      <w:bookmarkStart w:id="33" w:name="_Toc134903266"/>
      <w:r>
        <w:t>8</w:t>
      </w:r>
      <w:r w:rsidR="00F41EF8">
        <w:t xml:space="preserve">.3 </w:t>
      </w:r>
      <w:r w:rsidR="00D65A53">
        <w:t xml:space="preserve">Feature importance within the </w:t>
      </w:r>
      <w:bookmarkStart w:id="34" w:name="_Hlk131869881"/>
      <w:r w:rsidR="00D65A53">
        <w:t>Gradient Boosted Regression Tree model</w:t>
      </w:r>
      <w:bookmarkEnd w:id="33"/>
      <w:bookmarkEnd w:id="34"/>
    </w:p>
    <w:p w14:paraId="4E5E6194" w14:textId="77777777" w:rsidR="00371839" w:rsidRDefault="00371839" w:rsidP="00A03294"/>
    <w:p w14:paraId="4FD886A2" w14:textId="1F49EAA9" w:rsidR="007F6C56" w:rsidRDefault="00590901" w:rsidP="00A03294">
      <w:r>
        <w:t xml:space="preserve">The </w:t>
      </w:r>
      <w:r w:rsidR="007F6C56">
        <w:t xml:space="preserve">XGBoost </w:t>
      </w:r>
      <w:r>
        <w:t xml:space="preserve">Python library </w:t>
      </w:r>
      <w:r w:rsidR="007F6C56">
        <w:t xml:space="preserve">comes with inbuilt capability to </w:t>
      </w:r>
      <w:r>
        <w:t>inspect</w:t>
      </w:r>
      <w:r w:rsidR="007F6C56">
        <w:t xml:space="preserve"> the </w:t>
      </w:r>
      <w:r>
        <w:t>F</w:t>
      </w:r>
      <w:r w:rsidR="007F6C56">
        <w:t xml:space="preserve">eature </w:t>
      </w:r>
      <w:r>
        <w:t>Importance of the trained model</w:t>
      </w:r>
      <w:r w:rsidR="007F6C56">
        <w:t xml:space="preserve">. </w:t>
      </w:r>
      <w:r>
        <w:t xml:space="preserve">Feature Importance is </w:t>
      </w:r>
      <w:r w:rsidR="007F6C56">
        <w:t>the average number of splits in the trees attributed to a particular feature</w:t>
      </w:r>
      <w:r>
        <w:t xml:space="preserve"> (X-Variable in the model)</w:t>
      </w:r>
      <w:r w:rsidR="007F6C56">
        <w:t xml:space="preserve">. However, the splits in themselves do not necessarily mean a feature is a strong predictor. </w:t>
      </w:r>
    </w:p>
    <w:p w14:paraId="116C5230" w14:textId="0399A926" w:rsidR="00C71E31" w:rsidRDefault="00371839" w:rsidP="00A03294">
      <w:r w:rsidRPr="00371839">
        <w:rPr>
          <w:noProof/>
        </w:rPr>
        <w:lastRenderedPageBreak/>
        <w:drawing>
          <wp:inline distT="0" distB="0" distL="0" distR="0" wp14:anchorId="6DCC863D" wp14:editId="638402E1">
            <wp:extent cx="5280454" cy="3675140"/>
            <wp:effectExtent l="0" t="0" r="0" b="190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8"/>
                    <a:stretch>
                      <a:fillRect/>
                    </a:stretch>
                  </pic:blipFill>
                  <pic:spPr>
                    <a:xfrm>
                      <a:off x="0" y="0"/>
                      <a:ext cx="5284157" cy="3677717"/>
                    </a:xfrm>
                    <a:prstGeom prst="rect">
                      <a:avLst/>
                    </a:prstGeom>
                  </pic:spPr>
                </pic:pic>
              </a:graphicData>
            </a:graphic>
          </wp:inline>
        </w:drawing>
      </w:r>
    </w:p>
    <w:p w14:paraId="7D879DD8" w14:textId="5A49298F" w:rsidR="00C71E31" w:rsidRDefault="00C71E31" w:rsidP="00C71E31">
      <w:pPr>
        <w:jc w:val="center"/>
      </w:pPr>
      <w:r>
        <w:t xml:space="preserve">Figure </w:t>
      </w:r>
      <w:proofErr w:type="gramStart"/>
      <w:r>
        <w:t>15 :</w:t>
      </w:r>
      <w:proofErr w:type="gramEnd"/>
      <w:r>
        <w:t xml:space="preserve"> </w:t>
      </w:r>
      <w:r w:rsidR="00625023">
        <w:t xml:space="preserve">The length of the bar displays the frequency with which a feature was </w:t>
      </w:r>
      <w:r w:rsidR="000B08BC">
        <w:t xml:space="preserve">split in </w:t>
      </w:r>
      <w:r w:rsidR="00625023">
        <w:t xml:space="preserve">producing </w:t>
      </w:r>
      <w:r w:rsidR="000B08BC">
        <w:t xml:space="preserve">branches of the </w:t>
      </w:r>
      <w:r w:rsidR="00625023">
        <w:t xml:space="preserve">decision trees within the </w:t>
      </w:r>
      <w:r w:rsidR="00FE7268">
        <w:t>G</w:t>
      </w:r>
      <w:r w:rsidR="00625023">
        <w:t>BRT model</w:t>
      </w:r>
    </w:p>
    <w:p w14:paraId="7B25926D" w14:textId="17B3F29D" w:rsidR="007F6C56" w:rsidRDefault="008E2634" w:rsidP="007F6C56">
      <w:pPr>
        <w:pStyle w:val="Heading2"/>
      </w:pPr>
      <w:bookmarkStart w:id="35" w:name="_Toc134903267"/>
      <w:r>
        <w:t>8</w:t>
      </w:r>
      <w:r w:rsidR="00F41EF8">
        <w:t xml:space="preserve">.4 </w:t>
      </w:r>
      <w:r w:rsidR="007F6C56">
        <w:t>Weights of GBRT model</w:t>
      </w:r>
      <w:bookmarkEnd w:id="35"/>
    </w:p>
    <w:p w14:paraId="35E9C7B8" w14:textId="1AD39486" w:rsidR="007F6C56" w:rsidRPr="007F6C56" w:rsidRDefault="007F6C56" w:rsidP="007F6C56">
      <w:r>
        <w:t xml:space="preserve">Using the Eli5 </w:t>
      </w:r>
      <w:r w:rsidR="009204C8">
        <w:t>Library (</w:t>
      </w:r>
      <w:proofErr w:type="spellStart"/>
      <w:r w:rsidR="00E20EAF" w:rsidRPr="00B0359B">
        <w:t>Korobov</w:t>
      </w:r>
      <w:proofErr w:type="spellEnd"/>
      <w:r w:rsidR="00E20EAF">
        <w:t xml:space="preserve"> M.</w:t>
      </w:r>
      <w:r w:rsidR="00E20EAF" w:rsidRPr="00B0359B">
        <w:t xml:space="preserve">, </w:t>
      </w:r>
      <w:proofErr w:type="spellStart"/>
      <w:r w:rsidR="00E20EAF" w:rsidRPr="00B0359B">
        <w:t>Lopuhin</w:t>
      </w:r>
      <w:proofErr w:type="spellEnd"/>
      <w:r w:rsidR="00E20EAF" w:rsidRPr="00B0359B">
        <w:t xml:space="preserve"> </w:t>
      </w:r>
      <w:r w:rsidR="00E20EAF">
        <w:t xml:space="preserve">K, </w:t>
      </w:r>
      <w:r w:rsidR="00B0359B">
        <w:t>2021)</w:t>
      </w:r>
      <w:r>
        <w:t>, we can inspect model weights of the Gradient Boosted Regression Tree model. These weights depict the average gain</w:t>
      </w:r>
      <w:r w:rsidR="00A06BA1">
        <w:t xml:space="preserve"> that results from including </w:t>
      </w:r>
      <w:r>
        <w:t xml:space="preserve">a particular feature in the model. The list is presented from highest to lowest. </w:t>
      </w:r>
      <w:r w:rsidR="007B630A">
        <w:t xml:space="preserve">A higher number suggests a feature provides greater predictive power relative to a lower number. </w:t>
      </w:r>
      <w:r>
        <w:t>Interestingly, the weights are quite difference from the importance presented above.</w:t>
      </w:r>
    </w:p>
    <w:p w14:paraId="647AD9E2" w14:textId="32178425" w:rsidR="00371839" w:rsidRDefault="00371839" w:rsidP="00A03294"/>
    <w:tbl>
      <w:tblPr>
        <w:tblW w:w="7513" w:type="dxa"/>
        <w:jc w:val="center"/>
        <w:tblLook w:val="04A0" w:firstRow="1" w:lastRow="0" w:firstColumn="1" w:lastColumn="0" w:noHBand="0" w:noVBand="1"/>
      </w:tblPr>
      <w:tblGrid>
        <w:gridCol w:w="5245"/>
        <w:gridCol w:w="2268"/>
      </w:tblGrid>
      <w:tr w:rsidR="00FE7268" w:rsidRPr="00647217" w14:paraId="145DB01D" w14:textId="77777777" w:rsidTr="007D31CF">
        <w:trPr>
          <w:trHeight w:val="300"/>
          <w:jc w:val="center"/>
        </w:trPr>
        <w:tc>
          <w:tcPr>
            <w:tcW w:w="52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4B9CCF4" w14:textId="77777777" w:rsidR="00FE7268" w:rsidRPr="00647217" w:rsidRDefault="00FE7268" w:rsidP="007D31CF">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Item</w:t>
            </w:r>
          </w:p>
        </w:tc>
        <w:tc>
          <w:tcPr>
            <w:tcW w:w="2268"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56F872EC" w14:textId="75CF78BF" w:rsidR="00FE7268" w:rsidRPr="00647217" w:rsidRDefault="00FE7268" w:rsidP="007D31CF">
            <w:pPr>
              <w:spacing w:after="0" w:line="240" w:lineRule="auto"/>
              <w:jc w:val="center"/>
              <w:rPr>
                <w:rFonts w:ascii="Calibri" w:eastAsia="Times New Roman" w:hAnsi="Calibri" w:cs="Calibri"/>
                <w:b/>
                <w:bCs/>
                <w:color w:val="FFFFFF"/>
                <w:lang w:eastAsia="en-GB"/>
              </w:rPr>
            </w:pPr>
            <w:r>
              <w:rPr>
                <w:rFonts w:ascii="Calibri" w:eastAsia="Times New Roman" w:hAnsi="Calibri" w:cs="Calibri"/>
                <w:b/>
                <w:bCs/>
                <w:color w:val="FFFFFF"/>
                <w:lang w:eastAsia="en-GB"/>
              </w:rPr>
              <w:t>Weight</w:t>
            </w:r>
          </w:p>
        </w:tc>
      </w:tr>
      <w:tr w:rsidR="00FE7268" w:rsidRPr="00647217" w14:paraId="723A02CE" w14:textId="77777777" w:rsidTr="007D31CF">
        <w:trPr>
          <w:trHeight w:val="300"/>
          <w:jc w:val="center"/>
        </w:trPr>
        <w:tc>
          <w:tcPr>
            <w:tcW w:w="5245"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6939FCFC" w14:textId="588D5255"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70AB2F14" w14:textId="2FA21A44"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0.3077</w:t>
            </w:r>
          </w:p>
        </w:tc>
      </w:tr>
      <w:tr w:rsidR="00FE7268" w:rsidRPr="00647217" w14:paraId="73E79137"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68A9272" w14:textId="17FBDEFF"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20F1C2" w14:textId="6797882D"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0.0802</w:t>
            </w:r>
          </w:p>
        </w:tc>
      </w:tr>
      <w:tr w:rsidR="00FE7268" w:rsidRPr="00647217" w14:paraId="32E48685"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15BAE0FF" w14:textId="2056D301"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D564D69" w14:textId="1F81329F"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0.0603</w:t>
            </w:r>
          </w:p>
        </w:tc>
      </w:tr>
      <w:tr w:rsidR="00FE7268" w:rsidRPr="00647217" w14:paraId="195D7F9D"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40959D6" w14:textId="5E8EB5F1"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C81F16" w14:textId="509527D2"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0.0555</w:t>
            </w:r>
          </w:p>
        </w:tc>
      </w:tr>
      <w:tr w:rsidR="00FE7268" w:rsidRPr="00647217" w14:paraId="0B5B574C"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2F55DD0" w14:textId="0C36248C"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Equity </w:t>
            </w:r>
            <w:r>
              <w:rPr>
                <w:rFonts w:ascii="Calibri" w:eastAsia="Times New Roman" w:hAnsi="Calibri" w:cs="Calibri"/>
                <w:color w:val="000000"/>
                <w:lang w:eastAsia="en-GB"/>
              </w:rPr>
              <w:t xml:space="preserve">(ROE)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A1CBBBF" w14:textId="66FF24DB"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0.0550</w:t>
            </w:r>
          </w:p>
        </w:tc>
      </w:tr>
      <w:tr w:rsidR="00FE7268" w:rsidRPr="00647217" w14:paraId="2ED2C6E9"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A30A7F8" w14:textId="5C645B52"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7A8B91F" w14:textId="13A302EC"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0.0468</w:t>
            </w:r>
          </w:p>
        </w:tc>
      </w:tr>
      <w:tr w:rsidR="00FE7268" w:rsidRPr="00647217" w14:paraId="423FB301"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67259AA7" w14:textId="6B155470"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Assets </w:t>
            </w:r>
            <w:r>
              <w:rPr>
                <w:rFonts w:ascii="Calibri" w:eastAsia="Times New Roman" w:hAnsi="Calibri" w:cs="Calibri"/>
                <w:color w:val="000000"/>
                <w:lang w:eastAsia="en-GB"/>
              </w:rPr>
              <w:t xml:space="preserve">(ROA)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28AAF9D9" w14:textId="1191544F"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0.0460</w:t>
            </w:r>
          </w:p>
        </w:tc>
      </w:tr>
      <w:tr w:rsidR="00FE7268" w:rsidRPr="00647217" w14:paraId="6796258D"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0C2F78B" w14:textId="3A639D72"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29F6297" w14:textId="57EA0305"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0.0445</w:t>
            </w:r>
          </w:p>
        </w:tc>
      </w:tr>
      <w:tr w:rsidR="00FE7268" w:rsidRPr="00647217" w14:paraId="690F30B2"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62B853E" w14:textId="4725A7A3"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EA34808" w14:textId="71420BB6"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0.0443</w:t>
            </w:r>
          </w:p>
        </w:tc>
      </w:tr>
      <w:tr w:rsidR="00FE7268" w:rsidRPr="00647217" w14:paraId="00029063"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6CC1C0C" w14:textId="6856F015"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5CA3BE" w14:textId="0BEAD445"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0.0375</w:t>
            </w:r>
          </w:p>
        </w:tc>
      </w:tr>
      <w:tr w:rsidR="00FE7268" w:rsidRPr="00647217" w14:paraId="6E04E47E"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D69C9B4" w14:textId="702072C9"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E6BF0E2" w14:textId="11E8F0EC"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0.0343</w:t>
            </w:r>
          </w:p>
        </w:tc>
      </w:tr>
      <w:tr w:rsidR="00FE7268" w:rsidRPr="00647217" w14:paraId="3166A1FB"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CBEA02C" w14:textId="59D31021" w:rsidR="00FE7268" w:rsidRPr="00FE7268" w:rsidRDefault="00FE7268" w:rsidP="007D31CF">
            <w:pPr>
              <w:spacing w:after="0" w:line="240" w:lineRule="auto"/>
              <w:ind w:firstLineChars="200" w:firstLine="440"/>
              <w:rPr>
                <w:rFonts w:ascii="Calibri" w:eastAsia="Times New Roman" w:hAnsi="Calibri" w:cs="Calibri"/>
                <w:b/>
                <w:bCs/>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138F20" w14:textId="6FA8A085"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0.0335</w:t>
            </w:r>
          </w:p>
        </w:tc>
      </w:tr>
      <w:tr w:rsidR="00FE7268" w:rsidRPr="00647217" w14:paraId="553BF7AD"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960EE7A" w14:textId="26D2F76B"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26A9A56C" w14:textId="48958327"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0.0329</w:t>
            </w:r>
          </w:p>
        </w:tc>
      </w:tr>
      <w:tr w:rsidR="00FE7268" w:rsidRPr="00647217" w14:paraId="73D6EF8E"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89980B6" w14:textId="1CBB746B"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EBB04B" w14:textId="1D4109E8"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0.0317</w:t>
            </w:r>
          </w:p>
        </w:tc>
      </w:tr>
      <w:tr w:rsidR="00FE7268" w:rsidRPr="00647217" w14:paraId="6A712F5C"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17B11146" w14:textId="77777777"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lastRenderedPageBreak/>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EF0797A" w14:textId="68C43D7E"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0.0223</w:t>
            </w:r>
          </w:p>
        </w:tc>
      </w:tr>
      <w:tr w:rsidR="00FE7268" w:rsidRPr="00647217" w14:paraId="4D1BBCAD"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332C7F2" w14:textId="387FFDE1"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E2D5B7E" w14:textId="2BB9FD49"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0.0153</w:t>
            </w:r>
          </w:p>
        </w:tc>
      </w:tr>
      <w:tr w:rsidR="00FE7268" w:rsidRPr="00647217" w14:paraId="03F792F5"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2212C3" w14:textId="4AA61F5E"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17.</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2369B7C" w14:textId="3A4A071E"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0.0138</w:t>
            </w:r>
          </w:p>
        </w:tc>
      </w:tr>
      <w:tr w:rsidR="00FE7268" w:rsidRPr="00647217" w14:paraId="3E18E122"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BCD693E" w14:textId="0C9F945E"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1</w:t>
            </w:r>
            <w:r w:rsidR="006E5EB5">
              <w:rPr>
                <w:rFonts w:ascii="Calibri" w:eastAsia="Times New Roman" w:hAnsi="Calibri" w:cs="Calibri"/>
                <w:color w:val="000000"/>
                <w:lang w:eastAsia="en-GB"/>
              </w:rPr>
              <w:t>0</w:t>
            </w:r>
            <w:r w:rsidR="006E5EB5" w:rsidRPr="00647217">
              <w:rPr>
                <w:rFonts w:ascii="Calibri" w:eastAsia="Times New Roman" w:hAnsi="Calibri" w:cs="Calibri"/>
                <w:color w:val="000000"/>
                <w:lang w:eastAsia="en-GB"/>
              </w:rPr>
              <w:t xml:space="preserve">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24B4EC0" w14:textId="705CC9EC"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0.0136</w:t>
            </w:r>
          </w:p>
        </w:tc>
      </w:tr>
      <w:tr w:rsidR="00FE7268" w:rsidRPr="00647217" w14:paraId="079B7833"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B81B6D5" w14:textId="3BC88FC9"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A4FEF49" w14:textId="45FD9E11"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0.0121</w:t>
            </w:r>
          </w:p>
        </w:tc>
      </w:tr>
      <w:tr w:rsidR="00FE7268" w:rsidRPr="00647217" w14:paraId="2E1FC9E7"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25EE43D" w14:textId="493AE88C"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006E5EB5">
              <w:rPr>
                <w:rFonts w:ascii="Calibri" w:eastAsia="Times New Roman" w:hAnsi="Calibri" w:cs="Calibri"/>
                <w:color w:val="000000"/>
                <w:lang w:eastAsia="en-GB"/>
              </w:rPr>
              <w:t>Time to Bond Maturity (</w:t>
            </w:r>
            <w:r w:rsidR="00703A58">
              <w:rPr>
                <w:rFonts w:ascii="Calibri" w:eastAsia="Times New Roman" w:hAnsi="Calibri" w:cs="Calibri"/>
                <w:color w:val="000000"/>
                <w:lang w:eastAsia="en-GB"/>
              </w:rPr>
              <w:t>Years as Decimal</w:t>
            </w:r>
            <w:r w:rsidR="006E5EB5">
              <w:rPr>
                <w:rFonts w:ascii="Calibri" w:eastAsia="Times New Roman" w:hAnsi="Calibri" w:cs="Calibri"/>
                <w:color w:val="000000"/>
                <w:lang w:eastAsia="en-GB"/>
              </w:rPr>
              <w: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D66DC57" w14:textId="22B13FC2"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0.0057</w:t>
            </w:r>
          </w:p>
        </w:tc>
      </w:tr>
      <w:tr w:rsidR="00FE7268" w:rsidRPr="00647217" w14:paraId="75C429D2"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149163A9" w14:textId="093A7B16"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FTSE 100 Return</w:t>
            </w:r>
            <w:r w:rsidR="006E5EB5">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28A8FB79" w14:textId="0E616883"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0.0037</w:t>
            </w:r>
          </w:p>
        </w:tc>
      </w:tr>
      <w:tr w:rsidR="00FE7268" w:rsidRPr="00647217" w14:paraId="0FB83ED3" w14:textId="77777777" w:rsidTr="007D31CF">
        <w:trPr>
          <w:trHeight w:val="288"/>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1854777" w14:textId="7EA20C7F"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006E5EB5">
              <w:rPr>
                <w:rFonts w:ascii="Calibri" w:eastAsia="Times New Roman" w:hAnsi="Calibri" w:cs="Calibri"/>
                <w:color w:val="000000"/>
                <w:lang w:eastAsia="en-GB"/>
              </w:rPr>
              <w:t>ONS</w:t>
            </w:r>
            <w:r w:rsidR="006E5EB5"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113628A" w14:textId="13847317"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0.0034</w:t>
            </w:r>
          </w:p>
        </w:tc>
      </w:tr>
    </w:tbl>
    <w:p w14:paraId="08A6F787" w14:textId="77777777" w:rsidR="009D6373" w:rsidRDefault="009D6373" w:rsidP="00A03294"/>
    <w:p w14:paraId="4985BE22" w14:textId="79E6451C" w:rsidR="00FE7268" w:rsidRDefault="006E5EB5" w:rsidP="006E5EB5">
      <w:pPr>
        <w:jc w:val="center"/>
      </w:pPr>
      <w:r>
        <w:t>Table 2: Model Weights of the gradient Boosted Regression Tree model</w:t>
      </w:r>
      <w:r w:rsidR="007B630A">
        <w:t>. (Eli5 Python Library)</w:t>
      </w:r>
    </w:p>
    <w:p w14:paraId="5915F74F" w14:textId="77777777" w:rsidR="009D6373" w:rsidRDefault="009D6373" w:rsidP="00A03294"/>
    <w:p w14:paraId="231A48A0" w14:textId="5BDB6722" w:rsidR="00234360" w:rsidRDefault="008E2634" w:rsidP="00234360">
      <w:pPr>
        <w:pStyle w:val="Heading2"/>
      </w:pPr>
      <w:bookmarkStart w:id="36" w:name="_Toc134903268"/>
      <w:r>
        <w:t>8</w:t>
      </w:r>
      <w:r w:rsidR="00F41EF8">
        <w:t xml:space="preserve">.5 </w:t>
      </w:r>
      <w:r w:rsidR="00234360">
        <w:t>Feature Importance in Neural Network Model</w:t>
      </w:r>
      <w:bookmarkEnd w:id="36"/>
    </w:p>
    <w:p w14:paraId="1ED91AC0" w14:textId="77777777" w:rsidR="009D6373" w:rsidRPr="009D6373" w:rsidRDefault="009D6373" w:rsidP="009D6373"/>
    <w:p w14:paraId="1923383A" w14:textId="2D66D3D8" w:rsidR="00234360" w:rsidRDefault="00234360" w:rsidP="00234360">
      <w:r>
        <w:t>Using the Eli5 library we can inspect the feature importance of a neural network model using permutations importance or mean decrease accuracy (MDA). This works by measuring the model’s predictive capability when any one feature</w:t>
      </w:r>
      <w:r w:rsidR="007B630A">
        <w:t xml:space="preserve"> </w:t>
      </w:r>
      <w:r>
        <w:t>is not available to the model.</w:t>
      </w:r>
    </w:p>
    <w:p w14:paraId="51142348" w14:textId="77777777" w:rsidR="00234360" w:rsidRPr="00234360" w:rsidRDefault="00234360" w:rsidP="00234360"/>
    <w:p w14:paraId="42E28BF1" w14:textId="4CD0DF41" w:rsidR="00234360" w:rsidRDefault="00234360" w:rsidP="007B630A">
      <w:pPr>
        <w:jc w:val="center"/>
      </w:pPr>
      <w:r w:rsidRPr="00234360">
        <w:rPr>
          <w:noProof/>
        </w:rPr>
        <w:drawing>
          <wp:inline distT="0" distB="0" distL="0" distR="0" wp14:anchorId="04118C72" wp14:editId="4C569A61">
            <wp:extent cx="2719754" cy="3263704"/>
            <wp:effectExtent l="0" t="0" r="444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9"/>
                    <a:stretch>
                      <a:fillRect/>
                    </a:stretch>
                  </pic:blipFill>
                  <pic:spPr>
                    <a:xfrm>
                      <a:off x="0" y="0"/>
                      <a:ext cx="2739326" cy="3287190"/>
                    </a:xfrm>
                    <a:prstGeom prst="rect">
                      <a:avLst/>
                    </a:prstGeom>
                  </pic:spPr>
                </pic:pic>
              </a:graphicData>
            </a:graphic>
          </wp:inline>
        </w:drawing>
      </w:r>
    </w:p>
    <w:p w14:paraId="4DDE4200" w14:textId="66E12104" w:rsidR="00234360" w:rsidRDefault="007B630A" w:rsidP="007B630A">
      <w:pPr>
        <w:jc w:val="center"/>
      </w:pPr>
      <w:r>
        <w:t xml:space="preserve">Figure 16: Inspection of </w:t>
      </w:r>
      <w:r w:rsidR="00C327CB">
        <w:t xml:space="preserve">Neural Network model </w:t>
      </w:r>
      <w:r>
        <w:t>feature importance using Eli5 Python Library</w:t>
      </w:r>
    </w:p>
    <w:p w14:paraId="2D86C297" w14:textId="77777777" w:rsidR="007B630A" w:rsidRDefault="007B630A" w:rsidP="00A03294"/>
    <w:p w14:paraId="32862208" w14:textId="4E6490EE" w:rsidR="002E1438" w:rsidRDefault="002E1438" w:rsidP="00A03294">
      <w:r>
        <w:t xml:space="preserve">While the models agree on certain estimators, such as Interest Coverage Ratio, Debt-to-Equity and senior subordination, there are some significant divergences in the feature importance of each model. For example, the profitability ratios, ROE and ROA and Net Margin are all very low on the Neural Network model, whereas they are quite high on the Regression Tree model. The models agree on </w:t>
      </w:r>
    </w:p>
    <w:p w14:paraId="68B5553D" w14:textId="77777777" w:rsidR="002E1438" w:rsidRDefault="002E1438" w:rsidP="00A03294"/>
    <w:p w14:paraId="2DFA0E88" w14:textId="0D277A3C" w:rsidR="007F6C56" w:rsidRDefault="008E2634" w:rsidP="007F6C56">
      <w:pPr>
        <w:pStyle w:val="Heading2"/>
      </w:pPr>
      <w:bookmarkStart w:id="37" w:name="_Toc134903269"/>
      <w:r>
        <w:t>8</w:t>
      </w:r>
      <w:r w:rsidR="00F41EF8">
        <w:t xml:space="preserve">.6 </w:t>
      </w:r>
      <w:r w:rsidR="007F6C56">
        <w:t xml:space="preserve">Inspecting </w:t>
      </w:r>
      <w:r w:rsidR="00190A73">
        <w:t>I</w:t>
      </w:r>
      <w:r w:rsidR="007F6C56">
        <w:t xml:space="preserve">ndividual </w:t>
      </w:r>
      <w:r w:rsidR="00190A73">
        <w:t>P</w:t>
      </w:r>
      <w:r w:rsidR="007F6C56">
        <w:t>redictions</w:t>
      </w:r>
      <w:bookmarkEnd w:id="37"/>
    </w:p>
    <w:p w14:paraId="05027E8E" w14:textId="77777777" w:rsidR="007F6C56" w:rsidRPr="007F6C56" w:rsidRDefault="007F6C56" w:rsidP="007F6C56"/>
    <w:p w14:paraId="3807D6BA" w14:textId="42664F2D" w:rsidR="00EA307A" w:rsidRDefault="007F6C56" w:rsidP="007F6C56">
      <w:r>
        <w:t xml:space="preserve">Using the LIME </w:t>
      </w:r>
      <w:r w:rsidR="00C6696A">
        <w:t xml:space="preserve">Library </w:t>
      </w:r>
      <w:r w:rsidR="005D6F03">
        <w:t>(</w:t>
      </w:r>
      <w:r w:rsidR="005D6F03" w:rsidRPr="005D6F03">
        <w:t>Ribeiro, M., Singh, S., and Guestrin, C., 2016</w:t>
      </w:r>
      <w:r w:rsidR="005D6F03">
        <w:t>)</w:t>
      </w:r>
      <w:r w:rsidR="005D6F03" w:rsidRPr="005D6F03">
        <w:t xml:space="preserve"> </w:t>
      </w:r>
      <w:r>
        <w:t xml:space="preserve">for the Neural Network </w:t>
      </w:r>
      <w:r w:rsidR="00BB7278">
        <w:t>Model and</w:t>
      </w:r>
      <w:r>
        <w:t xml:space="preserve"> using the Eli5 </w:t>
      </w:r>
      <w:r w:rsidR="00B329A7">
        <w:t xml:space="preserve">Library </w:t>
      </w:r>
      <w:r>
        <w:t xml:space="preserve">for the Gradient Boosted Regression Tree Model, we can analyse individual predictions of each model on the same set of data. This gives us an idea of how the algorithms are </w:t>
      </w:r>
      <w:r w:rsidR="00EA307A">
        <w:t>arriving at</w:t>
      </w:r>
      <w:r>
        <w:t xml:space="preserve"> their predictions</w:t>
      </w:r>
      <w:r w:rsidR="00A06BA1">
        <w:t>,</w:t>
      </w:r>
      <w:r>
        <w:t xml:space="preserve"> and which estimators are the most important for their predictions. </w:t>
      </w:r>
    </w:p>
    <w:p w14:paraId="5EB22505" w14:textId="226220A0" w:rsidR="00EA307A" w:rsidRDefault="00590901" w:rsidP="007F6C56">
      <w:r>
        <w:t xml:space="preserve">Below we will </w:t>
      </w:r>
      <w:r w:rsidR="00EA307A">
        <w:t xml:space="preserve">inspect </w:t>
      </w:r>
      <w:r w:rsidR="00142872">
        <w:t xml:space="preserve">3 different model predictions. The first is an example where </w:t>
      </w:r>
      <w:r w:rsidR="00EA307A">
        <w:t>the models both predict accurately</w:t>
      </w:r>
      <w:r>
        <w:t>. The</w:t>
      </w:r>
      <w:r w:rsidR="00142872">
        <w:t xml:space="preserve"> second will be an example where the GBRP model predicted accurately and the NN model did not. And the third examples will be a </w:t>
      </w:r>
      <w:r>
        <w:t xml:space="preserve">prediction </w:t>
      </w:r>
      <w:r w:rsidR="00142872">
        <w:t xml:space="preserve">where the GBRT </w:t>
      </w:r>
      <w:r w:rsidR="00EA307A">
        <w:t xml:space="preserve">model </w:t>
      </w:r>
      <w:r w:rsidR="00142872">
        <w:t xml:space="preserve">predicted inaccurately and the NN model predicted </w:t>
      </w:r>
      <w:r w:rsidR="00EA307A">
        <w:t>accurately</w:t>
      </w:r>
      <w:r w:rsidR="00142872">
        <w:t xml:space="preserve">. The purpose of this analysis is to get a sense as to which features are driving the model predictions. Whether or not the </w:t>
      </w:r>
      <w:r>
        <w:t xml:space="preserve">models agree </w:t>
      </w:r>
      <w:r w:rsidR="00142872">
        <w:t xml:space="preserve">or disagree on feature importance can </w:t>
      </w:r>
      <w:r>
        <w:t>inform us as to whether the models are learning real economic variables, or simply producing highly optimized but ultimately non-economically driven results.</w:t>
      </w:r>
    </w:p>
    <w:p w14:paraId="33D6C7C5" w14:textId="74C0E8C6" w:rsidR="00EA307A" w:rsidRDefault="008E2634" w:rsidP="003847A3">
      <w:pPr>
        <w:pStyle w:val="Heading3"/>
      </w:pPr>
      <w:bookmarkStart w:id="38" w:name="_Toc134903270"/>
      <w:r>
        <w:t>8</w:t>
      </w:r>
      <w:r w:rsidR="00F41EF8">
        <w:t>.6</w:t>
      </w:r>
      <w:r w:rsidR="00142872">
        <w:t>.</w:t>
      </w:r>
      <w:r w:rsidR="00F41EF8">
        <w:t xml:space="preserve">1 </w:t>
      </w:r>
      <w:r w:rsidR="0030482F">
        <w:t>Result Sample</w:t>
      </w:r>
      <w:r w:rsidR="00590901">
        <w:t xml:space="preserve"> 1: </w:t>
      </w:r>
      <w:r w:rsidR="00EA307A">
        <w:t xml:space="preserve">Both </w:t>
      </w:r>
      <w:r w:rsidR="00590901">
        <w:t xml:space="preserve">models predict </w:t>
      </w:r>
      <w:r w:rsidR="00EA307A">
        <w:t>accurately:</w:t>
      </w:r>
      <w:bookmarkEnd w:id="38"/>
    </w:p>
    <w:p w14:paraId="184BBCF9" w14:textId="77777777" w:rsidR="009600D4" w:rsidRDefault="009600D4" w:rsidP="009600D4"/>
    <w:p w14:paraId="276ECC0D" w14:textId="77777777" w:rsidR="00D72311" w:rsidRDefault="00D72311" w:rsidP="00D72311"/>
    <w:tbl>
      <w:tblPr>
        <w:tblW w:w="4390" w:type="dxa"/>
        <w:jc w:val="center"/>
        <w:tblLook w:val="04A0" w:firstRow="1" w:lastRow="0" w:firstColumn="1" w:lastColumn="0" w:noHBand="0" w:noVBand="1"/>
      </w:tblPr>
      <w:tblGrid>
        <w:gridCol w:w="3823"/>
        <w:gridCol w:w="643"/>
      </w:tblGrid>
      <w:tr w:rsidR="00D72311" w:rsidRPr="00D72311" w14:paraId="44C02290"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4472C4" w:fill="4472C4"/>
            <w:noWrap/>
            <w:vAlign w:val="bottom"/>
            <w:hideMark/>
          </w:tcPr>
          <w:p w14:paraId="40A8AAEC"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Feature / Estimator</w:t>
            </w:r>
          </w:p>
        </w:tc>
        <w:tc>
          <w:tcPr>
            <w:tcW w:w="567" w:type="dxa"/>
            <w:tcBorders>
              <w:top w:val="single" w:sz="4" w:space="0" w:color="8EA9DB"/>
              <w:left w:val="nil"/>
              <w:bottom w:val="single" w:sz="4" w:space="0" w:color="8EA9DB"/>
              <w:right w:val="nil"/>
            </w:tcBorders>
            <w:shd w:val="clear" w:color="4472C4" w:fill="4472C4"/>
            <w:noWrap/>
            <w:vAlign w:val="bottom"/>
            <w:hideMark/>
          </w:tcPr>
          <w:p w14:paraId="21B2003F"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Value</w:t>
            </w:r>
          </w:p>
        </w:tc>
      </w:tr>
      <w:tr w:rsidR="00D72311" w:rsidRPr="00D72311" w14:paraId="4FD6148D"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19FAD890" w14:textId="0C8ADA68" w:rsidR="00D72311" w:rsidRPr="00D72311" w:rsidRDefault="0016574B"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T</w:t>
            </w:r>
            <w:r w:rsidR="00D72311" w:rsidRPr="00D72311">
              <w:rPr>
                <w:rFonts w:ascii="Calibri" w:eastAsia="Times New Roman" w:hAnsi="Calibri" w:cs="Calibri"/>
                <w:color w:val="000000"/>
                <w:sz w:val="18"/>
                <w:szCs w:val="18"/>
                <w:lang w:eastAsia="en-GB"/>
              </w:rPr>
              <w:t xml:space="preserve">ime to </w:t>
            </w:r>
            <w:r>
              <w:rPr>
                <w:rFonts w:ascii="Calibri" w:eastAsia="Times New Roman" w:hAnsi="Calibri" w:cs="Calibri"/>
                <w:color w:val="000000"/>
                <w:sz w:val="18"/>
                <w:szCs w:val="18"/>
                <w:lang w:eastAsia="en-GB"/>
              </w:rPr>
              <w:t>Bond M</w:t>
            </w:r>
            <w:r w:rsidR="00D72311" w:rsidRPr="00D72311">
              <w:rPr>
                <w:rFonts w:ascii="Calibri" w:eastAsia="Times New Roman" w:hAnsi="Calibri" w:cs="Calibri"/>
                <w:color w:val="000000"/>
                <w:sz w:val="18"/>
                <w:szCs w:val="18"/>
                <w:lang w:eastAsia="en-GB"/>
              </w:rPr>
              <w:t>aturity</w:t>
            </w:r>
          </w:p>
        </w:tc>
        <w:tc>
          <w:tcPr>
            <w:tcW w:w="567" w:type="dxa"/>
            <w:tcBorders>
              <w:top w:val="single" w:sz="4" w:space="0" w:color="8EA9DB"/>
              <w:left w:val="nil"/>
              <w:bottom w:val="single" w:sz="4" w:space="0" w:color="8EA9DB"/>
              <w:right w:val="nil"/>
            </w:tcBorders>
            <w:shd w:val="clear" w:color="D9E1F2" w:fill="D9E1F2"/>
            <w:noWrap/>
            <w:vAlign w:val="bottom"/>
            <w:hideMark/>
          </w:tcPr>
          <w:p w14:paraId="4752D58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1.05</w:t>
            </w:r>
          </w:p>
        </w:tc>
      </w:tr>
      <w:tr w:rsidR="00D72311" w:rsidRPr="00D72311" w14:paraId="7681219E"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62DF38C4" w14:textId="4F246FEE"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1-Year Benchmark Government Bond Yield</w:t>
            </w:r>
          </w:p>
        </w:tc>
        <w:tc>
          <w:tcPr>
            <w:tcW w:w="567" w:type="dxa"/>
            <w:tcBorders>
              <w:top w:val="single" w:sz="4" w:space="0" w:color="8EA9DB"/>
              <w:left w:val="nil"/>
              <w:bottom w:val="single" w:sz="4" w:space="0" w:color="8EA9DB"/>
              <w:right w:val="nil"/>
            </w:tcBorders>
            <w:shd w:val="clear" w:color="auto" w:fill="auto"/>
            <w:noWrap/>
            <w:vAlign w:val="bottom"/>
            <w:hideMark/>
          </w:tcPr>
          <w:p w14:paraId="2891A55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0.10</w:t>
            </w:r>
          </w:p>
        </w:tc>
      </w:tr>
      <w:tr w:rsidR="00D72311" w:rsidRPr="00D72311" w14:paraId="03AB22AE"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52F3A5E1" w14:textId="6FFF8A6B"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10-Year Benchmark Government Bond Yield</w:t>
            </w:r>
          </w:p>
        </w:tc>
        <w:tc>
          <w:tcPr>
            <w:tcW w:w="567" w:type="dxa"/>
            <w:tcBorders>
              <w:top w:val="single" w:sz="4" w:space="0" w:color="8EA9DB"/>
              <w:left w:val="nil"/>
              <w:bottom w:val="single" w:sz="4" w:space="0" w:color="8EA9DB"/>
              <w:right w:val="nil"/>
            </w:tcBorders>
            <w:shd w:val="clear" w:color="D9E1F2" w:fill="D9E1F2"/>
            <w:noWrap/>
            <w:vAlign w:val="bottom"/>
            <w:hideMark/>
          </w:tcPr>
          <w:p w14:paraId="682F8FC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0.80</w:t>
            </w:r>
          </w:p>
        </w:tc>
      </w:tr>
      <w:tr w:rsidR="00D72311" w:rsidRPr="00D72311" w14:paraId="57BB8678"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575E23D5" w14:textId="1DD74D65"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5</w:t>
            </w:r>
            <w:r w:rsidR="0016574B">
              <w:rPr>
                <w:rFonts w:ascii="Calibri" w:eastAsia="Times New Roman" w:hAnsi="Calibri" w:cs="Calibri"/>
                <w:color w:val="000000"/>
                <w:sz w:val="18"/>
                <w:szCs w:val="18"/>
                <w:lang w:eastAsia="en-GB"/>
              </w:rPr>
              <w:t>-</w:t>
            </w:r>
            <w:r>
              <w:rPr>
                <w:rFonts w:ascii="Calibri" w:eastAsia="Times New Roman" w:hAnsi="Calibri" w:cs="Calibri"/>
                <w:color w:val="000000"/>
                <w:sz w:val="18"/>
                <w:szCs w:val="18"/>
                <w:lang w:eastAsia="en-GB"/>
              </w:rPr>
              <w:t>Year Breakeven Inflation</w:t>
            </w:r>
          </w:p>
        </w:tc>
        <w:tc>
          <w:tcPr>
            <w:tcW w:w="567" w:type="dxa"/>
            <w:tcBorders>
              <w:top w:val="single" w:sz="4" w:space="0" w:color="8EA9DB"/>
              <w:left w:val="nil"/>
              <w:bottom w:val="single" w:sz="4" w:space="0" w:color="8EA9DB"/>
              <w:right w:val="nil"/>
            </w:tcBorders>
            <w:shd w:val="clear" w:color="auto" w:fill="auto"/>
            <w:noWrap/>
            <w:vAlign w:val="bottom"/>
            <w:hideMark/>
          </w:tcPr>
          <w:p w14:paraId="51918C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2.68</w:t>
            </w:r>
          </w:p>
        </w:tc>
      </w:tr>
      <w:tr w:rsidR="00D72311" w:rsidRPr="00D72311" w14:paraId="27E87204"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5022878E" w14:textId="759794C8"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ONS GDP Growth Estimate</w:t>
            </w:r>
          </w:p>
        </w:tc>
        <w:tc>
          <w:tcPr>
            <w:tcW w:w="567" w:type="dxa"/>
            <w:tcBorders>
              <w:top w:val="single" w:sz="4" w:space="0" w:color="8EA9DB"/>
              <w:left w:val="nil"/>
              <w:bottom w:val="single" w:sz="4" w:space="0" w:color="8EA9DB"/>
              <w:right w:val="nil"/>
            </w:tcBorders>
            <w:shd w:val="clear" w:color="D9E1F2" w:fill="D9E1F2"/>
            <w:noWrap/>
            <w:vAlign w:val="bottom"/>
            <w:hideMark/>
          </w:tcPr>
          <w:p w14:paraId="57B723E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0.21</w:t>
            </w:r>
          </w:p>
        </w:tc>
      </w:tr>
      <w:tr w:rsidR="00D72311" w:rsidRPr="00D72311" w14:paraId="783F869E"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1B6ABFEC" w14:textId="5FD1A2FB"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sidR="009D2997">
              <w:rPr>
                <w:rFonts w:ascii="Calibri" w:eastAsia="Times New Roman" w:hAnsi="Calibri" w:cs="Calibri"/>
                <w:color w:val="000000"/>
                <w:sz w:val="18"/>
                <w:szCs w:val="18"/>
                <w:lang w:eastAsia="en-GB"/>
              </w:rPr>
              <w:t xml:space="preserve"> 100 </w:t>
            </w:r>
            <w:r w:rsidRPr="00D72311">
              <w:rPr>
                <w:rFonts w:ascii="Calibri" w:eastAsia="Times New Roman" w:hAnsi="Calibri" w:cs="Calibri"/>
                <w:color w:val="000000"/>
                <w:sz w:val="18"/>
                <w:szCs w:val="18"/>
                <w:lang w:eastAsia="en-GB"/>
              </w:rPr>
              <w:t>22</w:t>
            </w:r>
            <w:r w:rsidR="009D2997">
              <w:rPr>
                <w:rFonts w:ascii="Calibri" w:eastAsia="Times New Roman" w:hAnsi="Calibri" w:cs="Calibri"/>
                <w:color w:val="000000"/>
                <w:sz w:val="18"/>
                <w:szCs w:val="18"/>
                <w:lang w:eastAsia="en-GB"/>
              </w:rPr>
              <w:t>-</w:t>
            </w:r>
            <w:r w:rsidRPr="00D72311">
              <w:rPr>
                <w:rFonts w:ascii="Calibri" w:eastAsia="Times New Roman" w:hAnsi="Calibri" w:cs="Calibri"/>
                <w:color w:val="000000"/>
                <w:sz w:val="18"/>
                <w:szCs w:val="18"/>
                <w:lang w:eastAsia="en-GB"/>
              </w:rPr>
              <w:t>day</w:t>
            </w:r>
            <w:r w:rsidR="009D2997">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rolling</w:t>
            </w:r>
            <w:r w:rsidR="009D2997">
              <w:rPr>
                <w:rFonts w:ascii="Calibri" w:eastAsia="Times New Roman" w:hAnsi="Calibri" w:cs="Calibri"/>
                <w:color w:val="000000"/>
                <w:sz w:val="18"/>
                <w:szCs w:val="18"/>
                <w:lang w:eastAsia="en-GB"/>
              </w:rPr>
              <w:t xml:space="preserve"> standard deviation</w:t>
            </w:r>
          </w:p>
        </w:tc>
        <w:tc>
          <w:tcPr>
            <w:tcW w:w="567" w:type="dxa"/>
            <w:tcBorders>
              <w:top w:val="single" w:sz="4" w:space="0" w:color="8EA9DB"/>
              <w:left w:val="nil"/>
              <w:bottom w:val="single" w:sz="4" w:space="0" w:color="8EA9DB"/>
              <w:right w:val="nil"/>
            </w:tcBorders>
            <w:shd w:val="clear" w:color="auto" w:fill="auto"/>
            <w:noWrap/>
            <w:vAlign w:val="bottom"/>
            <w:hideMark/>
          </w:tcPr>
          <w:p w14:paraId="69518A9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0.89</w:t>
            </w:r>
          </w:p>
        </w:tc>
      </w:tr>
      <w:tr w:rsidR="00D72311" w:rsidRPr="00D72311" w14:paraId="5131741D"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381C5695" w14:textId="060A1DF3"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sidR="009D2997">
              <w:rPr>
                <w:rFonts w:ascii="Calibri" w:eastAsia="Times New Roman" w:hAnsi="Calibri" w:cs="Calibri"/>
                <w:color w:val="000000"/>
                <w:sz w:val="18"/>
                <w:szCs w:val="18"/>
                <w:lang w:eastAsia="en-GB"/>
              </w:rPr>
              <w:t xml:space="preserve"> 100 22-day rolling return</w:t>
            </w:r>
          </w:p>
        </w:tc>
        <w:tc>
          <w:tcPr>
            <w:tcW w:w="567" w:type="dxa"/>
            <w:tcBorders>
              <w:top w:val="single" w:sz="4" w:space="0" w:color="8EA9DB"/>
              <w:left w:val="nil"/>
              <w:bottom w:val="single" w:sz="4" w:space="0" w:color="8EA9DB"/>
              <w:right w:val="nil"/>
            </w:tcBorders>
            <w:shd w:val="clear" w:color="D9E1F2" w:fill="D9E1F2"/>
            <w:noWrap/>
            <w:vAlign w:val="bottom"/>
            <w:hideMark/>
          </w:tcPr>
          <w:p w14:paraId="32325D4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1.74</w:t>
            </w:r>
          </w:p>
        </w:tc>
      </w:tr>
      <w:tr w:rsidR="00D72311" w:rsidRPr="00D72311" w14:paraId="0CCA57D9"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1405805" w14:textId="7ECBFDCA"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w:t>
            </w:r>
            <w:r w:rsidR="009D2997">
              <w:rPr>
                <w:rFonts w:ascii="Calibri" w:eastAsia="Times New Roman" w:hAnsi="Calibri" w:cs="Calibri"/>
                <w:color w:val="000000"/>
                <w:sz w:val="18"/>
                <w:szCs w:val="18"/>
                <w:lang w:eastAsia="en-GB"/>
              </w:rPr>
              <w:t xml:space="preserve"> Close Price</w:t>
            </w:r>
          </w:p>
        </w:tc>
        <w:tc>
          <w:tcPr>
            <w:tcW w:w="567" w:type="dxa"/>
            <w:tcBorders>
              <w:top w:val="single" w:sz="4" w:space="0" w:color="8EA9DB"/>
              <w:left w:val="nil"/>
              <w:bottom w:val="single" w:sz="4" w:space="0" w:color="8EA9DB"/>
              <w:right w:val="nil"/>
            </w:tcBorders>
            <w:shd w:val="clear" w:color="auto" w:fill="auto"/>
            <w:noWrap/>
            <w:vAlign w:val="bottom"/>
            <w:hideMark/>
          </w:tcPr>
          <w:p w14:paraId="4C7DAFB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13.29</w:t>
            </w:r>
          </w:p>
        </w:tc>
      </w:tr>
      <w:tr w:rsidR="00D72311" w:rsidRPr="00D72311" w14:paraId="43642BD2"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4998CFF0" w14:textId="730D429E"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sidR="009D2997">
              <w:rPr>
                <w:rFonts w:ascii="Calibri" w:eastAsia="Times New Roman" w:hAnsi="Calibri" w:cs="Calibri"/>
                <w:color w:val="000000"/>
                <w:sz w:val="18"/>
                <w:szCs w:val="18"/>
                <w:lang w:eastAsia="en-GB"/>
              </w:rPr>
              <w:t>enior</w:t>
            </w:r>
          </w:p>
        </w:tc>
        <w:tc>
          <w:tcPr>
            <w:tcW w:w="567" w:type="dxa"/>
            <w:tcBorders>
              <w:top w:val="single" w:sz="4" w:space="0" w:color="8EA9DB"/>
              <w:left w:val="nil"/>
              <w:bottom w:val="single" w:sz="4" w:space="0" w:color="8EA9DB"/>
              <w:right w:val="nil"/>
            </w:tcBorders>
            <w:shd w:val="clear" w:color="D9E1F2" w:fill="D9E1F2"/>
            <w:noWrap/>
            <w:vAlign w:val="bottom"/>
            <w:hideMark/>
          </w:tcPr>
          <w:p w14:paraId="066DF53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2FBDD681"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4F1FB04" w14:textId="335D9C06"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w:t>
            </w:r>
            <w:r w:rsidR="009D2997">
              <w:rPr>
                <w:rFonts w:ascii="Calibri" w:eastAsia="Times New Roman" w:hAnsi="Calibri" w:cs="Calibri"/>
                <w:color w:val="000000"/>
                <w:sz w:val="18"/>
                <w:szCs w:val="18"/>
                <w:lang w:eastAsia="en-GB"/>
              </w:rPr>
              <w:t xml:space="preserve">nsecured </w:t>
            </w:r>
          </w:p>
        </w:tc>
        <w:tc>
          <w:tcPr>
            <w:tcW w:w="567" w:type="dxa"/>
            <w:tcBorders>
              <w:top w:val="single" w:sz="4" w:space="0" w:color="8EA9DB"/>
              <w:left w:val="nil"/>
              <w:bottom w:val="single" w:sz="4" w:space="0" w:color="8EA9DB"/>
              <w:right w:val="nil"/>
            </w:tcBorders>
            <w:shd w:val="clear" w:color="auto" w:fill="auto"/>
            <w:noWrap/>
            <w:vAlign w:val="bottom"/>
            <w:hideMark/>
          </w:tcPr>
          <w:p w14:paraId="0237BF9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72A004E8"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20DAD3C1" w14:textId="0C1C24AE"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sidR="009D2997">
              <w:rPr>
                <w:rFonts w:ascii="Calibri" w:eastAsia="Times New Roman" w:hAnsi="Calibri" w:cs="Calibri"/>
                <w:color w:val="000000"/>
                <w:sz w:val="18"/>
                <w:szCs w:val="18"/>
                <w:lang w:eastAsia="en-GB"/>
              </w:rPr>
              <w:t>ecured</w:t>
            </w:r>
          </w:p>
        </w:tc>
        <w:tc>
          <w:tcPr>
            <w:tcW w:w="567" w:type="dxa"/>
            <w:tcBorders>
              <w:top w:val="single" w:sz="4" w:space="0" w:color="8EA9DB"/>
              <w:left w:val="nil"/>
              <w:bottom w:val="single" w:sz="4" w:space="0" w:color="8EA9DB"/>
              <w:right w:val="nil"/>
            </w:tcBorders>
            <w:shd w:val="clear" w:color="D9E1F2" w:fill="D9E1F2"/>
            <w:noWrap/>
            <w:vAlign w:val="bottom"/>
            <w:hideMark/>
          </w:tcPr>
          <w:p w14:paraId="05FA692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6A1845E5"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FE92406" w14:textId="5938B975" w:rsidR="00D72311" w:rsidRPr="00D72311" w:rsidRDefault="00C401BA"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567" w:type="dxa"/>
            <w:tcBorders>
              <w:top w:val="single" w:sz="4" w:space="0" w:color="8EA9DB"/>
              <w:left w:val="nil"/>
              <w:bottom w:val="single" w:sz="4" w:space="0" w:color="8EA9DB"/>
              <w:right w:val="nil"/>
            </w:tcBorders>
            <w:shd w:val="clear" w:color="auto" w:fill="auto"/>
            <w:noWrap/>
            <w:vAlign w:val="bottom"/>
            <w:hideMark/>
          </w:tcPr>
          <w:p w14:paraId="2E1802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0.86</w:t>
            </w:r>
          </w:p>
        </w:tc>
      </w:tr>
      <w:tr w:rsidR="00D72311" w:rsidRPr="00D72311" w14:paraId="4988F549"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403E6252" w14:textId="749272B5"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Current Ratio</w:t>
            </w:r>
          </w:p>
        </w:tc>
        <w:tc>
          <w:tcPr>
            <w:tcW w:w="567" w:type="dxa"/>
            <w:tcBorders>
              <w:top w:val="single" w:sz="4" w:space="0" w:color="8EA9DB"/>
              <w:left w:val="nil"/>
              <w:bottom w:val="single" w:sz="4" w:space="0" w:color="8EA9DB"/>
              <w:right w:val="nil"/>
            </w:tcBorders>
            <w:shd w:val="clear" w:color="D9E1F2" w:fill="D9E1F2"/>
            <w:noWrap/>
            <w:vAlign w:val="bottom"/>
            <w:hideMark/>
          </w:tcPr>
          <w:p w14:paraId="344EAE7E"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1.09</w:t>
            </w:r>
          </w:p>
        </w:tc>
      </w:tr>
      <w:tr w:rsidR="00D72311" w:rsidRPr="00D72311" w14:paraId="649EF59A"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2636BF5F" w14:textId="59FD5159"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 Coverage Ratio</w:t>
            </w:r>
          </w:p>
        </w:tc>
        <w:tc>
          <w:tcPr>
            <w:tcW w:w="567" w:type="dxa"/>
            <w:tcBorders>
              <w:top w:val="single" w:sz="4" w:space="0" w:color="8EA9DB"/>
              <w:left w:val="nil"/>
              <w:bottom w:val="single" w:sz="4" w:space="0" w:color="8EA9DB"/>
              <w:right w:val="nil"/>
            </w:tcBorders>
            <w:shd w:val="clear" w:color="auto" w:fill="auto"/>
            <w:noWrap/>
            <w:vAlign w:val="bottom"/>
            <w:hideMark/>
          </w:tcPr>
          <w:p w14:paraId="1D586ECA"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5.00</w:t>
            </w:r>
          </w:p>
        </w:tc>
      </w:tr>
      <w:tr w:rsidR="00D72311" w:rsidRPr="00D72311" w14:paraId="500BF825"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4140F3F4" w14:textId="6D03B99C"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 Capital to Total Assets</w:t>
            </w:r>
          </w:p>
        </w:tc>
        <w:tc>
          <w:tcPr>
            <w:tcW w:w="567" w:type="dxa"/>
            <w:tcBorders>
              <w:top w:val="single" w:sz="4" w:space="0" w:color="8EA9DB"/>
              <w:left w:val="nil"/>
              <w:bottom w:val="single" w:sz="4" w:space="0" w:color="8EA9DB"/>
              <w:right w:val="nil"/>
            </w:tcBorders>
            <w:shd w:val="clear" w:color="D9E1F2" w:fill="D9E1F2"/>
            <w:noWrap/>
            <w:vAlign w:val="bottom"/>
            <w:hideMark/>
          </w:tcPr>
          <w:p w14:paraId="73DBBDC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-1.55</w:t>
            </w:r>
          </w:p>
        </w:tc>
      </w:tr>
      <w:tr w:rsidR="00D72311" w:rsidRPr="00D72311" w14:paraId="2B8F7D90"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63B8BAA" w14:textId="33102BA2"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Assets</w:t>
            </w:r>
          </w:p>
        </w:tc>
        <w:tc>
          <w:tcPr>
            <w:tcW w:w="567" w:type="dxa"/>
            <w:tcBorders>
              <w:top w:val="single" w:sz="4" w:space="0" w:color="8EA9DB"/>
              <w:left w:val="nil"/>
              <w:bottom w:val="single" w:sz="4" w:space="0" w:color="8EA9DB"/>
              <w:right w:val="nil"/>
            </w:tcBorders>
            <w:shd w:val="clear" w:color="auto" w:fill="auto"/>
            <w:noWrap/>
            <w:vAlign w:val="bottom"/>
            <w:hideMark/>
          </w:tcPr>
          <w:p w14:paraId="6569EBFF"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5.04</w:t>
            </w:r>
          </w:p>
        </w:tc>
      </w:tr>
      <w:tr w:rsidR="00D72311" w:rsidRPr="00D72311" w14:paraId="44AA9F1A"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3AD0D4AE" w14:textId="33358B31"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Capital</w:t>
            </w:r>
          </w:p>
        </w:tc>
        <w:tc>
          <w:tcPr>
            <w:tcW w:w="567" w:type="dxa"/>
            <w:tcBorders>
              <w:top w:val="single" w:sz="4" w:space="0" w:color="8EA9DB"/>
              <w:left w:val="nil"/>
              <w:bottom w:val="single" w:sz="4" w:space="0" w:color="8EA9DB"/>
              <w:right w:val="nil"/>
            </w:tcBorders>
            <w:shd w:val="clear" w:color="D9E1F2" w:fill="D9E1F2"/>
            <w:noWrap/>
            <w:vAlign w:val="bottom"/>
            <w:hideMark/>
          </w:tcPr>
          <w:p w14:paraId="787BE91B"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0.97</w:t>
            </w:r>
          </w:p>
        </w:tc>
      </w:tr>
      <w:tr w:rsidR="00D72311" w:rsidRPr="00D72311" w14:paraId="7D072832"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60A690AB" w14:textId="63CD6930"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Equity</w:t>
            </w:r>
          </w:p>
        </w:tc>
        <w:tc>
          <w:tcPr>
            <w:tcW w:w="567" w:type="dxa"/>
            <w:tcBorders>
              <w:top w:val="single" w:sz="4" w:space="0" w:color="8EA9DB"/>
              <w:left w:val="nil"/>
              <w:bottom w:val="single" w:sz="4" w:space="0" w:color="8EA9DB"/>
              <w:right w:val="nil"/>
            </w:tcBorders>
            <w:shd w:val="clear" w:color="auto" w:fill="auto"/>
            <w:noWrap/>
            <w:vAlign w:val="bottom"/>
            <w:hideMark/>
          </w:tcPr>
          <w:p w14:paraId="7108E35C"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31.13</w:t>
            </w:r>
          </w:p>
        </w:tc>
      </w:tr>
      <w:tr w:rsidR="00D72311" w:rsidRPr="00D72311" w14:paraId="70C9A662"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169DF609" w14:textId="54B961E1"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 Margin</w:t>
            </w:r>
          </w:p>
        </w:tc>
        <w:tc>
          <w:tcPr>
            <w:tcW w:w="567" w:type="dxa"/>
            <w:tcBorders>
              <w:top w:val="single" w:sz="4" w:space="0" w:color="8EA9DB"/>
              <w:left w:val="nil"/>
              <w:bottom w:val="single" w:sz="4" w:space="0" w:color="8EA9DB"/>
              <w:right w:val="nil"/>
            </w:tcBorders>
            <w:shd w:val="clear" w:color="D9E1F2" w:fill="D9E1F2"/>
            <w:noWrap/>
            <w:vAlign w:val="bottom"/>
            <w:hideMark/>
          </w:tcPr>
          <w:p w14:paraId="44F4721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BC79FAA"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0300E921" w14:textId="26BFA831"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Operating Cashflow to Debt</w:t>
            </w:r>
          </w:p>
        </w:tc>
        <w:tc>
          <w:tcPr>
            <w:tcW w:w="567" w:type="dxa"/>
            <w:tcBorders>
              <w:top w:val="single" w:sz="4" w:space="0" w:color="8EA9DB"/>
              <w:left w:val="nil"/>
              <w:bottom w:val="single" w:sz="4" w:space="0" w:color="8EA9DB"/>
              <w:right w:val="nil"/>
            </w:tcBorders>
            <w:shd w:val="clear" w:color="auto" w:fill="auto"/>
            <w:noWrap/>
            <w:vAlign w:val="bottom"/>
            <w:hideMark/>
          </w:tcPr>
          <w:p w14:paraId="54FC3D4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67FE657"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6445298D" w14:textId="2CCF18A8"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Equity measured with EBIT</w:t>
            </w:r>
          </w:p>
        </w:tc>
        <w:tc>
          <w:tcPr>
            <w:tcW w:w="567" w:type="dxa"/>
            <w:tcBorders>
              <w:top w:val="single" w:sz="4" w:space="0" w:color="8EA9DB"/>
              <w:left w:val="nil"/>
              <w:bottom w:val="single" w:sz="4" w:space="0" w:color="8EA9DB"/>
              <w:right w:val="nil"/>
            </w:tcBorders>
            <w:shd w:val="clear" w:color="D9E1F2" w:fill="D9E1F2"/>
            <w:noWrap/>
            <w:vAlign w:val="bottom"/>
            <w:hideMark/>
          </w:tcPr>
          <w:p w14:paraId="4C57FC8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0.19</w:t>
            </w:r>
          </w:p>
        </w:tc>
      </w:tr>
      <w:tr w:rsidR="00D72311" w:rsidRPr="00D72311" w14:paraId="2FF85BFB"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53B477E3" w14:textId="65257CFD"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Assets measured with EBIT</w:t>
            </w:r>
          </w:p>
        </w:tc>
        <w:tc>
          <w:tcPr>
            <w:tcW w:w="567" w:type="dxa"/>
            <w:tcBorders>
              <w:top w:val="single" w:sz="4" w:space="0" w:color="8EA9DB"/>
              <w:left w:val="nil"/>
              <w:bottom w:val="single" w:sz="4" w:space="0" w:color="8EA9DB"/>
              <w:right w:val="nil"/>
            </w:tcBorders>
            <w:shd w:val="clear" w:color="auto" w:fill="auto"/>
            <w:noWrap/>
            <w:vAlign w:val="bottom"/>
            <w:hideMark/>
          </w:tcPr>
          <w:p w14:paraId="4D6828F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0.03</w:t>
            </w:r>
          </w:p>
        </w:tc>
      </w:tr>
      <w:tr w:rsidR="00D72311" w:rsidRPr="00D72311" w14:paraId="3E8F2D7F"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65ED7443" w14:textId="3EFC5A36" w:rsidR="00D72311" w:rsidRPr="00D72311" w:rsidRDefault="009D2997" w:rsidP="00D72311">
            <w:pPr>
              <w:spacing w:after="0" w:line="240" w:lineRule="auto"/>
              <w:rPr>
                <w:rFonts w:ascii="Calibri" w:eastAsia="Times New Roman" w:hAnsi="Calibri" w:cs="Calibri"/>
                <w:b/>
                <w:bCs/>
                <w:color w:val="000000"/>
                <w:sz w:val="18"/>
                <w:szCs w:val="18"/>
                <w:lang w:eastAsia="en-GB"/>
              </w:rPr>
            </w:pPr>
            <w:r>
              <w:rPr>
                <w:rFonts w:ascii="Calibri" w:eastAsia="Times New Roman" w:hAnsi="Calibri" w:cs="Calibri"/>
                <w:b/>
                <w:bCs/>
                <w:color w:val="000000"/>
                <w:sz w:val="18"/>
                <w:szCs w:val="18"/>
                <w:lang w:eastAsia="en-GB"/>
              </w:rPr>
              <w:t xml:space="preserve">Actual </w:t>
            </w:r>
            <w:r w:rsidR="00D72311" w:rsidRPr="00D72311">
              <w:rPr>
                <w:rFonts w:ascii="Calibri" w:eastAsia="Times New Roman" w:hAnsi="Calibri" w:cs="Calibri"/>
                <w:b/>
                <w:bCs/>
                <w:color w:val="000000"/>
                <w:sz w:val="18"/>
                <w:szCs w:val="18"/>
                <w:lang w:eastAsia="en-GB"/>
              </w:rPr>
              <w:t>Z-Spread</w:t>
            </w:r>
          </w:p>
        </w:tc>
        <w:tc>
          <w:tcPr>
            <w:tcW w:w="567" w:type="dxa"/>
            <w:tcBorders>
              <w:top w:val="single" w:sz="4" w:space="0" w:color="8EA9DB"/>
              <w:left w:val="nil"/>
              <w:bottom w:val="single" w:sz="4" w:space="0" w:color="8EA9DB"/>
              <w:right w:val="nil"/>
            </w:tcBorders>
            <w:shd w:val="clear" w:color="D9E1F2" w:fill="D9E1F2"/>
            <w:noWrap/>
            <w:vAlign w:val="bottom"/>
            <w:hideMark/>
          </w:tcPr>
          <w:p w14:paraId="61922480" w14:textId="77777777" w:rsidR="00D72311" w:rsidRPr="0016574B" w:rsidRDefault="00D72311" w:rsidP="00D72311">
            <w:pPr>
              <w:spacing w:after="0" w:line="240" w:lineRule="auto"/>
              <w:jc w:val="right"/>
              <w:rPr>
                <w:rFonts w:ascii="Calibri" w:eastAsia="Times New Roman" w:hAnsi="Calibri" w:cs="Calibri"/>
                <w:b/>
                <w:bCs/>
                <w:color w:val="000000"/>
                <w:sz w:val="18"/>
                <w:szCs w:val="18"/>
                <w:lang w:eastAsia="en-GB"/>
              </w:rPr>
            </w:pPr>
            <w:r w:rsidRPr="0016574B">
              <w:rPr>
                <w:rFonts w:ascii="Calibri" w:eastAsia="Times New Roman" w:hAnsi="Calibri" w:cs="Calibri"/>
                <w:b/>
                <w:bCs/>
                <w:color w:val="000000"/>
                <w:sz w:val="18"/>
                <w:szCs w:val="18"/>
                <w:lang w:eastAsia="en-GB"/>
              </w:rPr>
              <w:t>79.60</w:t>
            </w:r>
          </w:p>
        </w:tc>
      </w:tr>
      <w:tr w:rsidR="00D72311" w:rsidRPr="00D72311" w14:paraId="40157FBC" w14:textId="77777777" w:rsidTr="0016574B">
        <w:trPr>
          <w:trHeight w:val="288"/>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15D149AA" w14:textId="6097B693"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Neural Network Predicted </w:t>
            </w:r>
            <w:r w:rsidR="009D2997">
              <w:rPr>
                <w:rFonts w:ascii="Calibri" w:eastAsia="Times New Roman" w:hAnsi="Calibri" w:cs="Calibri"/>
                <w:b/>
                <w:bCs/>
                <w:color w:val="000000"/>
                <w:sz w:val="18"/>
                <w:szCs w:val="18"/>
                <w:lang w:eastAsia="en-GB"/>
              </w:rPr>
              <w:t xml:space="preserve">Z-Spread </w:t>
            </w:r>
          </w:p>
        </w:tc>
        <w:tc>
          <w:tcPr>
            <w:tcW w:w="567" w:type="dxa"/>
            <w:tcBorders>
              <w:top w:val="single" w:sz="4" w:space="0" w:color="8EA9DB"/>
              <w:left w:val="nil"/>
              <w:bottom w:val="single" w:sz="4" w:space="0" w:color="8EA9DB"/>
              <w:right w:val="nil"/>
            </w:tcBorders>
            <w:shd w:val="clear" w:color="auto" w:fill="auto"/>
            <w:noWrap/>
            <w:vAlign w:val="bottom"/>
            <w:hideMark/>
          </w:tcPr>
          <w:p w14:paraId="1903C126"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78.30</w:t>
            </w:r>
          </w:p>
        </w:tc>
      </w:tr>
      <w:tr w:rsidR="00D72311" w:rsidRPr="00D72311" w14:paraId="3596601D" w14:textId="77777777" w:rsidTr="0016574B">
        <w:trPr>
          <w:trHeight w:val="288"/>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13D21A3A" w14:textId="086BB67B"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r w:rsidR="009D2997">
              <w:rPr>
                <w:rFonts w:ascii="Calibri" w:eastAsia="Times New Roman" w:hAnsi="Calibri" w:cs="Calibri"/>
                <w:b/>
                <w:bCs/>
                <w:color w:val="000000"/>
                <w:sz w:val="18"/>
                <w:szCs w:val="18"/>
                <w:lang w:eastAsia="en-GB"/>
              </w:rPr>
              <w:t>Z-Spread</w:t>
            </w:r>
          </w:p>
        </w:tc>
        <w:tc>
          <w:tcPr>
            <w:tcW w:w="567" w:type="dxa"/>
            <w:tcBorders>
              <w:top w:val="single" w:sz="4" w:space="0" w:color="8EA9DB"/>
              <w:left w:val="nil"/>
              <w:bottom w:val="single" w:sz="4" w:space="0" w:color="8EA9DB"/>
              <w:right w:val="nil"/>
            </w:tcBorders>
            <w:shd w:val="clear" w:color="D9E1F2" w:fill="D9E1F2"/>
            <w:noWrap/>
            <w:vAlign w:val="bottom"/>
            <w:hideMark/>
          </w:tcPr>
          <w:p w14:paraId="7E44EF1E"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78.98</w:t>
            </w:r>
          </w:p>
        </w:tc>
      </w:tr>
    </w:tbl>
    <w:p w14:paraId="0EC223FD" w14:textId="77777777" w:rsidR="0016574B" w:rsidRDefault="0016574B" w:rsidP="0016574B">
      <w:pPr>
        <w:jc w:val="center"/>
      </w:pPr>
    </w:p>
    <w:p w14:paraId="13516871" w14:textId="60589E6D" w:rsidR="00D72311" w:rsidRDefault="009D2997" w:rsidP="0016574B">
      <w:pPr>
        <w:jc w:val="center"/>
      </w:pPr>
      <w:r>
        <w:t xml:space="preserve">Table 3: Analysis Actual versus Predicted values of Z-spread </w:t>
      </w:r>
      <w:r w:rsidR="0016574B">
        <w:t xml:space="preserve">based on a single set of </w:t>
      </w:r>
      <w:r w:rsidR="00703A58">
        <w:t>estimators.</w:t>
      </w:r>
    </w:p>
    <w:p w14:paraId="3ACCEA60" w14:textId="77777777" w:rsidR="00DF015F" w:rsidRDefault="00DF015F" w:rsidP="0016574B">
      <w:pPr>
        <w:jc w:val="center"/>
      </w:pPr>
    </w:p>
    <w:p w14:paraId="10B27F21" w14:textId="62C630D1" w:rsidR="00DF015F" w:rsidRPr="009600D4" w:rsidRDefault="00B51476" w:rsidP="00DF015F">
      <w:r>
        <w:lastRenderedPageBreak/>
        <w:t xml:space="preserve">Comparing Figure 17 and Figure 18, we see that </w:t>
      </w:r>
      <w:r w:rsidR="00DF015F">
        <w:t xml:space="preserve">negative working capital, low net margin, and lack of senior subordination were strong positive contributors to spread predictions in both models. Interestingly, the Current Ratio, with a value near 1, was the largest positive contributor to the Regression Tree model, whereas for the Neural Network model it was slightly negative. From the perspective of a credit analyst, current assets that only just cover current liabilities could be </w:t>
      </w:r>
      <w:r w:rsidR="00142872">
        <w:t xml:space="preserve">seen as </w:t>
      </w:r>
      <w:r w:rsidR="00DF015F">
        <w:t>risky, so the Regression Trees interpretation appears more sensible. The Debt-to-Capital, Debt-to-Equity and Debt-to-Assets ratios had the same direction of influence in predicted spreads between both models, but with varying intensity. For the Neural Network model, the Debt-to-Capital ratio was strongly increasing the predicted credit spread, whereas for the BRT model it was only slightly increasing the prediction. For both models, the short time to maturity had a strong negative impact on predicted credit spreads, which is a sensible assumption. In general, the models seem to agree over what factors influence their highly accurate prediction.</w:t>
      </w:r>
    </w:p>
    <w:p w14:paraId="0A163316" w14:textId="77777777" w:rsidR="00DF015F" w:rsidRPr="00D72311" w:rsidRDefault="00DF015F" w:rsidP="0016574B">
      <w:pPr>
        <w:jc w:val="center"/>
      </w:pPr>
    </w:p>
    <w:p w14:paraId="1B3F95E7" w14:textId="0F78F512" w:rsidR="007F6C56" w:rsidRDefault="00EA307A" w:rsidP="001E1DCC">
      <w:pPr>
        <w:jc w:val="center"/>
      </w:pPr>
      <w:r w:rsidRPr="00EA307A">
        <w:rPr>
          <w:noProof/>
        </w:rPr>
        <w:drawing>
          <wp:inline distT="0" distB="0" distL="0" distR="0" wp14:anchorId="4A5EDBF4" wp14:editId="7D318AC1">
            <wp:extent cx="4210050" cy="3126520"/>
            <wp:effectExtent l="0" t="0" r="0" b="0"/>
            <wp:docPr id="53" name="Picture 5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funnel chart&#10;&#10;Description automatically generated"/>
                    <pic:cNvPicPr/>
                  </pic:nvPicPr>
                  <pic:blipFill>
                    <a:blip r:embed="rId50"/>
                    <a:stretch>
                      <a:fillRect/>
                    </a:stretch>
                  </pic:blipFill>
                  <pic:spPr>
                    <a:xfrm>
                      <a:off x="0" y="0"/>
                      <a:ext cx="4218308" cy="3132653"/>
                    </a:xfrm>
                    <a:prstGeom prst="rect">
                      <a:avLst/>
                    </a:prstGeom>
                  </pic:spPr>
                </pic:pic>
              </a:graphicData>
            </a:graphic>
          </wp:inline>
        </w:drawing>
      </w:r>
    </w:p>
    <w:p w14:paraId="560D26FD" w14:textId="111F0D92" w:rsidR="00703A58" w:rsidRDefault="00703A58" w:rsidP="007F6C56">
      <w:r>
        <w:t>Figure 17: Breakdown of which estimators from Table 3 had the largest contribution to the predicted Z-Spread value of 78.30 bps in the Neural Network model</w:t>
      </w:r>
      <w:r w:rsidR="0030482F">
        <w:t>.</w:t>
      </w:r>
      <w:r>
        <w:t xml:space="preserve"> (</w:t>
      </w:r>
      <w:r w:rsidR="0030482F">
        <w:t>P</w:t>
      </w:r>
      <w:r>
        <w:t>roduced using the LIME Python Library</w:t>
      </w:r>
      <w:r w:rsidR="0030482F">
        <w:t xml:space="preserve"> and captured from the Research Tool developed and outlined in Appendix I</w:t>
      </w:r>
      <w:r>
        <w:t>)</w:t>
      </w:r>
    </w:p>
    <w:p w14:paraId="00FAAAE5" w14:textId="7E1F4C1D" w:rsidR="00EA307A" w:rsidRDefault="00703A58" w:rsidP="001E1DCC">
      <w:pPr>
        <w:jc w:val="center"/>
      </w:pPr>
      <w:r w:rsidRPr="00EA307A">
        <w:rPr>
          <w:noProof/>
        </w:rPr>
        <w:lastRenderedPageBreak/>
        <w:drawing>
          <wp:inline distT="0" distB="0" distL="0" distR="0" wp14:anchorId="11B7EDC6" wp14:editId="7C9B79B6">
            <wp:extent cx="2809875" cy="3164229"/>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1"/>
                    <a:stretch>
                      <a:fillRect/>
                    </a:stretch>
                  </pic:blipFill>
                  <pic:spPr>
                    <a:xfrm>
                      <a:off x="0" y="0"/>
                      <a:ext cx="2813658" cy="3168489"/>
                    </a:xfrm>
                    <a:prstGeom prst="rect">
                      <a:avLst/>
                    </a:prstGeom>
                  </pic:spPr>
                </pic:pic>
              </a:graphicData>
            </a:graphic>
          </wp:inline>
        </w:drawing>
      </w:r>
    </w:p>
    <w:p w14:paraId="7B78E02D" w14:textId="02C6C175" w:rsidR="00703A58" w:rsidRDefault="00703A58" w:rsidP="00703A58">
      <w:r>
        <w:t>Figure 18: Breakdown of which estimators from Table 3 had the largest contribution to the predicted Z-Spread value of 78.98 bps in the Gradient Boosted Regression Tree model</w:t>
      </w:r>
      <w:r w:rsidR="0030482F">
        <w:t>.</w:t>
      </w:r>
      <w:r>
        <w:t xml:space="preserve"> (</w:t>
      </w:r>
      <w:r w:rsidR="0030482F">
        <w:t>P</w:t>
      </w:r>
      <w:r>
        <w:t>roduced using the Eli5 Python Library</w:t>
      </w:r>
      <w:r w:rsidR="0030482F">
        <w:t xml:space="preserve"> and captured from the Research Tool developed and outlined in Appendix I</w:t>
      </w:r>
      <w:r>
        <w:t>)</w:t>
      </w:r>
    </w:p>
    <w:p w14:paraId="10C54871" w14:textId="77777777" w:rsidR="00703A58" w:rsidRDefault="00703A58" w:rsidP="007F6C56"/>
    <w:p w14:paraId="1EB465AE" w14:textId="27AED710" w:rsidR="00092BEC" w:rsidRDefault="008E2634" w:rsidP="003847A3">
      <w:pPr>
        <w:pStyle w:val="Heading3"/>
      </w:pPr>
      <w:bookmarkStart w:id="39" w:name="_Toc134903271"/>
      <w:r>
        <w:t>8</w:t>
      </w:r>
      <w:r w:rsidR="00F41EF8">
        <w:t>.6</w:t>
      </w:r>
      <w:r w:rsidR="00142872">
        <w:t>.</w:t>
      </w:r>
      <w:r w:rsidR="00F41EF8">
        <w:t xml:space="preserve">2 </w:t>
      </w:r>
      <w:r w:rsidR="0030482F">
        <w:t xml:space="preserve">Result Sample </w:t>
      </w:r>
      <w:r w:rsidR="00590901">
        <w:t xml:space="preserve">2: </w:t>
      </w:r>
      <w:r w:rsidR="00EA307A">
        <w:t xml:space="preserve">Gradient Boosted </w:t>
      </w:r>
      <w:r w:rsidR="00985A8B">
        <w:t xml:space="preserve">Regression </w:t>
      </w:r>
      <w:r w:rsidR="00EA307A">
        <w:t>Tree is accurate but Neural Network is not</w:t>
      </w:r>
      <w:r w:rsidR="004F691A">
        <w:t xml:space="preserve"> accurate</w:t>
      </w:r>
      <w:r w:rsidR="00EA307A">
        <w:t>:</w:t>
      </w:r>
      <w:bookmarkEnd w:id="39"/>
    </w:p>
    <w:p w14:paraId="7816B0FE" w14:textId="30ED0BFB" w:rsidR="004F691A" w:rsidRPr="004F691A" w:rsidRDefault="004F691A" w:rsidP="004F691A"/>
    <w:tbl>
      <w:tblPr>
        <w:tblW w:w="5116" w:type="dxa"/>
        <w:jc w:val="center"/>
        <w:tblLook w:val="04A0" w:firstRow="1" w:lastRow="0" w:firstColumn="1" w:lastColumn="0" w:noHBand="0" w:noVBand="1"/>
      </w:tblPr>
      <w:tblGrid>
        <w:gridCol w:w="4395"/>
        <w:gridCol w:w="721"/>
      </w:tblGrid>
      <w:tr w:rsidR="00D24907" w:rsidRPr="00D24907" w14:paraId="1C359121" w14:textId="77777777" w:rsidTr="0016574B">
        <w:trPr>
          <w:trHeight w:val="216"/>
          <w:jc w:val="center"/>
        </w:trPr>
        <w:tc>
          <w:tcPr>
            <w:tcW w:w="4395" w:type="dxa"/>
            <w:tcBorders>
              <w:top w:val="single" w:sz="4" w:space="0" w:color="8EA9DB"/>
              <w:left w:val="nil"/>
              <w:bottom w:val="single" w:sz="4" w:space="0" w:color="8EA9DB"/>
              <w:right w:val="nil"/>
            </w:tcBorders>
            <w:shd w:val="clear" w:color="4472C4" w:fill="4472C4"/>
            <w:noWrap/>
            <w:vAlign w:val="bottom"/>
            <w:hideMark/>
          </w:tcPr>
          <w:p w14:paraId="35D29D81" w14:textId="08384944"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721" w:type="dxa"/>
            <w:tcBorders>
              <w:top w:val="single" w:sz="4" w:space="0" w:color="8EA9DB"/>
              <w:left w:val="nil"/>
              <w:bottom w:val="single" w:sz="4" w:space="0" w:color="8EA9DB"/>
              <w:right w:val="nil"/>
            </w:tcBorders>
            <w:shd w:val="clear" w:color="4472C4" w:fill="4472C4"/>
            <w:noWrap/>
            <w:vAlign w:val="bottom"/>
            <w:hideMark/>
          </w:tcPr>
          <w:p w14:paraId="6BF11EC0" w14:textId="725F68BA"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4D3A78AA"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4E0D6FAF" w14:textId="557E5D29" w:rsidR="00D24907" w:rsidRPr="00D24907" w:rsidRDefault="0016574B" w:rsidP="00D24907">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T</w:t>
            </w:r>
            <w:r w:rsidRPr="00D72311">
              <w:rPr>
                <w:rFonts w:ascii="Calibri" w:eastAsia="Times New Roman" w:hAnsi="Calibri" w:cs="Calibri"/>
                <w:color w:val="000000"/>
                <w:sz w:val="18"/>
                <w:szCs w:val="18"/>
                <w:lang w:eastAsia="en-GB"/>
              </w:rPr>
              <w:t xml:space="preserve">ime to </w:t>
            </w:r>
            <w:r>
              <w:rPr>
                <w:rFonts w:ascii="Calibri" w:eastAsia="Times New Roman" w:hAnsi="Calibri" w:cs="Calibri"/>
                <w:color w:val="000000"/>
                <w:sz w:val="18"/>
                <w:szCs w:val="18"/>
                <w:lang w:eastAsia="en-GB"/>
              </w:rPr>
              <w:t>Bond M</w:t>
            </w:r>
            <w:r w:rsidRPr="00D72311">
              <w:rPr>
                <w:rFonts w:ascii="Calibri" w:eastAsia="Times New Roman" w:hAnsi="Calibri" w:cs="Calibri"/>
                <w:color w:val="000000"/>
                <w:sz w:val="18"/>
                <w:szCs w:val="18"/>
                <w:lang w:eastAsia="en-GB"/>
              </w:rPr>
              <w:t>aturity</w:t>
            </w:r>
          </w:p>
        </w:tc>
        <w:tc>
          <w:tcPr>
            <w:tcW w:w="721" w:type="dxa"/>
            <w:tcBorders>
              <w:top w:val="single" w:sz="4" w:space="0" w:color="8EA9DB"/>
              <w:left w:val="nil"/>
              <w:bottom w:val="single" w:sz="4" w:space="0" w:color="8EA9DB"/>
              <w:right w:val="nil"/>
            </w:tcBorders>
            <w:shd w:val="clear" w:color="D9E1F2" w:fill="D9E1F2"/>
            <w:noWrap/>
            <w:vAlign w:val="bottom"/>
            <w:hideMark/>
          </w:tcPr>
          <w:p w14:paraId="74827E7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7.16</w:t>
            </w:r>
          </w:p>
        </w:tc>
      </w:tr>
      <w:tr w:rsidR="0016574B" w:rsidRPr="00D24907" w14:paraId="66330893"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5733FF14" w14:textId="704B1476"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1-Year Benchmark Government Bond Yield</w:t>
            </w:r>
          </w:p>
        </w:tc>
        <w:tc>
          <w:tcPr>
            <w:tcW w:w="721" w:type="dxa"/>
            <w:tcBorders>
              <w:top w:val="single" w:sz="4" w:space="0" w:color="8EA9DB"/>
              <w:left w:val="nil"/>
              <w:bottom w:val="single" w:sz="4" w:space="0" w:color="8EA9DB"/>
              <w:right w:val="nil"/>
            </w:tcBorders>
            <w:shd w:val="clear" w:color="auto" w:fill="auto"/>
            <w:noWrap/>
            <w:vAlign w:val="bottom"/>
            <w:hideMark/>
          </w:tcPr>
          <w:p w14:paraId="00CD7CA2"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0.56</w:t>
            </w:r>
          </w:p>
        </w:tc>
      </w:tr>
      <w:tr w:rsidR="0016574B" w:rsidRPr="00D24907" w14:paraId="3E032D8A"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4EDCD24F" w14:textId="63CB1FB6"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10-Year Benchmark Government Bond Yield</w:t>
            </w:r>
          </w:p>
        </w:tc>
        <w:tc>
          <w:tcPr>
            <w:tcW w:w="721" w:type="dxa"/>
            <w:tcBorders>
              <w:top w:val="single" w:sz="4" w:space="0" w:color="8EA9DB"/>
              <w:left w:val="nil"/>
              <w:bottom w:val="single" w:sz="4" w:space="0" w:color="8EA9DB"/>
              <w:right w:val="nil"/>
            </w:tcBorders>
            <w:shd w:val="clear" w:color="D9E1F2" w:fill="D9E1F2"/>
            <w:noWrap/>
            <w:vAlign w:val="bottom"/>
            <w:hideMark/>
          </w:tcPr>
          <w:p w14:paraId="087CFD04"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2.51</w:t>
            </w:r>
          </w:p>
        </w:tc>
      </w:tr>
      <w:tr w:rsidR="0016574B" w:rsidRPr="00D24907" w14:paraId="3826228A"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1AF6CB9F" w14:textId="71CA8FE7"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5-Year Breakeven Inflation</w:t>
            </w:r>
          </w:p>
        </w:tc>
        <w:tc>
          <w:tcPr>
            <w:tcW w:w="721" w:type="dxa"/>
            <w:tcBorders>
              <w:top w:val="single" w:sz="4" w:space="0" w:color="8EA9DB"/>
              <w:left w:val="nil"/>
              <w:bottom w:val="single" w:sz="4" w:space="0" w:color="8EA9DB"/>
              <w:right w:val="nil"/>
            </w:tcBorders>
            <w:shd w:val="clear" w:color="auto" w:fill="auto"/>
            <w:noWrap/>
            <w:vAlign w:val="bottom"/>
            <w:hideMark/>
          </w:tcPr>
          <w:p w14:paraId="08EE46FE"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2.50</w:t>
            </w:r>
          </w:p>
        </w:tc>
      </w:tr>
      <w:tr w:rsidR="0016574B" w:rsidRPr="00D24907" w14:paraId="29869B31"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2A07DEAD" w14:textId="642D3EBF"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ONS GDP Growth Estimate</w:t>
            </w:r>
          </w:p>
        </w:tc>
        <w:tc>
          <w:tcPr>
            <w:tcW w:w="721" w:type="dxa"/>
            <w:tcBorders>
              <w:top w:val="single" w:sz="4" w:space="0" w:color="8EA9DB"/>
              <w:left w:val="nil"/>
              <w:bottom w:val="single" w:sz="4" w:space="0" w:color="8EA9DB"/>
              <w:right w:val="nil"/>
            </w:tcBorders>
            <w:shd w:val="clear" w:color="D9E1F2" w:fill="D9E1F2"/>
            <w:noWrap/>
            <w:vAlign w:val="bottom"/>
            <w:hideMark/>
          </w:tcPr>
          <w:p w14:paraId="0AF664D3"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1.19</w:t>
            </w:r>
          </w:p>
        </w:tc>
      </w:tr>
      <w:tr w:rsidR="0016574B" w:rsidRPr="00D24907" w14:paraId="6F4584A3"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2BFC648B" w14:textId="75985580"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w:t>
            </w:r>
            <w:r w:rsidRPr="00D72311">
              <w:rPr>
                <w:rFonts w:ascii="Calibri" w:eastAsia="Times New Roman" w:hAnsi="Calibri" w:cs="Calibri"/>
                <w:color w:val="000000"/>
                <w:sz w:val="18"/>
                <w:szCs w:val="18"/>
                <w:lang w:eastAsia="en-GB"/>
              </w:rPr>
              <w:t>22</w:t>
            </w:r>
            <w:r>
              <w:rPr>
                <w:rFonts w:ascii="Calibri" w:eastAsia="Times New Roman" w:hAnsi="Calibri" w:cs="Calibri"/>
                <w:color w:val="000000"/>
                <w:sz w:val="18"/>
                <w:szCs w:val="18"/>
                <w:lang w:eastAsia="en-GB"/>
              </w:rPr>
              <w:t>-</w:t>
            </w:r>
            <w:r w:rsidRPr="00D72311">
              <w:rPr>
                <w:rFonts w:ascii="Calibri" w:eastAsia="Times New Roman" w:hAnsi="Calibri" w:cs="Calibri"/>
                <w:color w:val="000000"/>
                <w:sz w:val="18"/>
                <w:szCs w:val="18"/>
                <w:lang w:eastAsia="en-GB"/>
              </w:rPr>
              <w:t>day</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rolling</w:t>
            </w:r>
            <w:r>
              <w:rPr>
                <w:rFonts w:ascii="Calibri" w:eastAsia="Times New Roman" w:hAnsi="Calibri" w:cs="Calibri"/>
                <w:color w:val="000000"/>
                <w:sz w:val="18"/>
                <w:szCs w:val="18"/>
                <w:lang w:eastAsia="en-GB"/>
              </w:rPr>
              <w:t xml:space="preserve"> standard deviation</w:t>
            </w:r>
          </w:p>
        </w:tc>
        <w:tc>
          <w:tcPr>
            <w:tcW w:w="721" w:type="dxa"/>
            <w:tcBorders>
              <w:top w:val="single" w:sz="4" w:space="0" w:color="8EA9DB"/>
              <w:left w:val="nil"/>
              <w:bottom w:val="single" w:sz="4" w:space="0" w:color="8EA9DB"/>
              <w:right w:val="nil"/>
            </w:tcBorders>
            <w:shd w:val="clear" w:color="auto" w:fill="auto"/>
            <w:noWrap/>
            <w:vAlign w:val="bottom"/>
            <w:hideMark/>
          </w:tcPr>
          <w:p w14:paraId="0CA9F5C0"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2.14</w:t>
            </w:r>
          </w:p>
        </w:tc>
      </w:tr>
      <w:tr w:rsidR="0016574B" w:rsidRPr="00D24907" w14:paraId="0A465ACB"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58FE62C4" w14:textId="72926383"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22-day rolling return</w:t>
            </w:r>
          </w:p>
        </w:tc>
        <w:tc>
          <w:tcPr>
            <w:tcW w:w="721" w:type="dxa"/>
            <w:tcBorders>
              <w:top w:val="single" w:sz="4" w:space="0" w:color="8EA9DB"/>
              <w:left w:val="nil"/>
              <w:bottom w:val="single" w:sz="4" w:space="0" w:color="8EA9DB"/>
              <w:right w:val="nil"/>
            </w:tcBorders>
            <w:shd w:val="clear" w:color="D9E1F2" w:fill="D9E1F2"/>
            <w:noWrap/>
            <w:vAlign w:val="bottom"/>
            <w:hideMark/>
          </w:tcPr>
          <w:p w14:paraId="321FD54B"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-4.93</w:t>
            </w:r>
          </w:p>
        </w:tc>
      </w:tr>
      <w:tr w:rsidR="0016574B" w:rsidRPr="00D24907" w14:paraId="0FF244C0"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4815C83B" w14:textId="318E0588"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w:t>
            </w:r>
            <w:r>
              <w:rPr>
                <w:rFonts w:ascii="Calibri" w:eastAsia="Times New Roman" w:hAnsi="Calibri" w:cs="Calibri"/>
                <w:color w:val="000000"/>
                <w:sz w:val="18"/>
                <w:szCs w:val="18"/>
                <w:lang w:eastAsia="en-GB"/>
              </w:rPr>
              <w:t xml:space="preserve"> Close Price</w:t>
            </w:r>
          </w:p>
        </w:tc>
        <w:tc>
          <w:tcPr>
            <w:tcW w:w="721" w:type="dxa"/>
            <w:tcBorders>
              <w:top w:val="single" w:sz="4" w:space="0" w:color="8EA9DB"/>
              <w:left w:val="nil"/>
              <w:bottom w:val="single" w:sz="4" w:space="0" w:color="8EA9DB"/>
              <w:right w:val="nil"/>
            </w:tcBorders>
            <w:shd w:val="clear" w:color="auto" w:fill="auto"/>
            <w:noWrap/>
            <w:vAlign w:val="bottom"/>
            <w:hideMark/>
          </w:tcPr>
          <w:p w14:paraId="06AF58E7"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42.96</w:t>
            </w:r>
          </w:p>
        </w:tc>
      </w:tr>
      <w:tr w:rsidR="0016574B" w:rsidRPr="00D24907" w14:paraId="5D032600"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5C444161" w14:textId="5F32402F"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enior</w:t>
            </w:r>
          </w:p>
        </w:tc>
        <w:tc>
          <w:tcPr>
            <w:tcW w:w="721" w:type="dxa"/>
            <w:tcBorders>
              <w:top w:val="single" w:sz="4" w:space="0" w:color="8EA9DB"/>
              <w:left w:val="nil"/>
              <w:bottom w:val="single" w:sz="4" w:space="0" w:color="8EA9DB"/>
              <w:right w:val="nil"/>
            </w:tcBorders>
            <w:shd w:val="clear" w:color="D9E1F2" w:fill="D9E1F2"/>
            <w:noWrap/>
            <w:vAlign w:val="bottom"/>
            <w:hideMark/>
          </w:tcPr>
          <w:p w14:paraId="418D18F4"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16574B" w:rsidRPr="00D24907" w14:paraId="6490B988"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5CD5B447" w14:textId="7C7D3C1C"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w:t>
            </w:r>
            <w:r>
              <w:rPr>
                <w:rFonts w:ascii="Calibri" w:eastAsia="Times New Roman" w:hAnsi="Calibri" w:cs="Calibri"/>
                <w:color w:val="000000"/>
                <w:sz w:val="18"/>
                <w:szCs w:val="18"/>
                <w:lang w:eastAsia="en-GB"/>
              </w:rPr>
              <w:t xml:space="preserve">nsecured </w:t>
            </w:r>
          </w:p>
        </w:tc>
        <w:tc>
          <w:tcPr>
            <w:tcW w:w="721" w:type="dxa"/>
            <w:tcBorders>
              <w:top w:val="single" w:sz="4" w:space="0" w:color="8EA9DB"/>
              <w:left w:val="nil"/>
              <w:bottom w:val="single" w:sz="4" w:space="0" w:color="8EA9DB"/>
              <w:right w:val="nil"/>
            </w:tcBorders>
            <w:shd w:val="clear" w:color="auto" w:fill="auto"/>
            <w:noWrap/>
            <w:vAlign w:val="bottom"/>
            <w:hideMark/>
          </w:tcPr>
          <w:p w14:paraId="0D71DF50"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16574B" w:rsidRPr="00D24907" w14:paraId="53DB9D84"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1F2A7C76" w14:textId="72869BBA"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ecured</w:t>
            </w:r>
          </w:p>
        </w:tc>
        <w:tc>
          <w:tcPr>
            <w:tcW w:w="721" w:type="dxa"/>
            <w:tcBorders>
              <w:top w:val="single" w:sz="4" w:space="0" w:color="8EA9DB"/>
              <w:left w:val="nil"/>
              <w:bottom w:val="single" w:sz="4" w:space="0" w:color="8EA9DB"/>
              <w:right w:val="nil"/>
            </w:tcBorders>
            <w:shd w:val="clear" w:color="D9E1F2" w:fill="D9E1F2"/>
            <w:noWrap/>
            <w:vAlign w:val="bottom"/>
            <w:hideMark/>
          </w:tcPr>
          <w:p w14:paraId="3BF57D7B"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16574B" w:rsidRPr="00D24907" w14:paraId="4502BD14"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2B36B5E2" w14:textId="79594966"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721" w:type="dxa"/>
            <w:tcBorders>
              <w:top w:val="single" w:sz="4" w:space="0" w:color="8EA9DB"/>
              <w:left w:val="nil"/>
              <w:bottom w:val="single" w:sz="4" w:space="0" w:color="8EA9DB"/>
              <w:right w:val="nil"/>
            </w:tcBorders>
            <w:shd w:val="clear" w:color="auto" w:fill="auto"/>
            <w:noWrap/>
            <w:vAlign w:val="bottom"/>
            <w:hideMark/>
          </w:tcPr>
          <w:p w14:paraId="6CEC6C46"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0.61</w:t>
            </w:r>
          </w:p>
        </w:tc>
      </w:tr>
      <w:tr w:rsidR="0016574B" w:rsidRPr="00D24907" w14:paraId="6EC43EFB"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151C87A7" w14:textId="51719D71"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Current Ratio</w:t>
            </w:r>
          </w:p>
        </w:tc>
        <w:tc>
          <w:tcPr>
            <w:tcW w:w="721" w:type="dxa"/>
            <w:tcBorders>
              <w:top w:val="single" w:sz="4" w:space="0" w:color="8EA9DB"/>
              <w:left w:val="nil"/>
              <w:bottom w:val="single" w:sz="4" w:space="0" w:color="8EA9DB"/>
              <w:right w:val="nil"/>
            </w:tcBorders>
            <w:shd w:val="clear" w:color="D9E1F2" w:fill="D9E1F2"/>
            <w:noWrap/>
            <w:vAlign w:val="bottom"/>
            <w:hideMark/>
          </w:tcPr>
          <w:p w14:paraId="028CCDEA"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0.63</w:t>
            </w:r>
          </w:p>
        </w:tc>
      </w:tr>
      <w:tr w:rsidR="0016574B" w:rsidRPr="00D24907" w14:paraId="12AAEB53"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79B10D22" w14:textId="59464D0C"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 Coverage Ratio</w:t>
            </w:r>
          </w:p>
        </w:tc>
        <w:tc>
          <w:tcPr>
            <w:tcW w:w="721" w:type="dxa"/>
            <w:tcBorders>
              <w:top w:val="single" w:sz="4" w:space="0" w:color="8EA9DB"/>
              <w:left w:val="nil"/>
              <w:bottom w:val="single" w:sz="4" w:space="0" w:color="8EA9DB"/>
              <w:right w:val="nil"/>
            </w:tcBorders>
            <w:shd w:val="clear" w:color="auto" w:fill="auto"/>
            <w:noWrap/>
            <w:vAlign w:val="bottom"/>
            <w:hideMark/>
          </w:tcPr>
          <w:p w14:paraId="1851BC21"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4.47</w:t>
            </w:r>
          </w:p>
        </w:tc>
      </w:tr>
      <w:tr w:rsidR="0016574B" w:rsidRPr="00D24907" w14:paraId="4ACC3A4C"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42127E82" w14:textId="102161AA"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 Capital to Total Assets</w:t>
            </w:r>
          </w:p>
        </w:tc>
        <w:tc>
          <w:tcPr>
            <w:tcW w:w="721" w:type="dxa"/>
            <w:tcBorders>
              <w:top w:val="single" w:sz="4" w:space="0" w:color="8EA9DB"/>
              <w:left w:val="nil"/>
              <w:bottom w:val="single" w:sz="4" w:space="0" w:color="8EA9DB"/>
              <w:right w:val="nil"/>
            </w:tcBorders>
            <w:shd w:val="clear" w:color="D9E1F2" w:fill="D9E1F2"/>
            <w:noWrap/>
            <w:vAlign w:val="bottom"/>
            <w:hideMark/>
          </w:tcPr>
          <w:p w14:paraId="5A8C1346"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16574B" w:rsidRPr="00D24907" w14:paraId="3CE2C034"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17E55598" w14:textId="52F83480"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Assets</w:t>
            </w:r>
          </w:p>
        </w:tc>
        <w:tc>
          <w:tcPr>
            <w:tcW w:w="721" w:type="dxa"/>
            <w:tcBorders>
              <w:top w:val="single" w:sz="4" w:space="0" w:color="8EA9DB"/>
              <w:left w:val="nil"/>
              <w:bottom w:val="single" w:sz="4" w:space="0" w:color="8EA9DB"/>
              <w:right w:val="nil"/>
            </w:tcBorders>
            <w:shd w:val="clear" w:color="auto" w:fill="auto"/>
            <w:noWrap/>
            <w:vAlign w:val="bottom"/>
            <w:hideMark/>
          </w:tcPr>
          <w:p w14:paraId="541175D8"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16574B" w:rsidRPr="00D24907" w14:paraId="46EA64CC"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61F45179" w14:textId="65CA1BEE"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Capital</w:t>
            </w:r>
          </w:p>
        </w:tc>
        <w:tc>
          <w:tcPr>
            <w:tcW w:w="721" w:type="dxa"/>
            <w:tcBorders>
              <w:top w:val="single" w:sz="4" w:space="0" w:color="8EA9DB"/>
              <w:left w:val="nil"/>
              <w:bottom w:val="single" w:sz="4" w:space="0" w:color="8EA9DB"/>
              <w:right w:val="nil"/>
            </w:tcBorders>
            <w:shd w:val="clear" w:color="D9E1F2" w:fill="D9E1F2"/>
            <w:noWrap/>
            <w:vAlign w:val="bottom"/>
            <w:hideMark/>
          </w:tcPr>
          <w:p w14:paraId="74E66CD7"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0.10</w:t>
            </w:r>
          </w:p>
        </w:tc>
      </w:tr>
      <w:tr w:rsidR="0016574B" w:rsidRPr="00D24907" w14:paraId="4A075F2C"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2929C725" w14:textId="7AD989FF"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Equity</w:t>
            </w:r>
          </w:p>
        </w:tc>
        <w:tc>
          <w:tcPr>
            <w:tcW w:w="721" w:type="dxa"/>
            <w:tcBorders>
              <w:top w:val="single" w:sz="4" w:space="0" w:color="8EA9DB"/>
              <w:left w:val="nil"/>
              <w:bottom w:val="single" w:sz="4" w:space="0" w:color="8EA9DB"/>
              <w:right w:val="nil"/>
            </w:tcBorders>
            <w:shd w:val="clear" w:color="auto" w:fill="auto"/>
            <w:noWrap/>
            <w:vAlign w:val="bottom"/>
            <w:hideMark/>
          </w:tcPr>
          <w:p w14:paraId="42C99289"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0.11</w:t>
            </w:r>
          </w:p>
        </w:tc>
      </w:tr>
      <w:tr w:rsidR="0016574B" w:rsidRPr="00D24907" w14:paraId="727C33FC"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17DAE6D1" w14:textId="5C613CFD"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 Margin</w:t>
            </w:r>
          </w:p>
        </w:tc>
        <w:tc>
          <w:tcPr>
            <w:tcW w:w="721" w:type="dxa"/>
            <w:tcBorders>
              <w:top w:val="single" w:sz="4" w:space="0" w:color="8EA9DB"/>
              <w:left w:val="nil"/>
              <w:bottom w:val="single" w:sz="4" w:space="0" w:color="8EA9DB"/>
              <w:right w:val="nil"/>
            </w:tcBorders>
            <w:shd w:val="clear" w:color="D9E1F2" w:fill="D9E1F2"/>
            <w:noWrap/>
            <w:vAlign w:val="bottom"/>
            <w:hideMark/>
          </w:tcPr>
          <w:p w14:paraId="43D58C82"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16574B" w:rsidRPr="00D24907" w14:paraId="569590B6"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21E345CE" w14:textId="1EAE8234"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Operating Cashflow to Debt</w:t>
            </w:r>
          </w:p>
        </w:tc>
        <w:tc>
          <w:tcPr>
            <w:tcW w:w="721" w:type="dxa"/>
            <w:tcBorders>
              <w:top w:val="single" w:sz="4" w:space="0" w:color="8EA9DB"/>
              <w:left w:val="nil"/>
              <w:bottom w:val="single" w:sz="4" w:space="0" w:color="8EA9DB"/>
              <w:right w:val="nil"/>
            </w:tcBorders>
            <w:shd w:val="clear" w:color="auto" w:fill="auto"/>
            <w:noWrap/>
            <w:vAlign w:val="bottom"/>
            <w:hideMark/>
          </w:tcPr>
          <w:p w14:paraId="26F9C209"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0.67</w:t>
            </w:r>
          </w:p>
        </w:tc>
      </w:tr>
      <w:tr w:rsidR="0016574B" w:rsidRPr="00D24907" w14:paraId="1270C04D"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42DD6DDC" w14:textId="6A947969"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Equity measured with EBIT</w:t>
            </w:r>
          </w:p>
        </w:tc>
        <w:tc>
          <w:tcPr>
            <w:tcW w:w="721" w:type="dxa"/>
            <w:tcBorders>
              <w:top w:val="single" w:sz="4" w:space="0" w:color="8EA9DB"/>
              <w:left w:val="nil"/>
              <w:bottom w:val="single" w:sz="4" w:space="0" w:color="8EA9DB"/>
              <w:right w:val="nil"/>
            </w:tcBorders>
            <w:shd w:val="clear" w:color="D9E1F2" w:fill="D9E1F2"/>
            <w:noWrap/>
            <w:vAlign w:val="bottom"/>
            <w:hideMark/>
          </w:tcPr>
          <w:p w14:paraId="43CC5F4C"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16574B" w:rsidRPr="00D24907" w14:paraId="44EB3571"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0A8E0DB6" w14:textId="461651A8"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Assets measured with EBIT</w:t>
            </w:r>
          </w:p>
        </w:tc>
        <w:tc>
          <w:tcPr>
            <w:tcW w:w="721" w:type="dxa"/>
            <w:tcBorders>
              <w:top w:val="single" w:sz="4" w:space="0" w:color="8EA9DB"/>
              <w:left w:val="nil"/>
              <w:bottom w:val="single" w:sz="4" w:space="0" w:color="8EA9DB"/>
              <w:right w:val="nil"/>
            </w:tcBorders>
            <w:shd w:val="clear" w:color="auto" w:fill="auto"/>
            <w:noWrap/>
            <w:vAlign w:val="bottom"/>
            <w:hideMark/>
          </w:tcPr>
          <w:p w14:paraId="06B0BA64"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16574B" w:rsidRPr="00D24907" w14:paraId="3EC8C32B"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0E6E02DA" w14:textId="4BDC463C" w:rsidR="0016574B" w:rsidRPr="00D24907" w:rsidRDefault="0016574B" w:rsidP="0016574B">
            <w:pPr>
              <w:spacing w:after="0" w:line="240" w:lineRule="auto"/>
              <w:rPr>
                <w:rFonts w:ascii="Calibri" w:eastAsia="Times New Roman" w:hAnsi="Calibri" w:cs="Calibri"/>
                <w:b/>
                <w:bCs/>
                <w:color w:val="000000"/>
                <w:sz w:val="18"/>
                <w:szCs w:val="18"/>
                <w:lang w:eastAsia="en-GB"/>
              </w:rPr>
            </w:pPr>
            <w:r>
              <w:rPr>
                <w:rFonts w:ascii="Calibri" w:eastAsia="Times New Roman" w:hAnsi="Calibri" w:cs="Calibri"/>
                <w:b/>
                <w:bCs/>
                <w:color w:val="000000"/>
                <w:sz w:val="18"/>
                <w:szCs w:val="18"/>
                <w:lang w:eastAsia="en-GB"/>
              </w:rPr>
              <w:t xml:space="preserve">Actual </w:t>
            </w:r>
            <w:r w:rsidRPr="00D72311">
              <w:rPr>
                <w:rFonts w:ascii="Calibri" w:eastAsia="Times New Roman" w:hAnsi="Calibri" w:cs="Calibri"/>
                <w:b/>
                <w:bCs/>
                <w:color w:val="000000"/>
                <w:sz w:val="18"/>
                <w:szCs w:val="18"/>
                <w:lang w:eastAsia="en-GB"/>
              </w:rPr>
              <w:t>Z-Spread</w:t>
            </w:r>
          </w:p>
        </w:tc>
        <w:tc>
          <w:tcPr>
            <w:tcW w:w="721" w:type="dxa"/>
            <w:tcBorders>
              <w:top w:val="single" w:sz="4" w:space="0" w:color="8EA9DB"/>
              <w:left w:val="nil"/>
              <w:bottom w:val="single" w:sz="4" w:space="0" w:color="8EA9DB"/>
              <w:right w:val="nil"/>
            </w:tcBorders>
            <w:shd w:val="clear" w:color="D9E1F2" w:fill="D9E1F2"/>
            <w:noWrap/>
            <w:vAlign w:val="bottom"/>
            <w:hideMark/>
          </w:tcPr>
          <w:p w14:paraId="2D700DA8" w14:textId="77777777" w:rsidR="0016574B" w:rsidRPr="0016574B" w:rsidRDefault="0016574B" w:rsidP="0016574B">
            <w:pPr>
              <w:spacing w:after="0" w:line="240" w:lineRule="auto"/>
              <w:jc w:val="right"/>
              <w:rPr>
                <w:rFonts w:ascii="Calibri" w:eastAsia="Times New Roman" w:hAnsi="Calibri" w:cs="Calibri"/>
                <w:b/>
                <w:bCs/>
                <w:color w:val="000000"/>
                <w:sz w:val="18"/>
                <w:szCs w:val="18"/>
                <w:lang w:eastAsia="en-GB"/>
              </w:rPr>
            </w:pPr>
            <w:r w:rsidRPr="0016574B">
              <w:rPr>
                <w:rFonts w:ascii="Calibri" w:eastAsia="Times New Roman" w:hAnsi="Calibri" w:cs="Calibri"/>
                <w:b/>
                <w:bCs/>
                <w:color w:val="000000"/>
                <w:sz w:val="18"/>
                <w:szCs w:val="18"/>
                <w:lang w:eastAsia="en-GB"/>
              </w:rPr>
              <w:t>164.10</w:t>
            </w:r>
          </w:p>
        </w:tc>
      </w:tr>
      <w:tr w:rsidR="0016574B" w:rsidRPr="00D24907" w14:paraId="0FE9FBE1" w14:textId="77777777" w:rsidTr="0016574B">
        <w:trPr>
          <w:trHeight w:val="288"/>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36F419FE" w14:textId="18016283" w:rsidR="0016574B" w:rsidRPr="00D24907" w:rsidRDefault="0016574B" w:rsidP="0016574B">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Neural Network Predicted </w:t>
            </w:r>
            <w:r>
              <w:rPr>
                <w:rFonts w:ascii="Calibri" w:eastAsia="Times New Roman" w:hAnsi="Calibri" w:cs="Calibri"/>
                <w:b/>
                <w:bCs/>
                <w:color w:val="000000"/>
                <w:sz w:val="18"/>
                <w:szCs w:val="18"/>
                <w:lang w:eastAsia="en-GB"/>
              </w:rPr>
              <w:t xml:space="preserve">Z-Spread </w:t>
            </w:r>
          </w:p>
        </w:tc>
        <w:tc>
          <w:tcPr>
            <w:tcW w:w="721" w:type="dxa"/>
            <w:tcBorders>
              <w:top w:val="single" w:sz="4" w:space="0" w:color="8EA9DB"/>
              <w:left w:val="nil"/>
              <w:bottom w:val="single" w:sz="4" w:space="0" w:color="8EA9DB"/>
              <w:right w:val="nil"/>
            </w:tcBorders>
            <w:shd w:val="clear" w:color="auto" w:fill="auto"/>
            <w:noWrap/>
            <w:vAlign w:val="bottom"/>
            <w:hideMark/>
          </w:tcPr>
          <w:p w14:paraId="4D960927" w14:textId="77777777" w:rsidR="0016574B" w:rsidRPr="00D24907" w:rsidRDefault="0016574B" w:rsidP="0016574B">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230.55</w:t>
            </w:r>
          </w:p>
        </w:tc>
      </w:tr>
      <w:tr w:rsidR="0016574B" w:rsidRPr="00D24907" w14:paraId="73BEFBD1" w14:textId="77777777" w:rsidTr="0016574B">
        <w:trPr>
          <w:trHeight w:val="288"/>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1E70B0FF" w14:textId="417CD296" w:rsidR="0016574B" w:rsidRPr="00D24907" w:rsidRDefault="0016574B" w:rsidP="0016574B">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r>
              <w:rPr>
                <w:rFonts w:ascii="Calibri" w:eastAsia="Times New Roman" w:hAnsi="Calibri" w:cs="Calibri"/>
                <w:b/>
                <w:bCs/>
                <w:color w:val="000000"/>
                <w:sz w:val="18"/>
                <w:szCs w:val="18"/>
                <w:lang w:eastAsia="en-GB"/>
              </w:rPr>
              <w:t>Z-Spread</w:t>
            </w:r>
          </w:p>
        </w:tc>
        <w:tc>
          <w:tcPr>
            <w:tcW w:w="721" w:type="dxa"/>
            <w:tcBorders>
              <w:top w:val="single" w:sz="4" w:space="0" w:color="8EA9DB"/>
              <w:left w:val="nil"/>
              <w:bottom w:val="single" w:sz="4" w:space="0" w:color="8EA9DB"/>
              <w:right w:val="nil"/>
            </w:tcBorders>
            <w:shd w:val="clear" w:color="D9E1F2" w:fill="D9E1F2"/>
            <w:noWrap/>
            <w:vAlign w:val="bottom"/>
            <w:hideMark/>
          </w:tcPr>
          <w:p w14:paraId="6442DA56" w14:textId="77777777" w:rsidR="0016574B" w:rsidRPr="00D24907" w:rsidRDefault="0016574B" w:rsidP="0016574B">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170.60</w:t>
            </w:r>
          </w:p>
        </w:tc>
      </w:tr>
    </w:tbl>
    <w:p w14:paraId="3E6CC09D" w14:textId="77777777" w:rsidR="0016574B" w:rsidRDefault="0016574B" w:rsidP="0016574B"/>
    <w:p w14:paraId="2B7BF0DF" w14:textId="333F90B0" w:rsidR="0016574B" w:rsidRPr="00D72311" w:rsidRDefault="0016574B" w:rsidP="0016574B">
      <w:r>
        <w:t xml:space="preserve">Table 4: Analysis Actual versus Predicted values of Z-spread based on a single set of </w:t>
      </w:r>
      <w:r w:rsidR="00703A58">
        <w:t>estimators.</w:t>
      </w:r>
    </w:p>
    <w:p w14:paraId="28DDB8A8" w14:textId="42CC32D4" w:rsidR="00EA307A" w:rsidRDefault="00EA307A" w:rsidP="00EA307A"/>
    <w:p w14:paraId="166422BB" w14:textId="0757B9CB" w:rsidR="00DF015F" w:rsidRDefault="00B51476" w:rsidP="00EA307A">
      <w:r>
        <w:t>Referencing Figure 19 and Figure 20, we see b</w:t>
      </w:r>
      <w:r w:rsidR="00DF015F">
        <w:t>oth models are strongly positively influenced by market volatility. Both are also positively influenced by the lack of senior subordination. The Neural Network model, however, is strongly positively influenced by the slightly negative working capital to total assets, whereas the Regression Tree model is strongly negatively influenced by this factor. Interestingly, working capital to total assets is the strongest positive influencing factor in the Neural Network model, and the strongest negatively influencing factor in the Regression Tree model, so clearly the models’ learning has significantly diverged here. Negative working capital would be associated with low liquidity and therefore higher risk and higher credit spreads. Therefore, oddly, the neural network evaluation of this variable appears to be more correct, despite the neural network having the incorrect prediction overall. The models also disagree on the influence of breakeven inflation at 2.5%, with the neural network model being positively influenced by it (Approximately +12bps contribution), and the Regression Tree model being negatively influenced by it (-12.82 bps contribution). The interest coverage ratio of 4.47 strongly positively influences the Neural Network prediction yet has very little impact on the regression tree model.</w:t>
      </w:r>
    </w:p>
    <w:p w14:paraId="50F34A90" w14:textId="293DAC1A" w:rsidR="00EA307A" w:rsidRDefault="00EA307A" w:rsidP="00EA307A"/>
    <w:p w14:paraId="21A017CA" w14:textId="2377F595" w:rsidR="00EA307A" w:rsidRDefault="00EA307A" w:rsidP="00703A58">
      <w:pPr>
        <w:jc w:val="center"/>
      </w:pPr>
      <w:r w:rsidRPr="00EA307A">
        <w:rPr>
          <w:noProof/>
        </w:rPr>
        <w:drawing>
          <wp:inline distT="0" distB="0" distL="0" distR="0" wp14:anchorId="48BF6CCC" wp14:editId="45F0F228">
            <wp:extent cx="4600575" cy="3416537"/>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52"/>
                    <a:stretch>
                      <a:fillRect/>
                    </a:stretch>
                  </pic:blipFill>
                  <pic:spPr>
                    <a:xfrm>
                      <a:off x="0" y="0"/>
                      <a:ext cx="4621242" cy="3431885"/>
                    </a:xfrm>
                    <a:prstGeom prst="rect">
                      <a:avLst/>
                    </a:prstGeom>
                  </pic:spPr>
                </pic:pic>
              </a:graphicData>
            </a:graphic>
          </wp:inline>
        </w:drawing>
      </w:r>
    </w:p>
    <w:p w14:paraId="38D11FD6" w14:textId="6796D9BB" w:rsidR="0030482F" w:rsidRDefault="0030482F" w:rsidP="0030482F">
      <w:r>
        <w:t xml:space="preserve">Figure 19: Breakdown of which estimators from Table 4 had the largest contribution to the predicted Z-Spread value of </w:t>
      </w:r>
      <w:r w:rsidR="00DF015F">
        <w:t>164</w:t>
      </w:r>
      <w:r>
        <w:t>.</w:t>
      </w:r>
      <w:r w:rsidR="00DF015F">
        <w:t>1</w:t>
      </w:r>
      <w:r>
        <w:t>0 bps in the Neural Network model. (Produced using the LIME Python Library and captured from the Research Tool developed and outlined in Appendix I)</w:t>
      </w:r>
    </w:p>
    <w:p w14:paraId="2599A31D" w14:textId="57153CB6" w:rsidR="00EA307A" w:rsidRDefault="00EA307A" w:rsidP="00EA307A"/>
    <w:p w14:paraId="651868F6" w14:textId="0842356D" w:rsidR="00703A58" w:rsidRDefault="00703A58" w:rsidP="00703A58">
      <w:pPr>
        <w:jc w:val="center"/>
      </w:pPr>
      <w:r w:rsidRPr="00EA307A">
        <w:rPr>
          <w:noProof/>
        </w:rPr>
        <w:lastRenderedPageBreak/>
        <w:drawing>
          <wp:inline distT="0" distB="0" distL="0" distR="0" wp14:anchorId="6F083E75" wp14:editId="0D504753">
            <wp:extent cx="3066921" cy="3508375"/>
            <wp:effectExtent l="0" t="0" r="63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rotWithShape="1">
                    <a:blip r:embed="rId53"/>
                    <a:srcRect t="1074"/>
                    <a:stretch/>
                  </pic:blipFill>
                  <pic:spPr bwMode="auto">
                    <a:xfrm>
                      <a:off x="0" y="0"/>
                      <a:ext cx="3071178" cy="3513245"/>
                    </a:xfrm>
                    <a:prstGeom prst="rect">
                      <a:avLst/>
                    </a:prstGeom>
                    <a:ln>
                      <a:noFill/>
                    </a:ln>
                    <a:extLst>
                      <a:ext uri="{53640926-AAD7-44D8-BBD7-CCE9431645EC}">
                        <a14:shadowObscured xmlns:a14="http://schemas.microsoft.com/office/drawing/2010/main"/>
                      </a:ext>
                    </a:extLst>
                  </pic:spPr>
                </pic:pic>
              </a:graphicData>
            </a:graphic>
          </wp:inline>
        </w:drawing>
      </w:r>
    </w:p>
    <w:p w14:paraId="7EA00C6D" w14:textId="3046A316" w:rsidR="0030482F" w:rsidRDefault="0030482F" w:rsidP="0030482F">
      <w:r>
        <w:t xml:space="preserve">Figure 20: Breakdown of which estimators from Table 3 had the largest contribution to the predicted Z-Spread value of </w:t>
      </w:r>
      <w:r w:rsidR="00DF015F">
        <w:t>1</w:t>
      </w:r>
      <w:r>
        <w:t>7</w:t>
      </w:r>
      <w:r w:rsidR="00DF015F">
        <w:t>0</w:t>
      </w:r>
      <w:r>
        <w:t>.</w:t>
      </w:r>
      <w:r w:rsidR="00DF015F">
        <w:t>60</w:t>
      </w:r>
      <w:r>
        <w:t xml:space="preserve"> bps in the Gradient Boosted Regression Tree model. (Produced using the Eli5 Python Library and captured from the Research Tool developed and outlined in Appendix I)</w:t>
      </w:r>
    </w:p>
    <w:p w14:paraId="446D27EA" w14:textId="797D4046" w:rsidR="00EA307A" w:rsidRDefault="008E2634" w:rsidP="003847A3">
      <w:pPr>
        <w:pStyle w:val="Heading3"/>
      </w:pPr>
      <w:bookmarkStart w:id="40" w:name="_Toc134903272"/>
      <w:r>
        <w:t>8</w:t>
      </w:r>
      <w:r w:rsidR="00F41EF8">
        <w:t>.6</w:t>
      </w:r>
      <w:r w:rsidR="00142872">
        <w:t>.</w:t>
      </w:r>
      <w:r w:rsidR="00F41EF8">
        <w:t xml:space="preserve">3 </w:t>
      </w:r>
      <w:r w:rsidR="0030482F">
        <w:t xml:space="preserve">Result Sample </w:t>
      </w:r>
      <w:r w:rsidR="00F20A34">
        <w:t xml:space="preserve">3: </w:t>
      </w:r>
      <w:r w:rsidR="00EA307A">
        <w:t xml:space="preserve">Neural Network is accurate but Gradient Boosted Tree model is </w:t>
      </w:r>
      <w:r w:rsidR="00D24907">
        <w:t>not:</w:t>
      </w:r>
      <w:bookmarkEnd w:id="40"/>
    </w:p>
    <w:p w14:paraId="31777F2B" w14:textId="77777777" w:rsidR="0030482F" w:rsidRPr="00D24907" w:rsidRDefault="0030482F" w:rsidP="00D24907"/>
    <w:tbl>
      <w:tblPr>
        <w:tblW w:w="4536" w:type="dxa"/>
        <w:jc w:val="center"/>
        <w:tblLook w:val="04A0" w:firstRow="1" w:lastRow="0" w:firstColumn="1" w:lastColumn="0" w:noHBand="0" w:noVBand="1"/>
      </w:tblPr>
      <w:tblGrid>
        <w:gridCol w:w="3544"/>
        <w:gridCol w:w="284"/>
        <w:gridCol w:w="721"/>
      </w:tblGrid>
      <w:tr w:rsidR="00D24907" w:rsidRPr="00D24907" w14:paraId="0C324750" w14:textId="77777777" w:rsidTr="0030482F">
        <w:trPr>
          <w:trHeight w:val="216"/>
          <w:jc w:val="center"/>
        </w:trPr>
        <w:tc>
          <w:tcPr>
            <w:tcW w:w="3828" w:type="dxa"/>
            <w:gridSpan w:val="2"/>
            <w:tcBorders>
              <w:top w:val="single" w:sz="4" w:space="0" w:color="8EA9DB"/>
              <w:left w:val="nil"/>
              <w:bottom w:val="single" w:sz="4" w:space="0" w:color="8EA9DB"/>
              <w:right w:val="nil"/>
            </w:tcBorders>
            <w:shd w:val="clear" w:color="4472C4" w:fill="4472C4"/>
            <w:noWrap/>
            <w:vAlign w:val="bottom"/>
            <w:hideMark/>
          </w:tcPr>
          <w:p w14:paraId="616231BA" w14:textId="0FEFD051"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708" w:type="dxa"/>
            <w:tcBorders>
              <w:top w:val="single" w:sz="4" w:space="0" w:color="8EA9DB"/>
              <w:left w:val="nil"/>
              <w:bottom w:val="single" w:sz="4" w:space="0" w:color="8EA9DB"/>
              <w:right w:val="single" w:sz="4" w:space="0" w:color="8EA9DB"/>
            </w:tcBorders>
            <w:shd w:val="clear" w:color="4472C4" w:fill="4472C4"/>
            <w:noWrap/>
            <w:vAlign w:val="bottom"/>
            <w:hideMark/>
          </w:tcPr>
          <w:p w14:paraId="0F1AA4D5" w14:textId="7E177296"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30482F" w:rsidRPr="00D24907" w14:paraId="7DC5D961"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7FE689EC" w14:textId="66524370"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T</w:t>
            </w:r>
            <w:r w:rsidRPr="00D72311">
              <w:rPr>
                <w:rFonts w:ascii="Calibri" w:eastAsia="Times New Roman" w:hAnsi="Calibri" w:cs="Calibri"/>
                <w:color w:val="000000"/>
                <w:sz w:val="18"/>
                <w:szCs w:val="18"/>
                <w:lang w:eastAsia="en-GB"/>
              </w:rPr>
              <w:t xml:space="preserve">ime to </w:t>
            </w:r>
            <w:r>
              <w:rPr>
                <w:rFonts w:ascii="Calibri" w:eastAsia="Times New Roman" w:hAnsi="Calibri" w:cs="Calibri"/>
                <w:color w:val="000000"/>
                <w:sz w:val="18"/>
                <w:szCs w:val="18"/>
                <w:lang w:eastAsia="en-GB"/>
              </w:rPr>
              <w:t>Bond M</w:t>
            </w:r>
            <w:r w:rsidRPr="00D72311">
              <w:rPr>
                <w:rFonts w:ascii="Calibri" w:eastAsia="Times New Roman" w:hAnsi="Calibri" w:cs="Calibri"/>
                <w:color w:val="000000"/>
                <w:sz w:val="18"/>
                <w:szCs w:val="18"/>
                <w:lang w:eastAsia="en-GB"/>
              </w:rPr>
              <w:t>aturity</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4A4615F9"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1.30</w:t>
            </w:r>
          </w:p>
        </w:tc>
      </w:tr>
      <w:tr w:rsidR="0030482F" w:rsidRPr="00D24907" w14:paraId="5D9239F2"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2A315BF8" w14:textId="6B13B744"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1-Year Benchmark Government Bond Yield</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42A20B24"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0.59</w:t>
            </w:r>
          </w:p>
        </w:tc>
      </w:tr>
      <w:tr w:rsidR="0030482F" w:rsidRPr="00D24907" w14:paraId="484C6E71"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4DC5D8E6" w14:textId="08A5EAD5"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10-Year Benchmark Government Bond Yield</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3A1EBD2E"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3.18</w:t>
            </w:r>
          </w:p>
        </w:tc>
      </w:tr>
      <w:tr w:rsidR="0030482F" w:rsidRPr="00D24907" w14:paraId="15353C03"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3735D1FF" w14:textId="770ECC8A"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5-Year Breakeven Inflation</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26C60186"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2.93</w:t>
            </w:r>
          </w:p>
        </w:tc>
      </w:tr>
      <w:tr w:rsidR="0030482F" w:rsidRPr="00D24907" w14:paraId="3321C33A"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364BF9C2" w14:textId="0FCBE95B"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ONS GDP Growth Estimate</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1BB969EF"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0.36</w:t>
            </w:r>
          </w:p>
        </w:tc>
      </w:tr>
      <w:tr w:rsidR="0030482F" w:rsidRPr="00D24907" w14:paraId="3DB51843"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314B53E6" w14:textId="28054C61"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w:t>
            </w:r>
            <w:r w:rsidRPr="00D72311">
              <w:rPr>
                <w:rFonts w:ascii="Calibri" w:eastAsia="Times New Roman" w:hAnsi="Calibri" w:cs="Calibri"/>
                <w:color w:val="000000"/>
                <w:sz w:val="18"/>
                <w:szCs w:val="18"/>
                <w:lang w:eastAsia="en-GB"/>
              </w:rPr>
              <w:t>22</w:t>
            </w:r>
            <w:r>
              <w:rPr>
                <w:rFonts w:ascii="Calibri" w:eastAsia="Times New Roman" w:hAnsi="Calibri" w:cs="Calibri"/>
                <w:color w:val="000000"/>
                <w:sz w:val="18"/>
                <w:szCs w:val="18"/>
                <w:lang w:eastAsia="en-GB"/>
              </w:rPr>
              <w:t>-</w:t>
            </w:r>
            <w:r w:rsidRPr="00D72311">
              <w:rPr>
                <w:rFonts w:ascii="Calibri" w:eastAsia="Times New Roman" w:hAnsi="Calibri" w:cs="Calibri"/>
                <w:color w:val="000000"/>
                <w:sz w:val="18"/>
                <w:szCs w:val="18"/>
                <w:lang w:eastAsia="en-GB"/>
              </w:rPr>
              <w:t>day</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rolling</w:t>
            </w:r>
            <w:r>
              <w:rPr>
                <w:rFonts w:ascii="Calibri" w:eastAsia="Times New Roman" w:hAnsi="Calibri" w:cs="Calibri"/>
                <w:color w:val="000000"/>
                <w:sz w:val="18"/>
                <w:szCs w:val="18"/>
                <w:lang w:eastAsia="en-GB"/>
              </w:rPr>
              <w:t xml:space="preserve"> standard deviation</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31DE7180"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0.88</w:t>
            </w:r>
          </w:p>
        </w:tc>
      </w:tr>
      <w:tr w:rsidR="0030482F" w:rsidRPr="00D24907" w14:paraId="2EB7D635"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6770973B" w14:textId="0C1F2948"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22-day rolling return</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6566AAEB"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-0.70</w:t>
            </w:r>
          </w:p>
        </w:tc>
      </w:tr>
      <w:tr w:rsidR="0030482F" w:rsidRPr="00D24907" w14:paraId="7E3513C3"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5DA18B1D" w14:textId="0A540569"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w:t>
            </w:r>
            <w:r>
              <w:rPr>
                <w:rFonts w:ascii="Calibri" w:eastAsia="Times New Roman" w:hAnsi="Calibri" w:cs="Calibri"/>
                <w:color w:val="000000"/>
                <w:sz w:val="18"/>
                <w:szCs w:val="18"/>
                <w:lang w:eastAsia="en-GB"/>
              </w:rPr>
              <w:t xml:space="preserve"> Close Price</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1962CBE7"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25.25</w:t>
            </w:r>
          </w:p>
        </w:tc>
      </w:tr>
      <w:tr w:rsidR="0030482F" w:rsidRPr="00D24907" w14:paraId="15B16E92"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55441E8B" w14:textId="09B8FB2A"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enior</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31549A55"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30482F" w:rsidRPr="00D24907" w14:paraId="4613506E"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52EB99A6" w14:textId="3B8314A4"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w:t>
            </w:r>
            <w:r>
              <w:rPr>
                <w:rFonts w:ascii="Calibri" w:eastAsia="Times New Roman" w:hAnsi="Calibri" w:cs="Calibri"/>
                <w:color w:val="000000"/>
                <w:sz w:val="18"/>
                <w:szCs w:val="18"/>
                <w:lang w:eastAsia="en-GB"/>
              </w:rPr>
              <w:t xml:space="preserve">nsecured </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33726181"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30482F" w:rsidRPr="00D24907" w14:paraId="658CEC62"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6E015922" w14:textId="71E2A3EB"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ecured</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44C57100"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30482F" w:rsidRPr="00D24907" w14:paraId="3189E4CE"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6A554E34" w14:textId="7DFD1070"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65A62297"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0.97</w:t>
            </w:r>
          </w:p>
        </w:tc>
      </w:tr>
      <w:tr w:rsidR="0030482F" w:rsidRPr="00D24907" w14:paraId="67D6CEAB"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121B8689" w14:textId="12998456"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Current Ratio</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4504E520"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1.48</w:t>
            </w:r>
          </w:p>
        </w:tc>
      </w:tr>
      <w:tr w:rsidR="0030482F" w:rsidRPr="00D24907" w14:paraId="3600CED6"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36C3725A" w14:textId="2FF06145"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 Coverage Ratio</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0306C6AF"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30482F" w:rsidRPr="00D24907" w14:paraId="20E6121A"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580BC87A" w14:textId="5E5FEB97"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 Capital to Total Assets</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5716CDE8"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30482F" w:rsidRPr="00D24907" w14:paraId="624FE99E"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35513A99" w14:textId="7B14C666"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Assets</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0841E08B"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30482F" w:rsidRPr="00D24907" w14:paraId="55C12FEC"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2EC24A49" w14:textId="5C1AE06D"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Capital</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6EA89DF8"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0.18</w:t>
            </w:r>
          </w:p>
        </w:tc>
      </w:tr>
      <w:tr w:rsidR="0030482F" w:rsidRPr="00D24907" w14:paraId="12CD56E5"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6F586240" w14:textId="15D1C355"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Equity</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2CBE1235"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30482F" w:rsidRPr="00D24907" w14:paraId="309A29F0"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6A8B4849" w14:textId="36115AB0"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 Margin</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7C610217"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30482F" w:rsidRPr="00D24907" w14:paraId="366DDB4C"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2547A026" w14:textId="32C9F049"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Operating Cashflow to Debt</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47D7A1FA"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2.17</w:t>
            </w:r>
          </w:p>
        </w:tc>
      </w:tr>
      <w:tr w:rsidR="0030482F" w:rsidRPr="00D24907" w14:paraId="758A4CCD"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2F82C688" w14:textId="01C6099B"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Equity measured with EBIT</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470713AA"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30482F" w:rsidRPr="00D24907" w14:paraId="3935E9BB"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55B151D4" w14:textId="1D0974E0"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Assets measured with EBIT</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0E9D0783"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30482F" w:rsidRPr="00D24907" w14:paraId="2EBF4E17" w14:textId="77777777" w:rsidTr="0030482F">
        <w:trPr>
          <w:trHeight w:val="216"/>
          <w:jc w:val="center"/>
        </w:trPr>
        <w:tc>
          <w:tcPr>
            <w:tcW w:w="3828" w:type="dxa"/>
            <w:gridSpan w:val="2"/>
            <w:tcBorders>
              <w:top w:val="single" w:sz="4" w:space="0" w:color="8EA9DB"/>
              <w:left w:val="nil"/>
              <w:bottom w:val="single" w:sz="4" w:space="0" w:color="8EA9DB"/>
              <w:right w:val="nil"/>
            </w:tcBorders>
            <w:shd w:val="clear" w:color="D9E1F2" w:fill="D9E1F2"/>
            <w:noWrap/>
            <w:vAlign w:val="bottom"/>
            <w:hideMark/>
          </w:tcPr>
          <w:p w14:paraId="64548D2A" w14:textId="09D1805D" w:rsidR="0030482F" w:rsidRPr="00D24907" w:rsidRDefault="0030482F" w:rsidP="0030482F">
            <w:pPr>
              <w:spacing w:after="0" w:line="240" w:lineRule="auto"/>
              <w:rPr>
                <w:rFonts w:ascii="Calibri" w:eastAsia="Times New Roman" w:hAnsi="Calibri" w:cs="Calibri"/>
                <w:b/>
                <w:bCs/>
                <w:color w:val="000000"/>
                <w:sz w:val="18"/>
                <w:szCs w:val="18"/>
                <w:lang w:eastAsia="en-GB"/>
              </w:rPr>
            </w:pPr>
            <w:r>
              <w:rPr>
                <w:rFonts w:ascii="Calibri" w:eastAsia="Times New Roman" w:hAnsi="Calibri" w:cs="Calibri"/>
                <w:b/>
                <w:bCs/>
                <w:color w:val="000000"/>
                <w:sz w:val="18"/>
                <w:szCs w:val="18"/>
                <w:lang w:eastAsia="en-GB"/>
              </w:rPr>
              <w:t xml:space="preserve">Actual </w:t>
            </w:r>
            <w:r w:rsidRPr="00D72311">
              <w:rPr>
                <w:rFonts w:ascii="Calibri" w:eastAsia="Times New Roman" w:hAnsi="Calibri" w:cs="Calibri"/>
                <w:b/>
                <w:bCs/>
                <w:color w:val="000000"/>
                <w:sz w:val="18"/>
                <w:szCs w:val="18"/>
                <w:lang w:eastAsia="en-GB"/>
              </w:rPr>
              <w:t>Z-Spread</w:t>
            </w:r>
          </w:p>
        </w:tc>
        <w:tc>
          <w:tcPr>
            <w:tcW w:w="708" w:type="dxa"/>
            <w:tcBorders>
              <w:top w:val="single" w:sz="4" w:space="0" w:color="8EA9DB"/>
              <w:left w:val="nil"/>
              <w:bottom w:val="single" w:sz="4" w:space="0" w:color="8EA9DB"/>
              <w:right w:val="single" w:sz="4" w:space="0" w:color="8EA9DB"/>
            </w:tcBorders>
            <w:shd w:val="clear" w:color="D9E1F2" w:fill="D9E1F2"/>
            <w:noWrap/>
            <w:vAlign w:val="bottom"/>
            <w:hideMark/>
          </w:tcPr>
          <w:p w14:paraId="1AB8631F" w14:textId="77777777" w:rsidR="0030482F" w:rsidRPr="0030482F" w:rsidRDefault="0030482F" w:rsidP="0030482F">
            <w:pPr>
              <w:spacing w:after="0" w:line="240" w:lineRule="auto"/>
              <w:jc w:val="right"/>
              <w:rPr>
                <w:rFonts w:ascii="Calibri" w:eastAsia="Times New Roman" w:hAnsi="Calibri" w:cs="Calibri"/>
                <w:b/>
                <w:bCs/>
                <w:color w:val="000000"/>
                <w:sz w:val="18"/>
                <w:szCs w:val="18"/>
                <w:lang w:eastAsia="en-GB"/>
              </w:rPr>
            </w:pPr>
            <w:r w:rsidRPr="0030482F">
              <w:rPr>
                <w:rFonts w:ascii="Calibri" w:eastAsia="Times New Roman" w:hAnsi="Calibri" w:cs="Calibri"/>
                <w:b/>
                <w:bCs/>
                <w:color w:val="000000"/>
                <w:sz w:val="18"/>
                <w:szCs w:val="18"/>
                <w:lang w:eastAsia="en-GB"/>
              </w:rPr>
              <w:t>822.58</w:t>
            </w:r>
          </w:p>
        </w:tc>
      </w:tr>
      <w:tr w:rsidR="0030482F" w:rsidRPr="00D24907" w14:paraId="026D8DE9" w14:textId="77777777" w:rsidTr="0030482F">
        <w:trPr>
          <w:trHeight w:val="288"/>
          <w:jc w:val="center"/>
        </w:trPr>
        <w:tc>
          <w:tcPr>
            <w:tcW w:w="3828" w:type="dxa"/>
            <w:gridSpan w:val="2"/>
            <w:tcBorders>
              <w:top w:val="single" w:sz="4" w:space="0" w:color="8EA9DB"/>
              <w:left w:val="nil"/>
              <w:bottom w:val="single" w:sz="4" w:space="0" w:color="8EA9DB"/>
              <w:right w:val="nil"/>
            </w:tcBorders>
            <w:shd w:val="clear" w:color="auto" w:fill="auto"/>
            <w:noWrap/>
            <w:vAlign w:val="bottom"/>
            <w:hideMark/>
          </w:tcPr>
          <w:p w14:paraId="7C239A2C" w14:textId="4932D02B" w:rsidR="0030482F" w:rsidRPr="00D24907" w:rsidRDefault="0030482F" w:rsidP="0030482F">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Neural Network Predicted </w:t>
            </w:r>
            <w:r>
              <w:rPr>
                <w:rFonts w:ascii="Calibri" w:eastAsia="Times New Roman" w:hAnsi="Calibri" w:cs="Calibri"/>
                <w:b/>
                <w:bCs/>
                <w:color w:val="000000"/>
                <w:sz w:val="18"/>
                <w:szCs w:val="18"/>
                <w:lang w:eastAsia="en-GB"/>
              </w:rPr>
              <w:t xml:space="preserve">Z-Spread </w:t>
            </w:r>
          </w:p>
        </w:tc>
        <w:tc>
          <w:tcPr>
            <w:tcW w:w="708" w:type="dxa"/>
            <w:tcBorders>
              <w:top w:val="single" w:sz="4" w:space="0" w:color="8EA9DB"/>
              <w:left w:val="nil"/>
              <w:bottom w:val="single" w:sz="4" w:space="0" w:color="8EA9DB"/>
              <w:right w:val="single" w:sz="4" w:space="0" w:color="8EA9DB"/>
            </w:tcBorders>
            <w:shd w:val="clear" w:color="auto" w:fill="auto"/>
            <w:noWrap/>
            <w:vAlign w:val="bottom"/>
            <w:hideMark/>
          </w:tcPr>
          <w:p w14:paraId="7CDE97AC" w14:textId="77777777" w:rsidR="0030482F" w:rsidRPr="00D24907" w:rsidRDefault="0030482F" w:rsidP="0030482F">
            <w:pPr>
              <w:spacing w:after="0" w:line="240" w:lineRule="auto"/>
              <w:jc w:val="right"/>
              <w:rPr>
                <w:rFonts w:ascii="Calibri" w:eastAsia="Times New Roman" w:hAnsi="Calibri" w:cs="Calibri"/>
                <w:b/>
                <w:bCs/>
                <w:color w:val="000000"/>
                <w:sz w:val="18"/>
                <w:szCs w:val="18"/>
                <w:lang w:eastAsia="en-GB"/>
              </w:rPr>
            </w:pPr>
            <w:bookmarkStart w:id="41" w:name="_Hlk134730588"/>
            <w:r w:rsidRPr="00D24907">
              <w:rPr>
                <w:rFonts w:ascii="Calibri" w:eastAsia="Times New Roman" w:hAnsi="Calibri" w:cs="Calibri"/>
                <w:b/>
                <w:bCs/>
                <w:color w:val="000000"/>
                <w:sz w:val="18"/>
                <w:szCs w:val="18"/>
                <w:lang w:eastAsia="en-GB"/>
              </w:rPr>
              <w:t>781.22</w:t>
            </w:r>
            <w:bookmarkEnd w:id="41"/>
          </w:p>
        </w:tc>
      </w:tr>
      <w:tr w:rsidR="0030482F" w:rsidRPr="00D24907" w14:paraId="1446AF67" w14:textId="77777777" w:rsidTr="0030482F">
        <w:trPr>
          <w:trHeight w:val="288"/>
          <w:jc w:val="center"/>
        </w:trPr>
        <w:tc>
          <w:tcPr>
            <w:tcW w:w="3828" w:type="dxa"/>
            <w:gridSpan w:val="2"/>
            <w:tcBorders>
              <w:top w:val="single" w:sz="4" w:space="0" w:color="8EA9DB"/>
              <w:left w:val="nil"/>
              <w:bottom w:val="single" w:sz="4" w:space="0" w:color="8EA9DB"/>
              <w:right w:val="nil"/>
            </w:tcBorders>
            <w:shd w:val="clear" w:color="D9E1F2" w:fill="D9E1F2"/>
            <w:noWrap/>
            <w:vAlign w:val="bottom"/>
            <w:hideMark/>
          </w:tcPr>
          <w:p w14:paraId="3FE9D0D4" w14:textId="7890285E" w:rsidR="0030482F" w:rsidRPr="00D24907" w:rsidRDefault="0030482F" w:rsidP="0030482F">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r>
              <w:rPr>
                <w:rFonts w:ascii="Calibri" w:eastAsia="Times New Roman" w:hAnsi="Calibri" w:cs="Calibri"/>
                <w:b/>
                <w:bCs/>
                <w:color w:val="000000"/>
                <w:sz w:val="18"/>
                <w:szCs w:val="18"/>
                <w:lang w:eastAsia="en-GB"/>
              </w:rPr>
              <w:t>Z-Spread</w:t>
            </w:r>
          </w:p>
        </w:tc>
        <w:tc>
          <w:tcPr>
            <w:tcW w:w="708" w:type="dxa"/>
            <w:tcBorders>
              <w:top w:val="single" w:sz="4" w:space="0" w:color="8EA9DB"/>
              <w:left w:val="nil"/>
              <w:bottom w:val="single" w:sz="4" w:space="0" w:color="8EA9DB"/>
              <w:right w:val="single" w:sz="4" w:space="0" w:color="8EA9DB"/>
            </w:tcBorders>
            <w:shd w:val="clear" w:color="D9E1F2" w:fill="D9E1F2"/>
            <w:noWrap/>
            <w:vAlign w:val="bottom"/>
            <w:hideMark/>
          </w:tcPr>
          <w:p w14:paraId="07FD1CCE" w14:textId="77777777" w:rsidR="0030482F" w:rsidRPr="00D24907" w:rsidRDefault="0030482F" w:rsidP="0030482F">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521.55</w:t>
            </w:r>
          </w:p>
        </w:tc>
      </w:tr>
    </w:tbl>
    <w:p w14:paraId="2C7591B5" w14:textId="51419C28" w:rsidR="003847A3" w:rsidRDefault="003847A3" w:rsidP="003847A3"/>
    <w:p w14:paraId="1774529F" w14:textId="5E03CEA8" w:rsidR="0030482F" w:rsidRPr="00D72311" w:rsidRDefault="0030482F" w:rsidP="0030482F">
      <w:r>
        <w:lastRenderedPageBreak/>
        <w:t>Table 5: Analysis Actual versus Predicted values of Z-spread based on a single set of estimators.</w:t>
      </w:r>
    </w:p>
    <w:p w14:paraId="34214589" w14:textId="77777777" w:rsidR="00D72311" w:rsidRDefault="00D72311" w:rsidP="003847A3"/>
    <w:p w14:paraId="37338ED8" w14:textId="77777777" w:rsidR="00B51476" w:rsidRDefault="00B51476" w:rsidP="00B51476">
      <w:r>
        <w:t>Referencing Figure 20 and Figure 21, we see the operating cash flow to debt ratio was a strongly positive influencer in the Regression Tree model (+255.84 bps) whereas it was slightly negative in the Neural Network model (approximately -10bps). Here as well the models have strongly different interpretations of the working capital to total assets ratio of 0.22, with the Neural Network model being strongly negatively influenced by this factor (approximately -40bps), and the Regression Tree model being strongly positively influenced by it (+33bps contribution)</w:t>
      </w:r>
    </w:p>
    <w:p w14:paraId="11A66313" w14:textId="77777777" w:rsidR="00B51476" w:rsidRDefault="00B51476" w:rsidP="003847A3"/>
    <w:p w14:paraId="0E766AF2" w14:textId="2C0B012D" w:rsidR="003847A3" w:rsidRDefault="003847A3" w:rsidP="003847A3">
      <w:r w:rsidRPr="003847A3">
        <w:rPr>
          <w:noProof/>
        </w:rPr>
        <w:drawing>
          <wp:inline distT="0" distB="0" distL="0" distR="0" wp14:anchorId="2506135E" wp14:editId="50189667">
            <wp:extent cx="4387017" cy="3238500"/>
            <wp:effectExtent l="0" t="0" r="0" b="0"/>
            <wp:docPr id="59" name="Picture 5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funnel chart&#10;&#10;Description automatically generated"/>
                    <pic:cNvPicPr/>
                  </pic:nvPicPr>
                  <pic:blipFill>
                    <a:blip r:embed="rId54"/>
                    <a:stretch>
                      <a:fillRect/>
                    </a:stretch>
                  </pic:blipFill>
                  <pic:spPr>
                    <a:xfrm>
                      <a:off x="0" y="0"/>
                      <a:ext cx="4408991" cy="3254721"/>
                    </a:xfrm>
                    <a:prstGeom prst="rect">
                      <a:avLst/>
                    </a:prstGeom>
                  </pic:spPr>
                </pic:pic>
              </a:graphicData>
            </a:graphic>
          </wp:inline>
        </w:drawing>
      </w:r>
    </w:p>
    <w:p w14:paraId="1BEF581C" w14:textId="77777777" w:rsidR="00DF015F" w:rsidRDefault="00DF015F" w:rsidP="00DF015F">
      <w:r>
        <w:t xml:space="preserve">Figure 20: Breakdown of which estimators from Table 5 had the largest contribution to the predicted Z-Spread value of </w:t>
      </w:r>
      <w:r w:rsidRPr="00DF015F">
        <w:t>781.22</w:t>
      </w:r>
      <w:r>
        <w:t xml:space="preserve"> bps in the Neural Network model. (Produced using the LIME Python Library and captured from the Research Tool developed and outlined in Appendix I)</w:t>
      </w:r>
    </w:p>
    <w:p w14:paraId="4194A827" w14:textId="77777777" w:rsidR="00DF015F" w:rsidRDefault="00DF015F" w:rsidP="00DF015F">
      <w:pPr>
        <w:jc w:val="center"/>
      </w:pPr>
    </w:p>
    <w:p w14:paraId="66672DAD" w14:textId="4813FB18" w:rsidR="0030482F" w:rsidRDefault="0030482F" w:rsidP="00DF015F">
      <w:pPr>
        <w:jc w:val="center"/>
      </w:pPr>
      <w:r w:rsidRPr="003847A3">
        <w:rPr>
          <w:noProof/>
        </w:rPr>
        <w:lastRenderedPageBreak/>
        <w:drawing>
          <wp:inline distT="0" distB="0" distL="0" distR="0" wp14:anchorId="681FCF1E" wp14:editId="3AE9DD04">
            <wp:extent cx="3057525" cy="3562489"/>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5"/>
                    <a:stretch>
                      <a:fillRect/>
                    </a:stretch>
                  </pic:blipFill>
                  <pic:spPr>
                    <a:xfrm>
                      <a:off x="0" y="0"/>
                      <a:ext cx="3067608" cy="3574237"/>
                    </a:xfrm>
                    <a:prstGeom prst="rect">
                      <a:avLst/>
                    </a:prstGeom>
                  </pic:spPr>
                </pic:pic>
              </a:graphicData>
            </a:graphic>
          </wp:inline>
        </w:drawing>
      </w:r>
    </w:p>
    <w:p w14:paraId="63B9481F" w14:textId="0B3F860B" w:rsidR="0030482F" w:rsidRDefault="00DF015F" w:rsidP="00DF015F">
      <w:r>
        <w:t>Figure 21: Breakdown of which estimators from Table 5 had the largest contribution to the predicted Z-Spread value of 521.55 bps in the Gradient Boosted Regression Tree model. (Produced using the Eli5 Python Library and captured from the Research Tool developed and outlined in Appendix I)</w:t>
      </w:r>
    </w:p>
    <w:p w14:paraId="07B99A4F" w14:textId="77777777" w:rsidR="00B51476" w:rsidRDefault="00B51476" w:rsidP="00DF015F"/>
    <w:p w14:paraId="54E30D53" w14:textId="1F503977" w:rsidR="003847A3" w:rsidRDefault="008E2634" w:rsidP="00E67DCB">
      <w:pPr>
        <w:pStyle w:val="Heading2"/>
      </w:pPr>
      <w:bookmarkStart w:id="42" w:name="_Toc134903273"/>
      <w:r>
        <w:t>8</w:t>
      </w:r>
      <w:r w:rsidR="00F41EF8">
        <w:t xml:space="preserve">.7 </w:t>
      </w:r>
      <w:r w:rsidR="00FA3A2C">
        <w:t>Observations</w:t>
      </w:r>
      <w:bookmarkEnd w:id="42"/>
    </w:p>
    <w:p w14:paraId="66E47355" w14:textId="65B3A129" w:rsidR="003847A3" w:rsidRDefault="003847A3" w:rsidP="003847A3"/>
    <w:p w14:paraId="00CD71C4" w14:textId="0F2E31D2" w:rsidR="00FA3A2C" w:rsidRDefault="00FA3A2C" w:rsidP="003847A3">
      <w:r>
        <w:t xml:space="preserve">Interestingly, the time to maturity variable in the </w:t>
      </w:r>
      <w:r w:rsidR="00E67DCB">
        <w:t>three previous predictions</w:t>
      </w:r>
      <w:r>
        <w:t xml:space="preserve"> </w:t>
      </w:r>
      <w:r w:rsidR="00E67DCB">
        <w:t>is always</w:t>
      </w:r>
      <w:r>
        <w:t xml:space="preserve"> </w:t>
      </w:r>
      <w:r w:rsidR="0039466C">
        <w:t>contributing positively</w:t>
      </w:r>
      <w:r w:rsidR="00190A73">
        <w:t xml:space="preserve"> </w:t>
      </w:r>
      <w:r w:rsidR="00E67DCB">
        <w:t xml:space="preserve">to the overall credit spread prediction </w:t>
      </w:r>
      <w:r>
        <w:t xml:space="preserve">as one would expect.  That is, when the time to maturity is lower, </w:t>
      </w:r>
      <w:r w:rsidR="00E67DCB">
        <w:t xml:space="preserve">the predicted </w:t>
      </w:r>
      <w:r>
        <w:t>credit spread is lower</w:t>
      </w:r>
      <w:r w:rsidR="00E67DCB">
        <w:t>.</w:t>
      </w:r>
      <w:r>
        <w:t xml:space="preserve"> </w:t>
      </w:r>
      <w:r w:rsidR="00190A73">
        <w:t>Therefore,</w:t>
      </w:r>
      <w:r w:rsidR="00E67DCB">
        <w:t xml:space="preserve"> the interpretation is that short time to maturity is associated with lower risk. This, however, differs from the apparent relationship depicted in the scatter plot in </w:t>
      </w:r>
      <w:r w:rsidR="00142872">
        <w:t xml:space="preserve">Figure 9 from </w:t>
      </w:r>
      <w:r w:rsidR="00E67DCB">
        <w:t xml:space="preserve">section </w:t>
      </w:r>
      <w:r w:rsidR="00C7448F">
        <w:t xml:space="preserve">6.5.2 </w:t>
      </w:r>
      <w:r w:rsidR="00E67DCB">
        <w:t>of this report. This suggests that the models may be learning an interaction between the time to maturity variable and other estimators. An interaction between variables would suggest the model is learning a non-linear relationship.</w:t>
      </w:r>
    </w:p>
    <w:p w14:paraId="15FF4F59" w14:textId="77777777" w:rsidR="00B51476" w:rsidRDefault="00B51476" w:rsidP="003847A3"/>
    <w:p w14:paraId="1BDDE4EF" w14:textId="34FE9F8B" w:rsidR="00FA3A2C" w:rsidRDefault="008E2634" w:rsidP="00615DE9">
      <w:pPr>
        <w:pStyle w:val="Heading2"/>
      </w:pPr>
      <w:bookmarkStart w:id="43" w:name="_Toc134903274"/>
      <w:r>
        <w:t>8</w:t>
      </w:r>
      <w:r w:rsidR="00615DE9">
        <w:t>.8 Out of Sample</w:t>
      </w:r>
      <w:r w:rsidR="00021C02">
        <w:t xml:space="preserve"> Test</w:t>
      </w:r>
      <w:r w:rsidR="00615DE9">
        <w:t xml:space="preserve"> Results</w:t>
      </w:r>
      <w:bookmarkEnd w:id="43"/>
    </w:p>
    <w:p w14:paraId="7175F540" w14:textId="77777777" w:rsidR="00615DE9" w:rsidRDefault="00615DE9" w:rsidP="00615DE9"/>
    <w:p w14:paraId="3F55F8B0" w14:textId="0704E677" w:rsidR="00615DE9" w:rsidRDefault="00615DE9" w:rsidP="00615DE9">
      <w:r>
        <w:t xml:space="preserve">While the above results were conducted with data that was held out of the ML training data sets, it is useful to test the models </w:t>
      </w:r>
      <w:r w:rsidR="00962512">
        <w:t xml:space="preserve">on fully </w:t>
      </w:r>
      <w:r>
        <w:t xml:space="preserve">out-of-sample data. From an economic perspective, it is useful to see whether the economic conditions that existed during the time frame of the </w:t>
      </w:r>
      <w:r w:rsidR="005431D7">
        <w:t xml:space="preserve">ML model </w:t>
      </w:r>
      <w:r>
        <w:t xml:space="preserve">training </w:t>
      </w:r>
      <w:r w:rsidR="005431D7">
        <w:t>still have predictive capability on data outside those economic conditions and timeframes</w:t>
      </w:r>
      <w:r>
        <w:t xml:space="preserve">. From a machine learning perspective, it is also useful to ensure that one did not accidentally feed test data into the training data. To conduct this test, we screened for bonds using all the conditions in the methodology section, however looking specifically at bonds that were issued after January 31, 2023. Unfortunately, due to a </w:t>
      </w:r>
      <w:r w:rsidR="005431D7">
        <w:t xml:space="preserve">short research timeframe and a </w:t>
      </w:r>
      <w:r>
        <w:t xml:space="preserve">dearth of new bond issues in the GBP </w:t>
      </w:r>
      <w:r>
        <w:lastRenderedPageBreak/>
        <w:t xml:space="preserve">market, only one suitable test case was found. </w:t>
      </w:r>
      <w:r w:rsidRPr="00615DE9">
        <w:t>Volvo</w:t>
      </w:r>
      <w:r>
        <w:t xml:space="preserve"> </w:t>
      </w:r>
      <w:r w:rsidRPr="00615DE9">
        <w:t>4</w:t>
      </w:r>
      <w:r>
        <w:t>.</w:t>
      </w:r>
      <w:r w:rsidRPr="00615DE9">
        <w:t>75%</w:t>
      </w:r>
      <w:r>
        <w:t xml:space="preserve"> (ISIN code </w:t>
      </w:r>
      <w:r w:rsidRPr="00615DE9">
        <w:t>XS2606449390</w:t>
      </w:r>
      <w:r>
        <w:t>).</w:t>
      </w:r>
      <w:r w:rsidR="00962512">
        <w:t xml:space="preserve"> The results below show the Regression Tree model outperforming once again in the prediction.</w:t>
      </w:r>
    </w:p>
    <w:p w14:paraId="5AC653A2" w14:textId="77777777" w:rsidR="00B023B7" w:rsidRDefault="00B023B7" w:rsidP="00615DE9"/>
    <w:p w14:paraId="07A9EC7A" w14:textId="77777777" w:rsidR="00B023B7" w:rsidRDefault="00B023B7" w:rsidP="00615DE9"/>
    <w:p w14:paraId="1915CD24" w14:textId="77777777" w:rsidR="00B023B7" w:rsidRDefault="00B023B7" w:rsidP="00615DE9"/>
    <w:tbl>
      <w:tblPr>
        <w:tblW w:w="4962" w:type="dxa"/>
        <w:jc w:val="center"/>
        <w:tblLook w:val="04A0" w:firstRow="1" w:lastRow="0" w:firstColumn="1" w:lastColumn="0" w:noHBand="0" w:noVBand="1"/>
      </w:tblPr>
      <w:tblGrid>
        <w:gridCol w:w="4253"/>
        <w:gridCol w:w="709"/>
      </w:tblGrid>
      <w:tr w:rsidR="00B023B7" w:rsidRPr="00B023B7" w14:paraId="532A21A5" w14:textId="77777777" w:rsidTr="00DF015F">
        <w:trPr>
          <w:trHeight w:val="228"/>
          <w:jc w:val="center"/>
        </w:trPr>
        <w:tc>
          <w:tcPr>
            <w:tcW w:w="4253" w:type="dxa"/>
            <w:tcBorders>
              <w:top w:val="single" w:sz="8" w:space="0" w:color="8EA9DB"/>
              <w:left w:val="nil"/>
              <w:bottom w:val="single" w:sz="8" w:space="0" w:color="8EA9DB"/>
              <w:right w:val="nil"/>
            </w:tcBorders>
            <w:shd w:val="clear" w:color="000000" w:fill="4472C4"/>
            <w:noWrap/>
            <w:vAlign w:val="center"/>
            <w:hideMark/>
          </w:tcPr>
          <w:p w14:paraId="26E133E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Feature / Estimator</w:t>
            </w:r>
          </w:p>
        </w:tc>
        <w:tc>
          <w:tcPr>
            <w:tcW w:w="709" w:type="dxa"/>
            <w:tcBorders>
              <w:top w:val="single" w:sz="8" w:space="0" w:color="8EA9DB"/>
              <w:left w:val="nil"/>
              <w:bottom w:val="single" w:sz="8" w:space="0" w:color="8EA9DB"/>
              <w:right w:val="single" w:sz="8" w:space="0" w:color="8EA9DB"/>
            </w:tcBorders>
            <w:shd w:val="clear" w:color="000000" w:fill="4472C4"/>
            <w:noWrap/>
            <w:vAlign w:val="center"/>
            <w:hideMark/>
          </w:tcPr>
          <w:p w14:paraId="2890B98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Value</w:t>
            </w:r>
          </w:p>
        </w:tc>
      </w:tr>
      <w:tr w:rsidR="00DF015F" w:rsidRPr="00B023B7" w14:paraId="11EB0022"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12599A39" w14:textId="1522A075"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T</w:t>
            </w:r>
            <w:r w:rsidRPr="00D72311">
              <w:rPr>
                <w:rFonts w:ascii="Calibri" w:eastAsia="Times New Roman" w:hAnsi="Calibri" w:cs="Calibri"/>
                <w:color w:val="000000"/>
                <w:sz w:val="18"/>
                <w:szCs w:val="18"/>
                <w:lang w:eastAsia="en-GB"/>
              </w:rPr>
              <w:t xml:space="preserve">ime to </w:t>
            </w:r>
            <w:r>
              <w:rPr>
                <w:rFonts w:ascii="Calibri" w:eastAsia="Times New Roman" w:hAnsi="Calibri" w:cs="Calibri"/>
                <w:color w:val="000000"/>
                <w:sz w:val="18"/>
                <w:szCs w:val="18"/>
                <w:lang w:eastAsia="en-GB"/>
              </w:rPr>
              <w:t>Bond M</w:t>
            </w:r>
            <w:r w:rsidRPr="00D72311">
              <w:rPr>
                <w:rFonts w:ascii="Calibri" w:eastAsia="Times New Roman" w:hAnsi="Calibri" w:cs="Calibri"/>
                <w:color w:val="000000"/>
                <w:sz w:val="18"/>
                <w:szCs w:val="18"/>
                <w:lang w:eastAsia="en-GB"/>
              </w:rPr>
              <w:t>aturity</w:t>
            </w:r>
          </w:p>
        </w:tc>
        <w:tc>
          <w:tcPr>
            <w:tcW w:w="709" w:type="dxa"/>
            <w:tcBorders>
              <w:top w:val="nil"/>
              <w:left w:val="nil"/>
              <w:bottom w:val="single" w:sz="8" w:space="0" w:color="8EA9DB"/>
              <w:right w:val="single" w:sz="8" w:space="0" w:color="8EA9DB"/>
            </w:tcBorders>
            <w:shd w:val="clear" w:color="000000" w:fill="D9E1F2"/>
            <w:noWrap/>
            <w:vAlign w:val="center"/>
            <w:hideMark/>
          </w:tcPr>
          <w:p w14:paraId="127E4A09"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3.21</w:t>
            </w:r>
          </w:p>
        </w:tc>
      </w:tr>
      <w:tr w:rsidR="00DF015F" w:rsidRPr="00B023B7" w14:paraId="72DECC72"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7F70C90D" w14:textId="7D1F5CBF"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1-Year Benchmark Government Bond Yield</w:t>
            </w:r>
          </w:p>
        </w:tc>
        <w:tc>
          <w:tcPr>
            <w:tcW w:w="709" w:type="dxa"/>
            <w:tcBorders>
              <w:top w:val="nil"/>
              <w:left w:val="nil"/>
              <w:bottom w:val="single" w:sz="8" w:space="0" w:color="8EA9DB"/>
              <w:right w:val="single" w:sz="8" w:space="0" w:color="8EA9DB"/>
            </w:tcBorders>
            <w:shd w:val="clear" w:color="auto" w:fill="auto"/>
            <w:noWrap/>
            <w:vAlign w:val="center"/>
            <w:hideMark/>
          </w:tcPr>
          <w:p w14:paraId="24DDFA79"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3.93</w:t>
            </w:r>
          </w:p>
        </w:tc>
      </w:tr>
      <w:tr w:rsidR="00DF015F" w:rsidRPr="00B023B7" w14:paraId="1914FCF0"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68561F1B" w14:textId="2C7C133A"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10-Year Benchmark Government Bond Yield</w:t>
            </w:r>
          </w:p>
        </w:tc>
        <w:tc>
          <w:tcPr>
            <w:tcW w:w="709" w:type="dxa"/>
            <w:tcBorders>
              <w:top w:val="nil"/>
              <w:left w:val="nil"/>
              <w:bottom w:val="single" w:sz="8" w:space="0" w:color="8EA9DB"/>
              <w:right w:val="single" w:sz="8" w:space="0" w:color="8EA9DB"/>
            </w:tcBorders>
            <w:shd w:val="clear" w:color="000000" w:fill="D9E1F2"/>
            <w:noWrap/>
            <w:vAlign w:val="center"/>
            <w:hideMark/>
          </w:tcPr>
          <w:p w14:paraId="4AF44C03"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3.48</w:t>
            </w:r>
          </w:p>
        </w:tc>
      </w:tr>
      <w:tr w:rsidR="00DF015F" w:rsidRPr="00B023B7" w14:paraId="3E515E63"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5538419A" w14:textId="598362B8"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5-Year Breakeven Inflation</w:t>
            </w:r>
          </w:p>
        </w:tc>
        <w:tc>
          <w:tcPr>
            <w:tcW w:w="709" w:type="dxa"/>
            <w:tcBorders>
              <w:top w:val="nil"/>
              <w:left w:val="nil"/>
              <w:bottom w:val="single" w:sz="8" w:space="0" w:color="8EA9DB"/>
              <w:right w:val="single" w:sz="8" w:space="0" w:color="8EA9DB"/>
            </w:tcBorders>
            <w:shd w:val="clear" w:color="auto" w:fill="auto"/>
            <w:noWrap/>
            <w:vAlign w:val="center"/>
            <w:hideMark/>
          </w:tcPr>
          <w:p w14:paraId="6A39968C"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3.46</w:t>
            </w:r>
          </w:p>
        </w:tc>
      </w:tr>
      <w:tr w:rsidR="00DF015F" w:rsidRPr="00B023B7" w14:paraId="266990BB"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529EDA86" w14:textId="614E777E"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ONS GDP Growth Estimate</w:t>
            </w:r>
          </w:p>
        </w:tc>
        <w:tc>
          <w:tcPr>
            <w:tcW w:w="709" w:type="dxa"/>
            <w:tcBorders>
              <w:top w:val="nil"/>
              <w:left w:val="nil"/>
              <w:bottom w:val="single" w:sz="8" w:space="0" w:color="8EA9DB"/>
              <w:right w:val="single" w:sz="8" w:space="0" w:color="8EA9DB"/>
            </w:tcBorders>
            <w:shd w:val="clear" w:color="000000" w:fill="D9E1F2"/>
            <w:noWrap/>
            <w:vAlign w:val="center"/>
            <w:hideMark/>
          </w:tcPr>
          <w:p w14:paraId="3332295D"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0.30</w:t>
            </w:r>
          </w:p>
        </w:tc>
      </w:tr>
      <w:tr w:rsidR="00DF015F" w:rsidRPr="00B023B7" w14:paraId="7099A3D2"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3AE21566" w14:textId="489BD9F1"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w:t>
            </w:r>
            <w:r w:rsidRPr="00D72311">
              <w:rPr>
                <w:rFonts w:ascii="Calibri" w:eastAsia="Times New Roman" w:hAnsi="Calibri" w:cs="Calibri"/>
                <w:color w:val="000000"/>
                <w:sz w:val="18"/>
                <w:szCs w:val="18"/>
                <w:lang w:eastAsia="en-GB"/>
              </w:rPr>
              <w:t>22</w:t>
            </w:r>
            <w:r>
              <w:rPr>
                <w:rFonts w:ascii="Calibri" w:eastAsia="Times New Roman" w:hAnsi="Calibri" w:cs="Calibri"/>
                <w:color w:val="000000"/>
                <w:sz w:val="18"/>
                <w:szCs w:val="18"/>
                <w:lang w:eastAsia="en-GB"/>
              </w:rPr>
              <w:t>-</w:t>
            </w:r>
            <w:r w:rsidRPr="00D72311">
              <w:rPr>
                <w:rFonts w:ascii="Calibri" w:eastAsia="Times New Roman" w:hAnsi="Calibri" w:cs="Calibri"/>
                <w:color w:val="000000"/>
                <w:sz w:val="18"/>
                <w:szCs w:val="18"/>
                <w:lang w:eastAsia="en-GB"/>
              </w:rPr>
              <w:t>day</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rolling</w:t>
            </w:r>
            <w:r>
              <w:rPr>
                <w:rFonts w:ascii="Calibri" w:eastAsia="Times New Roman" w:hAnsi="Calibri" w:cs="Calibri"/>
                <w:color w:val="000000"/>
                <w:sz w:val="18"/>
                <w:szCs w:val="18"/>
                <w:lang w:eastAsia="en-GB"/>
              </w:rPr>
              <w:t xml:space="preserve"> standard deviation</w:t>
            </w:r>
          </w:p>
        </w:tc>
        <w:tc>
          <w:tcPr>
            <w:tcW w:w="709" w:type="dxa"/>
            <w:tcBorders>
              <w:top w:val="nil"/>
              <w:left w:val="nil"/>
              <w:bottom w:val="single" w:sz="8" w:space="0" w:color="8EA9DB"/>
              <w:right w:val="single" w:sz="8" w:space="0" w:color="8EA9DB"/>
            </w:tcBorders>
            <w:shd w:val="clear" w:color="auto" w:fill="auto"/>
            <w:noWrap/>
            <w:vAlign w:val="center"/>
            <w:hideMark/>
          </w:tcPr>
          <w:p w14:paraId="0E5BBE21"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1.32</w:t>
            </w:r>
          </w:p>
        </w:tc>
      </w:tr>
      <w:tr w:rsidR="00DF015F" w:rsidRPr="00B023B7" w14:paraId="2DCF983E"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512E9318" w14:textId="3741DF99"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22-day rolling return</w:t>
            </w:r>
          </w:p>
        </w:tc>
        <w:tc>
          <w:tcPr>
            <w:tcW w:w="709" w:type="dxa"/>
            <w:tcBorders>
              <w:top w:val="nil"/>
              <w:left w:val="nil"/>
              <w:bottom w:val="single" w:sz="8" w:space="0" w:color="8EA9DB"/>
              <w:right w:val="single" w:sz="8" w:space="0" w:color="8EA9DB"/>
            </w:tcBorders>
            <w:shd w:val="clear" w:color="000000" w:fill="D9E1F2"/>
            <w:noWrap/>
            <w:vAlign w:val="center"/>
            <w:hideMark/>
          </w:tcPr>
          <w:p w14:paraId="02CDD777"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-3.58</w:t>
            </w:r>
          </w:p>
        </w:tc>
      </w:tr>
      <w:tr w:rsidR="00DF015F" w:rsidRPr="00B023B7" w14:paraId="68265F68"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10105C38" w14:textId="2B9707B1"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w:t>
            </w:r>
            <w:r>
              <w:rPr>
                <w:rFonts w:ascii="Calibri" w:eastAsia="Times New Roman" w:hAnsi="Calibri" w:cs="Calibri"/>
                <w:color w:val="000000"/>
                <w:sz w:val="18"/>
                <w:szCs w:val="18"/>
                <w:lang w:eastAsia="en-GB"/>
              </w:rPr>
              <w:t xml:space="preserve"> Close Price</w:t>
            </w:r>
          </w:p>
        </w:tc>
        <w:tc>
          <w:tcPr>
            <w:tcW w:w="709" w:type="dxa"/>
            <w:tcBorders>
              <w:top w:val="nil"/>
              <w:left w:val="nil"/>
              <w:bottom w:val="single" w:sz="8" w:space="0" w:color="8EA9DB"/>
              <w:right w:val="single" w:sz="8" w:space="0" w:color="8EA9DB"/>
            </w:tcBorders>
            <w:shd w:val="clear" w:color="auto" w:fill="auto"/>
            <w:noWrap/>
            <w:vAlign w:val="center"/>
            <w:hideMark/>
          </w:tcPr>
          <w:p w14:paraId="5EAE84B8"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18.70</w:t>
            </w:r>
          </w:p>
        </w:tc>
      </w:tr>
      <w:tr w:rsidR="00DF015F" w:rsidRPr="00B023B7" w14:paraId="06A18393"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23270D72" w14:textId="432BD814"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enior</w:t>
            </w:r>
          </w:p>
        </w:tc>
        <w:tc>
          <w:tcPr>
            <w:tcW w:w="709" w:type="dxa"/>
            <w:tcBorders>
              <w:top w:val="nil"/>
              <w:left w:val="nil"/>
              <w:bottom w:val="single" w:sz="8" w:space="0" w:color="8EA9DB"/>
              <w:right w:val="single" w:sz="8" w:space="0" w:color="8EA9DB"/>
            </w:tcBorders>
            <w:shd w:val="clear" w:color="000000" w:fill="D9E1F2"/>
            <w:noWrap/>
            <w:vAlign w:val="center"/>
            <w:hideMark/>
          </w:tcPr>
          <w:p w14:paraId="2C3BA123"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DF015F" w:rsidRPr="00B023B7" w14:paraId="08AAE6CA"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7D41594B" w14:textId="0D7A4FA8"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w:t>
            </w:r>
            <w:r>
              <w:rPr>
                <w:rFonts w:ascii="Calibri" w:eastAsia="Times New Roman" w:hAnsi="Calibri" w:cs="Calibri"/>
                <w:color w:val="000000"/>
                <w:sz w:val="18"/>
                <w:szCs w:val="18"/>
                <w:lang w:eastAsia="en-GB"/>
              </w:rPr>
              <w:t xml:space="preserve">nsecured </w:t>
            </w:r>
          </w:p>
        </w:tc>
        <w:tc>
          <w:tcPr>
            <w:tcW w:w="709" w:type="dxa"/>
            <w:tcBorders>
              <w:top w:val="nil"/>
              <w:left w:val="nil"/>
              <w:bottom w:val="single" w:sz="8" w:space="0" w:color="8EA9DB"/>
              <w:right w:val="single" w:sz="8" w:space="0" w:color="8EA9DB"/>
            </w:tcBorders>
            <w:shd w:val="clear" w:color="auto" w:fill="auto"/>
            <w:noWrap/>
            <w:vAlign w:val="center"/>
            <w:hideMark/>
          </w:tcPr>
          <w:p w14:paraId="4F0B899B"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DF015F" w:rsidRPr="00B023B7" w14:paraId="15BC2E40"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1F6480F1" w14:textId="6B216104"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ecured</w:t>
            </w:r>
          </w:p>
        </w:tc>
        <w:tc>
          <w:tcPr>
            <w:tcW w:w="709" w:type="dxa"/>
            <w:tcBorders>
              <w:top w:val="nil"/>
              <w:left w:val="nil"/>
              <w:bottom w:val="single" w:sz="8" w:space="0" w:color="8EA9DB"/>
              <w:right w:val="single" w:sz="8" w:space="0" w:color="8EA9DB"/>
            </w:tcBorders>
            <w:shd w:val="clear" w:color="000000" w:fill="D9E1F2"/>
            <w:noWrap/>
            <w:vAlign w:val="center"/>
            <w:hideMark/>
          </w:tcPr>
          <w:p w14:paraId="6DB361CF"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DF015F" w:rsidRPr="00B023B7" w14:paraId="4AFC8D00"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6F46FE07" w14:textId="109F6AD2"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709" w:type="dxa"/>
            <w:tcBorders>
              <w:top w:val="nil"/>
              <w:left w:val="nil"/>
              <w:bottom w:val="single" w:sz="8" w:space="0" w:color="8EA9DB"/>
              <w:right w:val="single" w:sz="8" w:space="0" w:color="8EA9DB"/>
            </w:tcBorders>
            <w:shd w:val="clear" w:color="auto" w:fill="auto"/>
            <w:noWrap/>
            <w:vAlign w:val="center"/>
            <w:hideMark/>
          </w:tcPr>
          <w:p w14:paraId="118C35E7"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0.98</w:t>
            </w:r>
          </w:p>
        </w:tc>
      </w:tr>
      <w:tr w:rsidR="00DF015F" w:rsidRPr="00B023B7" w14:paraId="174370FA"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55BA07AC" w14:textId="5F656E75"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Current Ratio</w:t>
            </w:r>
          </w:p>
        </w:tc>
        <w:tc>
          <w:tcPr>
            <w:tcW w:w="709" w:type="dxa"/>
            <w:tcBorders>
              <w:top w:val="nil"/>
              <w:left w:val="nil"/>
              <w:bottom w:val="single" w:sz="8" w:space="0" w:color="8EA9DB"/>
              <w:right w:val="single" w:sz="8" w:space="0" w:color="8EA9DB"/>
            </w:tcBorders>
            <w:shd w:val="clear" w:color="000000" w:fill="D9E1F2"/>
            <w:noWrap/>
            <w:vAlign w:val="center"/>
            <w:hideMark/>
          </w:tcPr>
          <w:p w14:paraId="5CC5470C"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1.28</w:t>
            </w:r>
          </w:p>
        </w:tc>
      </w:tr>
      <w:tr w:rsidR="00DF015F" w:rsidRPr="00B023B7" w14:paraId="221258FD"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1151E397" w14:textId="53C52B6A"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 Coverage Ratio</w:t>
            </w:r>
          </w:p>
        </w:tc>
        <w:tc>
          <w:tcPr>
            <w:tcW w:w="709" w:type="dxa"/>
            <w:tcBorders>
              <w:top w:val="nil"/>
              <w:left w:val="nil"/>
              <w:bottom w:val="single" w:sz="8" w:space="0" w:color="8EA9DB"/>
              <w:right w:val="single" w:sz="8" w:space="0" w:color="8EA9DB"/>
            </w:tcBorders>
            <w:shd w:val="clear" w:color="auto" w:fill="auto"/>
            <w:noWrap/>
            <w:vAlign w:val="center"/>
            <w:hideMark/>
          </w:tcPr>
          <w:p w14:paraId="0D94D740"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35.33</w:t>
            </w:r>
          </w:p>
        </w:tc>
      </w:tr>
      <w:tr w:rsidR="00DF015F" w:rsidRPr="00B023B7" w14:paraId="3FA345C3"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34ECB83B" w14:textId="24FD2BA0"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 Capital to Total Assets</w:t>
            </w:r>
          </w:p>
        </w:tc>
        <w:tc>
          <w:tcPr>
            <w:tcW w:w="709" w:type="dxa"/>
            <w:tcBorders>
              <w:top w:val="nil"/>
              <w:left w:val="nil"/>
              <w:bottom w:val="single" w:sz="8" w:space="0" w:color="8EA9DB"/>
              <w:right w:val="single" w:sz="8" w:space="0" w:color="8EA9DB"/>
            </w:tcBorders>
            <w:shd w:val="clear" w:color="000000" w:fill="D9E1F2"/>
            <w:noWrap/>
            <w:vAlign w:val="center"/>
            <w:hideMark/>
          </w:tcPr>
          <w:p w14:paraId="78646C7F"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0.11</w:t>
            </w:r>
          </w:p>
        </w:tc>
      </w:tr>
      <w:tr w:rsidR="00DF015F" w:rsidRPr="00B023B7" w14:paraId="24AD5116"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75B82CF8" w14:textId="74BE1E2E"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Assets</w:t>
            </w:r>
          </w:p>
        </w:tc>
        <w:tc>
          <w:tcPr>
            <w:tcW w:w="709" w:type="dxa"/>
            <w:tcBorders>
              <w:top w:val="nil"/>
              <w:left w:val="nil"/>
              <w:bottom w:val="single" w:sz="8" w:space="0" w:color="8EA9DB"/>
              <w:right w:val="single" w:sz="8" w:space="0" w:color="8EA9DB"/>
            </w:tcBorders>
            <w:shd w:val="clear" w:color="auto" w:fill="auto"/>
            <w:noWrap/>
            <w:vAlign w:val="center"/>
            <w:hideMark/>
          </w:tcPr>
          <w:p w14:paraId="35A20BD9"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0.34</w:t>
            </w:r>
          </w:p>
        </w:tc>
      </w:tr>
      <w:tr w:rsidR="00DF015F" w:rsidRPr="00B023B7" w14:paraId="196DCDE6"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280C76E2" w14:textId="4A1DE23E"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Capital</w:t>
            </w:r>
          </w:p>
        </w:tc>
        <w:tc>
          <w:tcPr>
            <w:tcW w:w="709" w:type="dxa"/>
            <w:tcBorders>
              <w:top w:val="nil"/>
              <w:left w:val="nil"/>
              <w:bottom w:val="single" w:sz="8" w:space="0" w:color="8EA9DB"/>
              <w:right w:val="single" w:sz="8" w:space="0" w:color="8EA9DB"/>
            </w:tcBorders>
            <w:shd w:val="clear" w:color="000000" w:fill="D9E1F2"/>
            <w:noWrap/>
            <w:vAlign w:val="center"/>
            <w:hideMark/>
          </w:tcPr>
          <w:p w14:paraId="0139974B"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0.56</w:t>
            </w:r>
          </w:p>
        </w:tc>
      </w:tr>
      <w:tr w:rsidR="00DF015F" w:rsidRPr="00B023B7" w14:paraId="1354103F"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2480A622" w14:textId="18DCFDD5"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Equity</w:t>
            </w:r>
          </w:p>
        </w:tc>
        <w:tc>
          <w:tcPr>
            <w:tcW w:w="709" w:type="dxa"/>
            <w:tcBorders>
              <w:top w:val="nil"/>
              <w:left w:val="nil"/>
              <w:bottom w:val="single" w:sz="8" w:space="0" w:color="8EA9DB"/>
              <w:right w:val="single" w:sz="8" w:space="0" w:color="8EA9DB"/>
            </w:tcBorders>
            <w:shd w:val="clear" w:color="auto" w:fill="auto"/>
            <w:noWrap/>
            <w:vAlign w:val="center"/>
            <w:hideMark/>
          </w:tcPr>
          <w:p w14:paraId="76722075"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1.27</w:t>
            </w:r>
          </w:p>
        </w:tc>
      </w:tr>
      <w:tr w:rsidR="00DF015F" w:rsidRPr="00B023B7" w14:paraId="3063C3C5"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1AFFF3C4" w14:textId="0C6FC836"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 Margin</w:t>
            </w:r>
          </w:p>
        </w:tc>
        <w:tc>
          <w:tcPr>
            <w:tcW w:w="709" w:type="dxa"/>
            <w:tcBorders>
              <w:top w:val="nil"/>
              <w:left w:val="nil"/>
              <w:bottom w:val="single" w:sz="8" w:space="0" w:color="8EA9DB"/>
              <w:right w:val="single" w:sz="8" w:space="0" w:color="8EA9DB"/>
            </w:tcBorders>
            <w:shd w:val="clear" w:color="000000" w:fill="D9E1F2"/>
            <w:noWrap/>
            <w:vAlign w:val="center"/>
            <w:hideMark/>
          </w:tcPr>
          <w:p w14:paraId="6837667D"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0.08</w:t>
            </w:r>
          </w:p>
        </w:tc>
      </w:tr>
      <w:tr w:rsidR="00DF015F" w:rsidRPr="00B023B7" w14:paraId="44C963ED"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7E5A27CA" w14:textId="0C82167F"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Operating Cashflow to Debt</w:t>
            </w:r>
          </w:p>
        </w:tc>
        <w:tc>
          <w:tcPr>
            <w:tcW w:w="709" w:type="dxa"/>
            <w:tcBorders>
              <w:top w:val="nil"/>
              <w:left w:val="nil"/>
              <w:bottom w:val="single" w:sz="8" w:space="0" w:color="8EA9DB"/>
              <w:right w:val="single" w:sz="8" w:space="0" w:color="8EA9DB"/>
            </w:tcBorders>
            <w:shd w:val="clear" w:color="auto" w:fill="auto"/>
            <w:noWrap/>
            <w:vAlign w:val="center"/>
            <w:hideMark/>
          </w:tcPr>
          <w:p w14:paraId="63B57EAB"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0.07</w:t>
            </w:r>
          </w:p>
        </w:tc>
      </w:tr>
      <w:tr w:rsidR="00DF015F" w:rsidRPr="00B023B7" w14:paraId="56EC0CCE"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7D0B53F6" w14:textId="6FC3653E"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Equity measured with EBIT</w:t>
            </w:r>
          </w:p>
        </w:tc>
        <w:tc>
          <w:tcPr>
            <w:tcW w:w="709" w:type="dxa"/>
            <w:tcBorders>
              <w:top w:val="nil"/>
              <w:left w:val="nil"/>
              <w:bottom w:val="single" w:sz="8" w:space="0" w:color="8EA9DB"/>
              <w:right w:val="single" w:sz="8" w:space="0" w:color="8EA9DB"/>
            </w:tcBorders>
            <w:shd w:val="clear" w:color="000000" w:fill="D9E1F2"/>
            <w:noWrap/>
            <w:vAlign w:val="center"/>
            <w:hideMark/>
          </w:tcPr>
          <w:p w14:paraId="36A0EE8B"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0.06</w:t>
            </w:r>
          </w:p>
        </w:tc>
      </w:tr>
      <w:tr w:rsidR="00DF015F" w:rsidRPr="00B023B7" w14:paraId="7474C19C"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38B43186" w14:textId="1B927ED7"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Assets measured with EBIT</w:t>
            </w:r>
          </w:p>
        </w:tc>
        <w:tc>
          <w:tcPr>
            <w:tcW w:w="709" w:type="dxa"/>
            <w:tcBorders>
              <w:top w:val="nil"/>
              <w:left w:val="nil"/>
              <w:bottom w:val="single" w:sz="8" w:space="0" w:color="8EA9DB"/>
              <w:right w:val="single" w:sz="8" w:space="0" w:color="8EA9DB"/>
            </w:tcBorders>
            <w:shd w:val="clear" w:color="auto" w:fill="auto"/>
            <w:noWrap/>
            <w:vAlign w:val="center"/>
            <w:hideMark/>
          </w:tcPr>
          <w:p w14:paraId="73DCB0BA"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0.02</w:t>
            </w:r>
          </w:p>
        </w:tc>
      </w:tr>
      <w:tr w:rsidR="00DF015F" w:rsidRPr="00B023B7" w14:paraId="543277CC"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3E346932" w14:textId="6CE76577" w:rsidR="00DF015F" w:rsidRPr="00B023B7" w:rsidRDefault="00DF015F" w:rsidP="00DF015F">
            <w:pPr>
              <w:spacing w:after="0" w:line="240" w:lineRule="auto"/>
              <w:rPr>
                <w:rFonts w:ascii="Calibri" w:eastAsia="Times New Roman" w:hAnsi="Calibri" w:cs="Calibri"/>
                <w:b/>
                <w:bCs/>
                <w:color w:val="000000"/>
                <w:sz w:val="18"/>
                <w:szCs w:val="18"/>
                <w:lang w:eastAsia="en-GB"/>
              </w:rPr>
            </w:pPr>
            <w:r>
              <w:rPr>
                <w:rFonts w:ascii="Calibri" w:eastAsia="Times New Roman" w:hAnsi="Calibri" w:cs="Calibri"/>
                <w:b/>
                <w:bCs/>
                <w:color w:val="000000"/>
                <w:sz w:val="18"/>
                <w:szCs w:val="18"/>
                <w:lang w:eastAsia="en-GB"/>
              </w:rPr>
              <w:t xml:space="preserve">Actual </w:t>
            </w:r>
            <w:r w:rsidRPr="00D72311">
              <w:rPr>
                <w:rFonts w:ascii="Calibri" w:eastAsia="Times New Roman" w:hAnsi="Calibri" w:cs="Calibri"/>
                <w:b/>
                <w:bCs/>
                <w:color w:val="000000"/>
                <w:sz w:val="18"/>
                <w:szCs w:val="18"/>
                <w:lang w:eastAsia="en-GB"/>
              </w:rPr>
              <w:t>Z-Spread</w:t>
            </w:r>
          </w:p>
        </w:tc>
        <w:tc>
          <w:tcPr>
            <w:tcW w:w="709" w:type="dxa"/>
            <w:tcBorders>
              <w:top w:val="nil"/>
              <w:left w:val="nil"/>
              <w:bottom w:val="single" w:sz="8" w:space="0" w:color="8EA9DB"/>
              <w:right w:val="single" w:sz="8" w:space="0" w:color="8EA9DB"/>
            </w:tcBorders>
            <w:shd w:val="clear" w:color="000000" w:fill="D9E1F2"/>
            <w:noWrap/>
            <w:vAlign w:val="center"/>
            <w:hideMark/>
          </w:tcPr>
          <w:p w14:paraId="7BB46FD0" w14:textId="77777777" w:rsidR="00DF015F" w:rsidRPr="00DF015F" w:rsidRDefault="00DF015F" w:rsidP="00DF015F">
            <w:pPr>
              <w:spacing w:after="0" w:line="240" w:lineRule="auto"/>
              <w:jc w:val="right"/>
              <w:rPr>
                <w:rFonts w:ascii="Calibri" w:eastAsia="Times New Roman" w:hAnsi="Calibri" w:cs="Calibri"/>
                <w:b/>
                <w:bCs/>
                <w:color w:val="000000"/>
                <w:sz w:val="18"/>
                <w:szCs w:val="18"/>
                <w:lang w:eastAsia="en-GB"/>
              </w:rPr>
            </w:pPr>
            <w:r w:rsidRPr="00DF015F">
              <w:rPr>
                <w:rFonts w:ascii="Calibri" w:eastAsia="Times New Roman" w:hAnsi="Calibri" w:cs="Calibri"/>
                <w:b/>
                <w:bCs/>
                <w:color w:val="000000"/>
                <w:sz w:val="18"/>
                <w:szCs w:val="18"/>
                <w:lang w:eastAsia="en-GB"/>
              </w:rPr>
              <w:t>127.2</w:t>
            </w:r>
          </w:p>
        </w:tc>
      </w:tr>
      <w:tr w:rsidR="00DF015F" w:rsidRPr="00B023B7" w14:paraId="4392865A"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2F2AA30E" w14:textId="36939718" w:rsidR="00DF015F" w:rsidRPr="00B023B7" w:rsidRDefault="00DF015F" w:rsidP="00DF015F">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Neural Network Predicted </w:t>
            </w:r>
            <w:r>
              <w:rPr>
                <w:rFonts w:ascii="Calibri" w:eastAsia="Times New Roman" w:hAnsi="Calibri" w:cs="Calibri"/>
                <w:b/>
                <w:bCs/>
                <w:color w:val="000000"/>
                <w:sz w:val="18"/>
                <w:szCs w:val="18"/>
                <w:lang w:eastAsia="en-GB"/>
              </w:rPr>
              <w:t xml:space="preserve">Z-Spread </w:t>
            </w:r>
          </w:p>
        </w:tc>
        <w:tc>
          <w:tcPr>
            <w:tcW w:w="709" w:type="dxa"/>
            <w:tcBorders>
              <w:top w:val="nil"/>
              <w:left w:val="nil"/>
              <w:bottom w:val="single" w:sz="8" w:space="0" w:color="8EA9DB"/>
              <w:right w:val="single" w:sz="8" w:space="0" w:color="8EA9DB"/>
            </w:tcBorders>
            <w:shd w:val="clear" w:color="auto" w:fill="auto"/>
            <w:noWrap/>
            <w:vAlign w:val="center"/>
            <w:hideMark/>
          </w:tcPr>
          <w:p w14:paraId="11BE10AD" w14:textId="77777777" w:rsidR="00DF015F" w:rsidRPr="00B023B7" w:rsidRDefault="00DF015F" w:rsidP="00DF015F">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206.8</w:t>
            </w:r>
          </w:p>
        </w:tc>
      </w:tr>
      <w:tr w:rsidR="00DF015F" w:rsidRPr="00B023B7" w14:paraId="51D760D5"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67390BCD" w14:textId="5B9D8A86" w:rsidR="00DF015F" w:rsidRPr="00B023B7" w:rsidRDefault="00DF015F" w:rsidP="00DF015F">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r>
              <w:rPr>
                <w:rFonts w:ascii="Calibri" w:eastAsia="Times New Roman" w:hAnsi="Calibri" w:cs="Calibri"/>
                <w:b/>
                <w:bCs/>
                <w:color w:val="000000"/>
                <w:sz w:val="18"/>
                <w:szCs w:val="18"/>
                <w:lang w:eastAsia="en-GB"/>
              </w:rPr>
              <w:t>Z-Spread</w:t>
            </w:r>
          </w:p>
        </w:tc>
        <w:tc>
          <w:tcPr>
            <w:tcW w:w="709" w:type="dxa"/>
            <w:tcBorders>
              <w:top w:val="nil"/>
              <w:left w:val="nil"/>
              <w:bottom w:val="single" w:sz="8" w:space="0" w:color="8EA9DB"/>
              <w:right w:val="single" w:sz="8" w:space="0" w:color="8EA9DB"/>
            </w:tcBorders>
            <w:shd w:val="clear" w:color="000000" w:fill="D9E1F2"/>
            <w:noWrap/>
            <w:vAlign w:val="center"/>
            <w:hideMark/>
          </w:tcPr>
          <w:p w14:paraId="1286A0E6" w14:textId="77777777" w:rsidR="00DF015F" w:rsidRPr="00B023B7" w:rsidRDefault="00DF015F" w:rsidP="00DF015F">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156.1</w:t>
            </w:r>
          </w:p>
        </w:tc>
      </w:tr>
    </w:tbl>
    <w:p w14:paraId="31A0CA1F" w14:textId="77777777" w:rsidR="00B023B7" w:rsidRDefault="00B023B7" w:rsidP="00615DE9"/>
    <w:p w14:paraId="230A4BC2" w14:textId="4BB35F87" w:rsidR="00DF015F" w:rsidRPr="00D72311" w:rsidRDefault="00DF015F" w:rsidP="00DF015F">
      <w:pPr>
        <w:jc w:val="center"/>
      </w:pPr>
      <w:r>
        <w:t>Table 6: Analysis Actual versus Predicted values of Z-spread based on a single set of estimators.</w:t>
      </w:r>
    </w:p>
    <w:p w14:paraId="13579C0D" w14:textId="77777777" w:rsidR="00DF015F" w:rsidRDefault="00DF015F" w:rsidP="00615DE9"/>
    <w:p w14:paraId="2BF1FFFA" w14:textId="63BE136E" w:rsidR="00962512" w:rsidRDefault="00962512" w:rsidP="00962512">
      <w:r>
        <w:t xml:space="preserve">Referencing Figure 21 and Figure 22, we see the interest coverage ratio at 35.55 was </w:t>
      </w:r>
      <w:proofErr w:type="gramStart"/>
      <w:r>
        <w:t>a the</w:t>
      </w:r>
      <w:proofErr w:type="gramEnd"/>
      <w:r>
        <w:t xml:space="preserve"> largest negative influencer in both the Regression Tree model (-29.023 bps), and the Neural Network (approximately -175bps). </w:t>
      </w:r>
      <w:r w:rsidR="009902B0">
        <w:t>The Regression Tree model was positively influenced by market data factors such as government yields and breakeven inflation, whereas the Neural Network was not. Both models were positively influenced by the senior subordination and the current ratio value of 1.28, which are both sensible interpretations of the data.</w:t>
      </w:r>
    </w:p>
    <w:p w14:paraId="0A755CA2" w14:textId="57E22BB0" w:rsidR="00B023B7" w:rsidRDefault="00021C02" w:rsidP="00615DE9">
      <w:r w:rsidRPr="00021C02">
        <w:rPr>
          <w:noProof/>
        </w:rPr>
        <w:lastRenderedPageBreak/>
        <w:drawing>
          <wp:inline distT="0" distB="0" distL="0" distR="0" wp14:anchorId="1AB2DE66" wp14:editId="33E11F22">
            <wp:extent cx="5038725" cy="3733546"/>
            <wp:effectExtent l="0" t="0" r="0" b="63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56"/>
                    <a:stretch>
                      <a:fillRect/>
                    </a:stretch>
                  </pic:blipFill>
                  <pic:spPr>
                    <a:xfrm>
                      <a:off x="0" y="0"/>
                      <a:ext cx="5046491" cy="3739301"/>
                    </a:xfrm>
                    <a:prstGeom prst="rect">
                      <a:avLst/>
                    </a:prstGeom>
                  </pic:spPr>
                </pic:pic>
              </a:graphicData>
            </a:graphic>
          </wp:inline>
        </w:drawing>
      </w:r>
    </w:p>
    <w:p w14:paraId="2059A5CA" w14:textId="3C1A0A41" w:rsidR="00DF015F" w:rsidRDefault="00DF015F" w:rsidP="00DF015F">
      <w:r>
        <w:t>Figure 21: Breakdown of which estimators from Table 6 had the largest contribution to the predicted Z-Spread value of 206.8 bps in the Neural Network model. (Produced using the LIME Python Library and captured from the Research Tool developed and outlined in Appendix I)</w:t>
      </w:r>
    </w:p>
    <w:p w14:paraId="2719CCB1" w14:textId="77777777" w:rsidR="00021C02" w:rsidRDefault="00021C02" w:rsidP="00615DE9"/>
    <w:p w14:paraId="3C9E8C4A" w14:textId="77777777" w:rsidR="00DF015F" w:rsidRDefault="00021C02" w:rsidP="00DF015F">
      <w:pPr>
        <w:jc w:val="center"/>
      </w:pPr>
      <w:r w:rsidRPr="00021C02">
        <w:rPr>
          <w:noProof/>
        </w:rPr>
        <w:drawing>
          <wp:inline distT="0" distB="0" distL="0" distR="0" wp14:anchorId="5E358338" wp14:editId="4BD5428A">
            <wp:extent cx="2924175" cy="3318211"/>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57"/>
                    <a:stretch>
                      <a:fillRect/>
                    </a:stretch>
                  </pic:blipFill>
                  <pic:spPr>
                    <a:xfrm>
                      <a:off x="0" y="0"/>
                      <a:ext cx="2933827" cy="3329164"/>
                    </a:xfrm>
                    <a:prstGeom prst="rect">
                      <a:avLst/>
                    </a:prstGeom>
                  </pic:spPr>
                </pic:pic>
              </a:graphicData>
            </a:graphic>
          </wp:inline>
        </w:drawing>
      </w:r>
    </w:p>
    <w:p w14:paraId="194752E9" w14:textId="77777777" w:rsidR="00DF015F" w:rsidRDefault="00DF015F" w:rsidP="00DF015F"/>
    <w:p w14:paraId="38E14879" w14:textId="600E718D" w:rsidR="00DF015F" w:rsidRDefault="00DF015F" w:rsidP="00DF015F">
      <w:r>
        <w:lastRenderedPageBreak/>
        <w:t>Figure 22: Breakdown of which estimators from Table 6 had the largest contribution to the predicted Z-Spread value of 156.1 bps in the Gradient Boosted Regression Tree model. (Produced using the Eli5 Python Library and captured from the Research Tool developed and outlined in Appendix I)</w:t>
      </w:r>
    </w:p>
    <w:p w14:paraId="5FFA3858" w14:textId="35A6297E" w:rsidR="00C6478D" w:rsidRDefault="00C6478D">
      <w:pPr>
        <w:rPr>
          <w:rFonts w:asciiTheme="majorHAnsi" w:eastAsiaTheme="majorEastAsia" w:hAnsiTheme="majorHAnsi" w:cstheme="majorBidi"/>
          <w:color w:val="2F5496" w:themeColor="accent1" w:themeShade="BF"/>
          <w:sz w:val="32"/>
          <w:szCs w:val="32"/>
        </w:rPr>
      </w:pPr>
    </w:p>
    <w:p w14:paraId="4747F6E4" w14:textId="77777777" w:rsidR="0079523B" w:rsidRDefault="0079523B">
      <w:pPr>
        <w:rPr>
          <w:rFonts w:asciiTheme="majorHAnsi" w:eastAsiaTheme="majorEastAsia" w:hAnsiTheme="majorHAnsi" w:cstheme="majorBidi"/>
          <w:color w:val="2F5496" w:themeColor="accent1" w:themeShade="BF"/>
          <w:sz w:val="32"/>
          <w:szCs w:val="32"/>
        </w:rPr>
      </w:pPr>
      <w:r>
        <w:br w:type="page"/>
      </w:r>
    </w:p>
    <w:p w14:paraId="42F39088" w14:textId="77777777" w:rsidR="009902B0" w:rsidRDefault="0079523B" w:rsidP="0079523B">
      <w:pPr>
        <w:pStyle w:val="Heading1"/>
      </w:pPr>
      <w:bookmarkStart w:id="44" w:name="_Toc134903275"/>
      <w:r>
        <w:lastRenderedPageBreak/>
        <w:t>9. Conclusion</w:t>
      </w:r>
      <w:bookmarkEnd w:id="44"/>
    </w:p>
    <w:p w14:paraId="75C301E3" w14:textId="77777777" w:rsidR="008C5398" w:rsidRDefault="008C5398" w:rsidP="008C5398"/>
    <w:p w14:paraId="02DB1EAA" w14:textId="0818954F" w:rsidR="008C5398" w:rsidRDefault="00BB3DF7" w:rsidP="008C5398">
      <w:r>
        <w:t xml:space="preserve">We set out to assess whether machine learning algorithms can estimate credit risk premiums when trained on market data, financial ratios, and other traditional credit analysis data. We constructed a relatively small set of data consisting of 17,736 rows of training data and 4,434 rows of testing data, composed </w:t>
      </w:r>
      <w:r w:rsidR="007D4B9B">
        <w:t xml:space="preserve">of 22 </w:t>
      </w:r>
      <w:r>
        <w:t xml:space="preserve">estimators </w:t>
      </w:r>
      <w:r w:rsidR="007D4B9B">
        <w:t xml:space="preserve">selected from financial ratios, stock market data, economic data, and bond idiosyncratic data. </w:t>
      </w:r>
      <w:r>
        <w:t xml:space="preserve">We found that both models have impressive predictive capability, however the </w:t>
      </w:r>
      <w:r w:rsidR="007D4B9B">
        <w:t>Gradient Boosted Regression Tree model outperformed the Neural Network quite significantly as measured by adjusted R</w:t>
      </w:r>
      <w:r w:rsidR="007D4B9B" w:rsidRPr="007D4B9B">
        <w:rPr>
          <w:vertAlign w:val="superscript"/>
        </w:rPr>
        <w:t>2</w:t>
      </w:r>
      <w:r>
        <w:t>.</w:t>
      </w:r>
      <w:r w:rsidR="007D4B9B">
        <w:t xml:space="preserve"> We then explore the trained models to see which estimators were the most valuable in arriving at predictions.</w:t>
      </w:r>
      <w:r w:rsidR="000E406A">
        <w:t xml:space="preserve"> To do this, we examine the model weights and feature importance, and we perform a comparison of 4 individual predictions of each model.</w:t>
      </w:r>
      <w:r w:rsidR="007D4B9B">
        <w:t xml:space="preserve"> We find that the idiosyncratic bond data such as time to maturity and bond subordination and collateralization, were significant influencers in both models. </w:t>
      </w:r>
      <w:r w:rsidR="000E406A">
        <w:t xml:space="preserve">We also find that individual predictions by each model were making sensible interpretations of financial ratios. The overall outcome suggests that both models </w:t>
      </w:r>
      <w:r>
        <w:t xml:space="preserve">can be </w:t>
      </w:r>
      <w:r w:rsidR="000E406A">
        <w:t>useful tool</w:t>
      </w:r>
      <w:r>
        <w:t>s</w:t>
      </w:r>
      <w:r w:rsidR="000E406A">
        <w:t xml:space="preserve"> for assessing bond risk premiums. </w:t>
      </w:r>
    </w:p>
    <w:p w14:paraId="12EBC799" w14:textId="77777777" w:rsidR="007D4B9B" w:rsidRDefault="007D4B9B" w:rsidP="008C5398"/>
    <w:p w14:paraId="3B3BA05B" w14:textId="5D41B758" w:rsidR="00DF015F" w:rsidRDefault="00DF015F" w:rsidP="008C5398">
      <w:r>
        <w:br w:type="page"/>
      </w:r>
    </w:p>
    <w:p w14:paraId="5415D7F5" w14:textId="77777777" w:rsidR="008C5398" w:rsidRDefault="008C5398" w:rsidP="008C5398"/>
    <w:p w14:paraId="6717E329" w14:textId="77777777" w:rsidR="00BB6C04" w:rsidRDefault="00F60E87" w:rsidP="007C1FDD">
      <w:pPr>
        <w:pStyle w:val="Heading1"/>
      </w:pPr>
      <w:bookmarkStart w:id="45" w:name="_Toc134903276"/>
      <w:r>
        <w:t xml:space="preserve">APPENDIX I – </w:t>
      </w:r>
      <w:r w:rsidR="00982823">
        <w:t>Software Developed to Support Research</w:t>
      </w:r>
      <w:bookmarkEnd w:id="45"/>
    </w:p>
    <w:p w14:paraId="6BB4AF01" w14:textId="77777777" w:rsidR="007C1FDD" w:rsidRDefault="007C1FDD" w:rsidP="007C1FDD"/>
    <w:p w14:paraId="65E08C90" w14:textId="0135AC23" w:rsidR="007C1FDD" w:rsidRDefault="00CB1FA7" w:rsidP="007C1FDD">
      <w:r>
        <w:t xml:space="preserve">To facilitate this research, a software tool was developed in python. This tool is </w:t>
      </w:r>
      <w:hyperlink r:id="rId58" w:history="1">
        <w:r w:rsidRPr="00CB1FA7">
          <w:rPr>
            <w:rStyle w:val="Hyperlink"/>
          </w:rPr>
          <w:t>available here on GitHub</w:t>
        </w:r>
      </w:hyperlink>
      <w:r>
        <w:t>. The tool provides the following functionality:</w:t>
      </w:r>
    </w:p>
    <w:p w14:paraId="01F2BBFC" w14:textId="32F58FF0" w:rsidR="00CB1FA7" w:rsidRDefault="00CB1FA7" w:rsidP="00CB1FA7">
      <w:pPr>
        <w:pStyle w:val="ListParagraph"/>
        <w:numPr>
          <w:ilvl w:val="0"/>
          <w:numId w:val="14"/>
        </w:numPr>
      </w:pPr>
      <w:r>
        <w:t>Aggregate data in bulk and insert into database for the following data sets:</w:t>
      </w:r>
    </w:p>
    <w:p w14:paraId="3935D1F5" w14:textId="02F7E704" w:rsidR="00CB1FA7" w:rsidRDefault="00CB1FA7" w:rsidP="00CB1FA7">
      <w:pPr>
        <w:pStyle w:val="ListParagraph"/>
        <w:numPr>
          <w:ilvl w:val="1"/>
          <w:numId w:val="14"/>
        </w:numPr>
      </w:pPr>
      <w:r>
        <w:t>Bond prices</w:t>
      </w:r>
    </w:p>
    <w:p w14:paraId="18E754E2" w14:textId="75EB42CC" w:rsidR="00CB1FA7" w:rsidRDefault="00CB1FA7" w:rsidP="00CB1FA7">
      <w:pPr>
        <w:pStyle w:val="ListParagraph"/>
        <w:numPr>
          <w:ilvl w:val="1"/>
          <w:numId w:val="14"/>
        </w:numPr>
      </w:pPr>
      <w:r>
        <w:t>Company financial data</w:t>
      </w:r>
    </w:p>
    <w:p w14:paraId="72ED431F" w14:textId="6ACDE133" w:rsidR="00CB1FA7" w:rsidRDefault="00CB1FA7" w:rsidP="00CB1FA7">
      <w:pPr>
        <w:pStyle w:val="ListParagraph"/>
        <w:numPr>
          <w:ilvl w:val="1"/>
          <w:numId w:val="14"/>
        </w:numPr>
      </w:pPr>
      <w:r>
        <w:t xml:space="preserve">Bond Master List with bond static data </w:t>
      </w:r>
    </w:p>
    <w:p w14:paraId="3739C8EE" w14:textId="157F5E44" w:rsidR="00CB1FA7" w:rsidRDefault="00CB1FA7" w:rsidP="00CB1FA7">
      <w:pPr>
        <w:pStyle w:val="ListParagraph"/>
        <w:numPr>
          <w:ilvl w:val="1"/>
          <w:numId w:val="14"/>
        </w:numPr>
      </w:pPr>
      <w:r>
        <w:t>Yield curve data</w:t>
      </w:r>
    </w:p>
    <w:p w14:paraId="5987130D" w14:textId="4CBA4145" w:rsidR="00CB1FA7" w:rsidRDefault="00CB1FA7" w:rsidP="00CB1FA7">
      <w:pPr>
        <w:pStyle w:val="ListParagraph"/>
        <w:numPr>
          <w:ilvl w:val="1"/>
          <w:numId w:val="14"/>
        </w:numPr>
      </w:pPr>
      <w:r>
        <w:t>Economic data</w:t>
      </w:r>
    </w:p>
    <w:p w14:paraId="5283B193" w14:textId="03773351" w:rsidR="00CB1FA7" w:rsidRDefault="00CB1FA7" w:rsidP="00CB1FA7">
      <w:pPr>
        <w:pStyle w:val="ListParagraph"/>
        <w:numPr>
          <w:ilvl w:val="0"/>
          <w:numId w:val="14"/>
        </w:numPr>
      </w:pPr>
      <w:r>
        <w:t>Data exploration tools to ensure data was being captured and associated correctly</w:t>
      </w:r>
      <w:r w:rsidR="002F457E">
        <w:t>.</w:t>
      </w:r>
    </w:p>
    <w:p w14:paraId="25B08F87" w14:textId="7EE3C7DC" w:rsidR="00CB1FA7" w:rsidRDefault="00CB1FA7" w:rsidP="00CB1FA7">
      <w:pPr>
        <w:pStyle w:val="ListParagraph"/>
        <w:numPr>
          <w:ilvl w:val="0"/>
          <w:numId w:val="14"/>
        </w:numPr>
      </w:pPr>
      <w:r>
        <w:t>Generate a ML training data set on the fly using the data above</w:t>
      </w:r>
      <w:r w:rsidR="002F457E">
        <w:t>.</w:t>
      </w:r>
    </w:p>
    <w:p w14:paraId="5B3CD5E5" w14:textId="3ABCFA86" w:rsidR="00CB1FA7" w:rsidRDefault="00CB1FA7" w:rsidP="00CB1FA7">
      <w:pPr>
        <w:pStyle w:val="ListParagraph"/>
        <w:numPr>
          <w:ilvl w:val="0"/>
          <w:numId w:val="14"/>
        </w:numPr>
      </w:pPr>
      <w:r>
        <w:t>Import Training data via the clipboard</w:t>
      </w:r>
      <w:r w:rsidR="002F457E">
        <w:t>.</w:t>
      </w:r>
    </w:p>
    <w:p w14:paraId="207A8EDD" w14:textId="1CDBD207" w:rsidR="00CB1FA7" w:rsidRDefault="00CB1FA7" w:rsidP="00CB1FA7">
      <w:pPr>
        <w:pStyle w:val="ListParagraph"/>
        <w:numPr>
          <w:ilvl w:val="0"/>
          <w:numId w:val="14"/>
        </w:numPr>
      </w:pPr>
      <w:r>
        <w:t>Train A Neural Network or Gradient Boosted Regression Tree model as specified in this dissertation.</w:t>
      </w:r>
    </w:p>
    <w:p w14:paraId="73E501B5" w14:textId="78319764" w:rsidR="00CB1FA7" w:rsidRDefault="00CB1FA7" w:rsidP="00CB1FA7">
      <w:pPr>
        <w:pStyle w:val="ListParagraph"/>
        <w:numPr>
          <w:ilvl w:val="0"/>
          <w:numId w:val="14"/>
        </w:numPr>
      </w:pPr>
      <w:r>
        <w:t>Browse the results of Testing data for either model.</w:t>
      </w:r>
    </w:p>
    <w:p w14:paraId="05277BE5" w14:textId="58A4C77E" w:rsidR="00CB1FA7" w:rsidRDefault="00CB1FA7" w:rsidP="00CB1FA7">
      <w:pPr>
        <w:pStyle w:val="ListParagraph"/>
        <w:numPr>
          <w:ilvl w:val="0"/>
          <w:numId w:val="14"/>
        </w:numPr>
      </w:pPr>
      <w:r>
        <w:t>Save both ML models for later analysis.</w:t>
      </w:r>
    </w:p>
    <w:p w14:paraId="1671A062" w14:textId="5EE951B1" w:rsidR="00CB1FA7" w:rsidRDefault="00CB1FA7" w:rsidP="00CB1FA7">
      <w:pPr>
        <w:pStyle w:val="ListParagraph"/>
        <w:numPr>
          <w:ilvl w:val="0"/>
          <w:numId w:val="14"/>
        </w:numPr>
      </w:pPr>
      <w:r>
        <w:t>Analyse Regression Tree predictions with Eli5 library</w:t>
      </w:r>
    </w:p>
    <w:p w14:paraId="0508367B" w14:textId="47ABCFA4" w:rsidR="00CB1FA7" w:rsidRDefault="00CB1FA7" w:rsidP="00CB1FA7">
      <w:pPr>
        <w:pStyle w:val="ListParagraph"/>
        <w:numPr>
          <w:ilvl w:val="0"/>
          <w:numId w:val="14"/>
        </w:numPr>
      </w:pPr>
      <w:r>
        <w:t>Analyse Neural Network predictions with LIME library</w:t>
      </w:r>
    </w:p>
    <w:p w14:paraId="14BE78FE" w14:textId="50B2AE52" w:rsidR="00CB1FA7" w:rsidRDefault="00CB1FA7" w:rsidP="00CB1FA7">
      <w:pPr>
        <w:pStyle w:val="ListParagraph"/>
        <w:numPr>
          <w:ilvl w:val="0"/>
          <w:numId w:val="14"/>
        </w:numPr>
      </w:pPr>
      <w:r>
        <w:t>Analyse Regression Tree model F-Scores and Weights</w:t>
      </w:r>
    </w:p>
    <w:p w14:paraId="057075F2" w14:textId="77777777" w:rsidR="00CB1FA7" w:rsidRDefault="00CB1FA7" w:rsidP="00CB1FA7"/>
    <w:p w14:paraId="6BDD9A11" w14:textId="5420B849" w:rsidR="002F457E" w:rsidRDefault="00105E35" w:rsidP="002F457E">
      <w:pPr>
        <w:pStyle w:val="Heading2"/>
      </w:pPr>
      <w:bookmarkStart w:id="46" w:name="_Toc134903277"/>
      <w:r>
        <w:t xml:space="preserve">Graphical User </w:t>
      </w:r>
      <w:r w:rsidR="002F457E">
        <w:t>Interface</w:t>
      </w:r>
      <w:r>
        <w:t xml:space="preserve"> (GUI)</w:t>
      </w:r>
      <w:bookmarkEnd w:id="46"/>
    </w:p>
    <w:p w14:paraId="0575CC91" w14:textId="77777777" w:rsidR="002F457E" w:rsidRDefault="002F457E" w:rsidP="002F457E"/>
    <w:p w14:paraId="164B9DE4" w14:textId="696AD614" w:rsidR="002F457E" w:rsidRDefault="002F457E" w:rsidP="002F457E">
      <w:r>
        <w:t>The interface of the tool presents the list of bonds aggregated from the raw excel data that was downloaded during the data collection process. The data can that be browsed by right-clicking on a</w:t>
      </w:r>
      <w:r w:rsidR="00E67DCB">
        <w:t xml:space="preserve"> single</w:t>
      </w:r>
      <w:r>
        <w:t xml:space="preserve"> bond and selecting data items. This was created to test whether the SQL Queries and associated Python code were linking bond price data / </w:t>
      </w:r>
      <w:r w:rsidR="002C11F3">
        <w:t>Z</w:t>
      </w:r>
      <w:r>
        <w:t>-</w:t>
      </w:r>
      <w:r w:rsidR="002C11F3">
        <w:t>S</w:t>
      </w:r>
      <w:r>
        <w:t>preads to</w:t>
      </w:r>
      <w:r w:rsidR="002C11F3">
        <w:t xml:space="preserve"> the correct underlying</w:t>
      </w:r>
      <w:r>
        <w:t xml:space="preserve"> financial data</w:t>
      </w:r>
      <w:r w:rsidR="002C11F3">
        <w:t xml:space="preserve"> on the correct date</w:t>
      </w:r>
      <w:r>
        <w:t>.</w:t>
      </w:r>
    </w:p>
    <w:p w14:paraId="6B9EBBDD" w14:textId="77777777" w:rsidR="002F457E" w:rsidRDefault="002F457E" w:rsidP="002F457E"/>
    <w:p w14:paraId="03417CFF" w14:textId="2CBA153A" w:rsidR="002F457E" w:rsidRDefault="002F457E" w:rsidP="002F457E">
      <w:r w:rsidRPr="002F457E">
        <w:rPr>
          <w:noProof/>
        </w:rPr>
        <w:lastRenderedPageBreak/>
        <w:drawing>
          <wp:inline distT="0" distB="0" distL="0" distR="0" wp14:anchorId="79CD1AE6" wp14:editId="7724A292">
            <wp:extent cx="5731510" cy="362140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59"/>
                    <a:stretch>
                      <a:fillRect/>
                    </a:stretch>
                  </pic:blipFill>
                  <pic:spPr>
                    <a:xfrm>
                      <a:off x="0" y="0"/>
                      <a:ext cx="5731510" cy="3621405"/>
                    </a:xfrm>
                    <a:prstGeom prst="rect">
                      <a:avLst/>
                    </a:prstGeom>
                  </pic:spPr>
                </pic:pic>
              </a:graphicData>
            </a:graphic>
          </wp:inline>
        </w:drawing>
      </w:r>
    </w:p>
    <w:p w14:paraId="3214A986" w14:textId="6DF503C6" w:rsidR="002F457E" w:rsidRDefault="002F457E" w:rsidP="002F457E">
      <w:r>
        <w:t>New data can quickly be added to the database by downloading files into the /data/ folder and selecting Database &gt; Rebuild Database</w:t>
      </w:r>
    </w:p>
    <w:p w14:paraId="2CF16CAB" w14:textId="77777777" w:rsidR="002F457E" w:rsidRDefault="002F457E" w:rsidP="002F457E">
      <w:r w:rsidRPr="002F457E">
        <w:rPr>
          <w:noProof/>
        </w:rPr>
        <w:drawing>
          <wp:inline distT="0" distB="0" distL="0" distR="0" wp14:anchorId="11662773" wp14:editId="7D3BE21F">
            <wp:extent cx="1652953" cy="826477"/>
            <wp:effectExtent l="0" t="0" r="444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60"/>
                    <a:stretch>
                      <a:fillRect/>
                    </a:stretch>
                  </pic:blipFill>
                  <pic:spPr>
                    <a:xfrm>
                      <a:off x="0" y="0"/>
                      <a:ext cx="1666611" cy="833306"/>
                    </a:xfrm>
                    <a:prstGeom prst="rect">
                      <a:avLst/>
                    </a:prstGeom>
                  </pic:spPr>
                </pic:pic>
              </a:graphicData>
            </a:graphic>
          </wp:inline>
        </w:drawing>
      </w:r>
    </w:p>
    <w:p w14:paraId="17B36039" w14:textId="51F20C62" w:rsidR="002F457E" w:rsidRDefault="002F457E" w:rsidP="002F457E"/>
    <w:p w14:paraId="0A8F5861" w14:textId="6CABEAE2" w:rsidR="002F457E" w:rsidRDefault="002F457E" w:rsidP="002F457E">
      <w:r>
        <w:t xml:space="preserve">When first running the tool, the valuation curve must be interpolated using the cubic spline algorithm as described in the </w:t>
      </w:r>
      <w:hyperlink w:anchor="_Calculating_Z-Spreads" w:history="1">
        <w:r w:rsidRPr="00E67DCB">
          <w:rPr>
            <w:rStyle w:val="Hyperlink"/>
          </w:rPr>
          <w:t>Methodology</w:t>
        </w:r>
      </w:hyperlink>
      <w:r>
        <w:t xml:space="preserve"> </w:t>
      </w:r>
      <w:r w:rsidR="00E67DCB">
        <w:t>s</w:t>
      </w:r>
      <w:r>
        <w:t xml:space="preserve">ection of this </w:t>
      </w:r>
      <w:r w:rsidR="00E67DCB">
        <w:t>report</w:t>
      </w:r>
      <w:r>
        <w:t xml:space="preserve">. This is performed by selecting </w:t>
      </w:r>
      <w:r w:rsidRPr="002F457E">
        <w:rPr>
          <w:i/>
          <w:iCs/>
        </w:rPr>
        <w:t>Database &gt; Build Valuation Curve DB</w:t>
      </w:r>
      <w:r>
        <w:t xml:space="preserve"> menu item as depictured above. Afterwards the bond Z-Spreads can be calculated using the </w:t>
      </w:r>
      <w:r w:rsidRPr="002F457E">
        <w:rPr>
          <w:i/>
          <w:iCs/>
        </w:rPr>
        <w:t>Database &gt; Calculate Z-Spread Analytics</w:t>
      </w:r>
      <w:r>
        <w:t xml:space="preserve"> menu item.</w:t>
      </w:r>
    </w:p>
    <w:p w14:paraId="57BBC2BC" w14:textId="77777777" w:rsidR="002F457E" w:rsidRDefault="002F457E" w:rsidP="002F457E"/>
    <w:p w14:paraId="1D11FEA2" w14:textId="25DF3EF8" w:rsidR="002F457E" w:rsidRPr="002F457E" w:rsidRDefault="002F457E" w:rsidP="002F457E">
      <w:pPr>
        <w:pStyle w:val="Heading2"/>
      </w:pPr>
      <w:bookmarkStart w:id="47" w:name="_Toc134903278"/>
      <w:r>
        <w:t>Building and Training a ML Model</w:t>
      </w:r>
      <w:bookmarkEnd w:id="47"/>
    </w:p>
    <w:p w14:paraId="697BA182" w14:textId="1DDFA7B8" w:rsidR="002F457E" w:rsidRDefault="002F457E" w:rsidP="002F457E"/>
    <w:p w14:paraId="5D221A9E" w14:textId="09657A91" w:rsidR="002F457E" w:rsidRPr="00DA7C5A" w:rsidRDefault="002F457E" w:rsidP="002F457E">
      <w:r>
        <w:t xml:space="preserve">To generate a full research set of data based on the </w:t>
      </w:r>
      <w:r w:rsidR="002C11F3">
        <w:t xml:space="preserve">features </w:t>
      </w:r>
      <w:r>
        <w:t>described in</w:t>
      </w:r>
      <w:r w:rsidR="002C11F3">
        <w:t xml:space="preserve"> in the Requirements section of this paper, click on </w:t>
      </w:r>
      <w:r w:rsidR="002C11F3" w:rsidRPr="002C11F3">
        <w:rPr>
          <w:i/>
          <w:iCs/>
        </w:rPr>
        <w:t>Build ML Model &gt; Build ML Training Data Set</w:t>
      </w:r>
      <w:r w:rsidR="002C11F3">
        <w:rPr>
          <w:i/>
          <w:iCs/>
        </w:rPr>
        <w:t xml:space="preserve">. </w:t>
      </w:r>
      <w:r w:rsidR="002C11F3" w:rsidRPr="002C11F3">
        <w:t>This</w:t>
      </w:r>
      <w:r w:rsidR="002C11F3">
        <w:t xml:space="preserve"> will take several minutes to run and will perform all the SQL queries required to link the bond prices and static data to the corresponding time-shifted company financial data, and economic time series. Once complete, this data will appear in a new excel document. The data can then be cleaned and processed however the analyst would like. The final data set must be in this </w:t>
      </w:r>
      <w:r w:rsidR="009C24AD">
        <w:t>format:</w:t>
      </w:r>
      <w:r w:rsidR="002C11F3">
        <w:t xml:space="preserve"> All the features should be on the left (X-Variables), and the labels (Y-Variables) should be the rightmost column of data. In this format, the user must capture the data from excel in the clipboard by pressing Ctrl-C. And then select </w:t>
      </w:r>
      <w:r w:rsidR="002C11F3" w:rsidRPr="002C11F3">
        <w:rPr>
          <w:i/>
          <w:iCs/>
        </w:rPr>
        <w:t xml:space="preserve">Build ML Model &gt; </w:t>
      </w:r>
      <w:r w:rsidR="002C11F3">
        <w:rPr>
          <w:i/>
          <w:iCs/>
        </w:rPr>
        <w:t xml:space="preserve">Grab Training Data from Clipboard. </w:t>
      </w:r>
      <w:r w:rsidR="00DA7C5A">
        <w:t xml:space="preserve">The tool will automatically </w:t>
      </w:r>
      <w:r w:rsidR="00DA7C5A">
        <w:lastRenderedPageBreak/>
        <w:t xml:space="preserve">adjust the input layers of the Neural Network and the Gradient Boosted Tree model to the number of X-Variables captured when doing this. You can also confirm the X-Variables are correct by selecting </w:t>
      </w:r>
      <w:r w:rsidR="00DA7C5A" w:rsidRPr="002C11F3">
        <w:rPr>
          <w:i/>
          <w:iCs/>
        </w:rPr>
        <w:t xml:space="preserve">Build ML Model &gt; </w:t>
      </w:r>
      <w:r w:rsidR="00DA7C5A">
        <w:rPr>
          <w:i/>
          <w:iCs/>
        </w:rPr>
        <w:t>Display Training Data.</w:t>
      </w:r>
      <w:r w:rsidR="00DA7C5A">
        <w:t xml:space="preserve"> This will not display Labels/Y-Variables however, as they have already been sliced out of the data set at this point.</w:t>
      </w:r>
    </w:p>
    <w:p w14:paraId="22BDFD87" w14:textId="4029253F" w:rsidR="002F457E" w:rsidRPr="002F457E" w:rsidRDefault="002F457E" w:rsidP="002F457E">
      <w:r w:rsidRPr="002F457E">
        <w:rPr>
          <w:noProof/>
        </w:rPr>
        <w:drawing>
          <wp:inline distT="0" distB="0" distL="0" distR="0" wp14:anchorId="0586A5B3" wp14:editId="2C545B87">
            <wp:extent cx="1779535" cy="96129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61"/>
                    <a:stretch>
                      <a:fillRect/>
                    </a:stretch>
                  </pic:blipFill>
                  <pic:spPr>
                    <a:xfrm>
                      <a:off x="0" y="0"/>
                      <a:ext cx="1785131" cy="964315"/>
                    </a:xfrm>
                    <a:prstGeom prst="rect">
                      <a:avLst/>
                    </a:prstGeom>
                  </pic:spPr>
                </pic:pic>
              </a:graphicData>
            </a:graphic>
          </wp:inline>
        </w:drawing>
      </w:r>
    </w:p>
    <w:p w14:paraId="75CC3493" w14:textId="4DD69F2D" w:rsidR="007C1FDD" w:rsidRDefault="00DA7C5A" w:rsidP="007C1FDD">
      <w:r>
        <w:t>You can then select Number of Epochs or Number of Estimators depending on whether you are training a Neural Network or a Boosted Regression Tree model respectively.</w:t>
      </w:r>
    </w:p>
    <w:p w14:paraId="7CD3399C" w14:textId="7C984D47" w:rsidR="00DA7C5A" w:rsidRDefault="00DA7C5A" w:rsidP="007C1FDD">
      <w:r w:rsidRPr="00DA7C5A">
        <w:rPr>
          <w:noProof/>
        </w:rPr>
        <w:drawing>
          <wp:inline distT="0" distB="0" distL="0" distR="0" wp14:anchorId="79D9A562" wp14:editId="6A5CA127">
            <wp:extent cx="3821723" cy="601108"/>
            <wp:effectExtent l="0" t="0" r="0"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62"/>
                    <a:stretch>
                      <a:fillRect/>
                    </a:stretch>
                  </pic:blipFill>
                  <pic:spPr>
                    <a:xfrm>
                      <a:off x="0" y="0"/>
                      <a:ext cx="3887016" cy="611378"/>
                    </a:xfrm>
                    <a:prstGeom prst="rect">
                      <a:avLst/>
                    </a:prstGeom>
                  </pic:spPr>
                </pic:pic>
              </a:graphicData>
            </a:graphic>
          </wp:inline>
        </w:drawing>
      </w:r>
    </w:p>
    <w:p w14:paraId="73EDE50D" w14:textId="533066F9" w:rsidR="00DA7C5A" w:rsidRDefault="00DA7C5A" w:rsidP="007C1FDD">
      <w:r>
        <w:t xml:space="preserve">Once set, select </w:t>
      </w:r>
      <w:r w:rsidRPr="002C11F3">
        <w:rPr>
          <w:i/>
          <w:iCs/>
        </w:rPr>
        <w:t xml:space="preserve">Build ML Model &gt; </w:t>
      </w:r>
      <w:r>
        <w:rPr>
          <w:i/>
          <w:iCs/>
        </w:rPr>
        <w:t>Train …</w:t>
      </w:r>
      <w:r>
        <w:t xml:space="preserve"> to train your respective model. The training status should display in the console or shell window. </w:t>
      </w:r>
    </w:p>
    <w:p w14:paraId="20305FAC" w14:textId="77777777" w:rsidR="00AB5378" w:rsidRDefault="00AB5378" w:rsidP="007C1FDD"/>
    <w:p w14:paraId="0C47AF25" w14:textId="5A7B5DA5" w:rsidR="00AB5378" w:rsidRDefault="00AB5378" w:rsidP="00AB5378">
      <w:pPr>
        <w:pStyle w:val="Heading2"/>
      </w:pPr>
      <w:bookmarkStart w:id="48" w:name="_Toc134903279"/>
      <w:r>
        <w:t>Making Predictions and Exploring Results of trained models</w:t>
      </w:r>
      <w:bookmarkEnd w:id="48"/>
      <w:r>
        <w:t xml:space="preserve"> </w:t>
      </w:r>
    </w:p>
    <w:p w14:paraId="0A6F8AF1" w14:textId="54BFB7D5" w:rsidR="00C62A5E" w:rsidRDefault="00C62A5E" w:rsidP="007C1FDD">
      <w:r>
        <w:t>Once the training is complete, the tool will automatically pop up both a chart with the model learning curve, as well as a data viewer showing the results of the test set of data. The final two columns of the data viewer show the actual verses predicted Y-Variables (Labels) whereas all the other columns are the Estimators / X-Variables.</w:t>
      </w:r>
    </w:p>
    <w:p w14:paraId="73006FC5" w14:textId="4E9E3196" w:rsidR="00C62A5E" w:rsidRDefault="00C62A5E" w:rsidP="007C1FDD">
      <w:r>
        <w:t>Here the user can now right-click and explore individual predictions using LIME for Neural Networks or Eli5 for Gradient Boosted Trees:</w:t>
      </w:r>
    </w:p>
    <w:p w14:paraId="3B7EA2A1" w14:textId="3BA67A73" w:rsidR="00C62A5E" w:rsidRDefault="00C62A5E" w:rsidP="007C1FDD">
      <w:r w:rsidRPr="00C62A5E">
        <w:rPr>
          <w:noProof/>
        </w:rPr>
        <w:lastRenderedPageBreak/>
        <w:drawing>
          <wp:inline distT="0" distB="0" distL="0" distR="0" wp14:anchorId="7CB45D6C" wp14:editId="6F27E249">
            <wp:extent cx="5731510" cy="3641725"/>
            <wp:effectExtent l="0" t="0" r="254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63"/>
                    <a:stretch>
                      <a:fillRect/>
                    </a:stretch>
                  </pic:blipFill>
                  <pic:spPr>
                    <a:xfrm>
                      <a:off x="0" y="0"/>
                      <a:ext cx="5731510" cy="3641725"/>
                    </a:xfrm>
                    <a:prstGeom prst="rect">
                      <a:avLst/>
                    </a:prstGeom>
                  </pic:spPr>
                </pic:pic>
              </a:graphicData>
            </a:graphic>
          </wp:inline>
        </w:drawing>
      </w:r>
    </w:p>
    <w:p w14:paraId="6AFF4018" w14:textId="77777777" w:rsidR="00AB5378" w:rsidRPr="00DA7C5A" w:rsidRDefault="00AB5378" w:rsidP="007C1FDD"/>
    <w:p w14:paraId="5140E295" w14:textId="6436C47E" w:rsidR="00113E75" w:rsidRDefault="00113E75" w:rsidP="007C1FDD">
      <w:r>
        <w:t xml:space="preserve">Here, for example, we have selected the explanation for the 120 bps Z-Spread predicted (against 127 bps Actual) with the trained Neural Network. The results window </w:t>
      </w:r>
      <w:r w:rsidR="009C24AD">
        <w:t>shows</w:t>
      </w:r>
      <w:r>
        <w:t xml:space="preserve"> the major elements contribution negatively to the Z-Spread (decreasing credit risk/return) is that it is a senior unsecured bond with interest coverage ratio above 7.35. The major items contributing positively to Z-Spread (increasing credit risk/return) is the low current ratio and the low operating cash flow to debt ratio.</w:t>
      </w:r>
    </w:p>
    <w:p w14:paraId="0D145B12" w14:textId="77777777" w:rsidR="00AB5378" w:rsidRDefault="00AB5378" w:rsidP="007C1FDD"/>
    <w:p w14:paraId="4BD38881" w14:textId="2270823B" w:rsidR="00C62A5E" w:rsidRDefault="00113E75" w:rsidP="007C1FDD">
      <w:r w:rsidRPr="00113E75">
        <w:rPr>
          <w:noProof/>
        </w:rPr>
        <w:drawing>
          <wp:inline distT="0" distB="0" distL="0" distR="0" wp14:anchorId="5A19AEED" wp14:editId="5338BC7C">
            <wp:extent cx="5731510" cy="3489960"/>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64"/>
                    <a:stretch>
                      <a:fillRect/>
                    </a:stretch>
                  </pic:blipFill>
                  <pic:spPr>
                    <a:xfrm>
                      <a:off x="0" y="0"/>
                      <a:ext cx="5731510" cy="3489960"/>
                    </a:xfrm>
                    <a:prstGeom prst="rect">
                      <a:avLst/>
                    </a:prstGeom>
                  </pic:spPr>
                </pic:pic>
              </a:graphicData>
            </a:graphic>
          </wp:inline>
        </w:drawing>
      </w:r>
    </w:p>
    <w:p w14:paraId="5A0FB2BD" w14:textId="32F663F0" w:rsidR="00105E35" w:rsidRDefault="00105E35" w:rsidP="00105E35">
      <w:pPr>
        <w:pStyle w:val="Heading2"/>
      </w:pPr>
      <w:bookmarkStart w:id="49" w:name="_Toc134903280"/>
      <w:r>
        <w:lastRenderedPageBreak/>
        <w:t>Exporting / Saving Results and Models</w:t>
      </w:r>
      <w:bookmarkEnd w:id="49"/>
    </w:p>
    <w:p w14:paraId="32AFBA47" w14:textId="77777777" w:rsidR="00105E35" w:rsidRDefault="00105E35" w:rsidP="007C1FDD"/>
    <w:p w14:paraId="6600EB73" w14:textId="2748E617" w:rsidR="003F41AB" w:rsidRDefault="00AB5378" w:rsidP="007C1FDD">
      <w:r>
        <w:t xml:space="preserve">The results can also be saved to the database for future exploration, or exported to Excel for further </w:t>
      </w:r>
      <w:proofErr w:type="gramStart"/>
      <w:r>
        <w:t>analysis</w:t>
      </w:r>
      <w:proofErr w:type="gramEnd"/>
      <w:r>
        <w:t xml:space="preserve"> </w:t>
      </w:r>
    </w:p>
    <w:p w14:paraId="36F025BC" w14:textId="44EFD787" w:rsidR="00AB5378" w:rsidRDefault="00AB5378" w:rsidP="007C1FDD">
      <w:r w:rsidRPr="00AB5378">
        <w:rPr>
          <w:noProof/>
        </w:rPr>
        <w:drawing>
          <wp:inline distT="0" distB="0" distL="0" distR="0" wp14:anchorId="402C37D3" wp14:editId="27876131">
            <wp:extent cx="5731510" cy="2340610"/>
            <wp:effectExtent l="0" t="0" r="2540" b="254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65"/>
                    <a:stretch>
                      <a:fillRect/>
                    </a:stretch>
                  </pic:blipFill>
                  <pic:spPr>
                    <a:xfrm>
                      <a:off x="0" y="0"/>
                      <a:ext cx="5731510" cy="2340610"/>
                    </a:xfrm>
                    <a:prstGeom prst="rect">
                      <a:avLst/>
                    </a:prstGeom>
                  </pic:spPr>
                </pic:pic>
              </a:graphicData>
            </a:graphic>
          </wp:inline>
        </w:drawing>
      </w:r>
    </w:p>
    <w:p w14:paraId="22BEBBED" w14:textId="017FC172" w:rsidR="00AB5378" w:rsidRDefault="00AB5378" w:rsidP="007C1FDD">
      <w:r>
        <w:t>If you must also save the trained ML models if you would like to use them in the future to make predictions or to explore predictions.</w:t>
      </w:r>
    </w:p>
    <w:p w14:paraId="5BB62D71" w14:textId="17405292" w:rsidR="00AB5378" w:rsidRDefault="00AB5378" w:rsidP="007C1FDD">
      <w:r w:rsidRPr="00AB5378">
        <w:rPr>
          <w:noProof/>
        </w:rPr>
        <w:drawing>
          <wp:inline distT="0" distB="0" distL="0" distR="0" wp14:anchorId="19AC5740" wp14:editId="039BEC2C">
            <wp:extent cx="2209992" cy="1630821"/>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6"/>
                    <a:stretch>
                      <a:fillRect/>
                    </a:stretch>
                  </pic:blipFill>
                  <pic:spPr>
                    <a:xfrm>
                      <a:off x="0" y="0"/>
                      <a:ext cx="2209992" cy="1630821"/>
                    </a:xfrm>
                    <a:prstGeom prst="rect">
                      <a:avLst/>
                    </a:prstGeom>
                  </pic:spPr>
                </pic:pic>
              </a:graphicData>
            </a:graphic>
          </wp:inline>
        </w:drawing>
      </w:r>
    </w:p>
    <w:p w14:paraId="60E92CE4" w14:textId="3A76063B" w:rsidR="002729F1" w:rsidRDefault="002729F1" w:rsidP="007C1FDD">
      <w:r>
        <w:t>Note, Neural Networks</w:t>
      </w:r>
      <w:r w:rsidR="00B741F7">
        <w:t xml:space="preserve"> are saved in a folder and contain various files and subfolders. When saving a neural network, you </w:t>
      </w:r>
      <w:r w:rsidR="00B741F7" w:rsidRPr="00B741F7">
        <w:rPr>
          <w:u w:val="single"/>
        </w:rPr>
        <w:t>must</w:t>
      </w:r>
      <w:r w:rsidR="00B741F7">
        <w:t xml:space="preserve"> create a folder first to save all this data. Gradient Boosted Trees, on the other hand, are saved as a single JSON file. </w:t>
      </w:r>
    </w:p>
    <w:p w14:paraId="3CECCB28" w14:textId="77777777" w:rsidR="00105E35" w:rsidRDefault="00105E35" w:rsidP="007C1FDD"/>
    <w:p w14:paraId="00FBD5FF" w14:textId="43BFACBB" w:rsidR="00105E35" w:rsidRDefault="00105E35" w:rsidP="00105E35">
      <w:pPr>
        <w:pStyle w:val="Heading2"/>
      </w:pPr>
      <w:bookmarkStart w:id="50" w:name="_Toc134903281"/>
      <w:r>
        <w:t>Inspecting model weights</w:t>
      </w:r>
      <w:bookmarkEnd w:id="50"/>
    </w:p>
    <w:p w14:paraId="5AE1DCC4" w14:textId="77777777" w:rsidR="00105E35" w:rsidRDefault="00105E35" w:rsidP="007C1FDD"/>
    <w:p w14:paraId="0490D695" w14:textId="633A9E90" w:rsidR="00AB5378" w:rsidRDefault="00AB5378" w:rsidP="007C1FDD">
      <w:r>
        <w:t>Once you have a trained model or have loaded a saved model, you can inspect the Weights and F-Scores of to get an idea as to what features the model is finding most important when making predictions:</w:t>
      </w:r>
    </w:p>
    <w:p w14:paraId="560E0EF5" w14:textId="48A26F02" w:rsidR="00AB5378" w:rsidRDefault="00AB5378" w:rsidP="007C1FDD">
      <w:r w:rsidRPr="00AB5378">
        <w:rPr>
          <w:noProof/>
        </w:rPr>
        <w:drawing>
          <wp:inline distT="0" distB="0" distL="0" distR="0" wp14:anchorId="1A898D33" wp14:editId="3A68FBCE">
            <wp:extent cx="2146223" cy="703384"/>
            <wp:effectExtent l="0" t="0" r="6985"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7"/>
                    <a:stretch>
                      <a:fillRect/>
                    </a:stretch>
                  </pic:blipFill>
                  <pic:spPr>
                    <a:xfrm>
                      <a:off x="0" y="0"/>
                      <a:ext cx="2150082" cy="704649"/>
                    </a:xfrm>
                    <a:prstGeom prst="rect">
                      <a:avLst/>
                    </a:prstGeom>
                  </pic:spPr>
                </pic:pic>
              </a:graphicData>
            </a:graphic>
          </wp:inline>
        </w:drawing>
      </w:r>
    </w:p>
    <w:p w14:paraId="34B2FB19" w14:textId="77777777" w:rsidR="00C6478D" w:rsidRDefault="00C6478D">
      <w:pPr>
        <w:rPr>
          <w:rFonts w:asciiTheme="majorHAnsi" w:eastAsiaTheme="majorEastAsia" w:hAnsiTheme="majorHAnsi" w:cstheme="majorBidi"/>
          <w:color w:val="2F5496" w:themeColor="accent1" w:themeShade="BF"/>
          <w:sz w:val="32"/>
          <w:szCs w:val="32"/>
        </w:rPr>
      </w:pPr>
      <w:r>
        <w:br w:type="page"/>
      </w:r>
    </w:p>
    <w:p w14:paraId="2072F88F" w14:textId="1D5082B4" w:rsidR="00AB5378" w:rsidRDefault="003F5341" w:rsidP="003F5341">
      <w:pPr>
        <w:pStyle w:val="Heading1"/>
      </w:pPr>
      <w:bookmarkStart w:id="51" w:name="_Toc134903282"/>
      <w:r>
        <w:lastRenderedPageBreak/>
        <w:t>APPENDIX II – Artificial Neural Network Model</w:t>
      </w:r>
      <w:r w:rsidR="00341D72">
        <w:t xml:space="preserve"> </w:t>
      </w:r>
      <w:r w:rsidR="00341D72">
        <w:rPr>
          <w:rStyle w:val="FootnoteReference"/>
        </w:rPr>
        <w:footnoteReference w:id="5"/>
      </w:r>
      <w:bookmarkEnd w:id="51"/>
    </w:p>
    <w:p w14:paraId="6868B011" w14:textId="77777777" w:rsidR="003F5341" w:rsidRDefault="003F5341" w:rsidP="007C1FDD"/>
    <w:p w14:paraId="5F345A4F" w14:textId="77777777" w:rsidR="007152DF" w:rsidRDefault="007152DF" w:rsidP="007152DF">
      <w:r>
        <w:t>Let X be the input data, with shape (n, d), where n is the number of samples and d is the number of input features.</w:t>
      </w:r>
    </w:p>
    <w:p w14:paraId="767960F6" w14:textId="77777777" w:rsidR="007152DF" w:rsidRDefault="007152DF" w:rsidP="007152DF">
      <w:r>
        <w:t>Let Y be the output data, with shape (n, k), where k is the number of output classes or continuous values.</w:t>
      </w:r>
    </w:p>
    <w:p w14:paraId="2989BC86" w14:textId="77777777" w:rsidR="007152DF" w:rsidRDefault="007152DF" w:rsidP="007152DF">
      <w:r>
        <w:t>Let W be a set of weights, with shape (m, d), where m is the number of nodes in the current layer and d is the number of nodes in the previous layer.</w:t>
      </w:r>
    </w:p>
    <w:p w14:paraId="24121D99" w14:textId="77777777" w:rsidR="007152DF" w:rsidRDefault="007152DF" w:rsidP="007152DF">
      <w:r>
        <w:t>Let b be a set of biases, with shape (m,), where m is the number of nodes in the current layer.</w:t>
      </w:r>
    </w:p>
    <w:p w14:paraId="660643E8" w14:textId="77777777" w:rsidR="007152DF" w:rsidRDefault="007152DF" w:rsidP="007152DF">
      <w:r>
        <w:t>Let f be the activation function applied to the weighted sum of the inputs to a node.</w:t>
      </w:r>
    </w:p>
    <w:p w14:paraId="19680682" w14:textId="77777777" w:rsidR="007152DF" w:rsidRDefault="007152DF" w:rsidP="007152DF">
      <w:r>
        <w:t>Let L be the loss function used to measure the difference between the predicted output and the true output.</w:t>
      </w:r>
    </w:p>
    <w:p w14:paraId="46CE59EE" w14:textId="77777777" w:rsidR="007152DF" w:rsidRDefault="007152DF" w:rsidP="007152DF">
      <w:r>
        <w:t>Let η be the learning rate, which determines the step size of the weight and bias updates during training.</w:t>
      </w:r>
    </w:p>
    <w:p w14:paraId="755CDBD8" w14:textId="77777777" w:rsidR="007152DF" w:rsidRDefault="007152DF" w:rsidP="007152DF"/>
    <w:p w14:paraId="066AEC40" w14:textId="77777777" w:rsidR="007152DF" w:rsidRPr="007B5749" w:rsidRDefault="007152DF" w:rsidP="007152DF">
      <w:pPr>
        <w:rPr>
          <w:b/>
          <w:bCs/>
        </w:rPr>
      </w:pPr>
      <w:r>
        <w:rPr>
          <w:b/>
          <w:bCs/>
        </w:rPr>
        <w:t xml:space="preserve">Step </w:t>
      </w:r>
      <w:proofErr w:type="gramStart"/>
      <w:r>
        <w:rPr>
          <w:b/>
          <w:bCs/>
        </w:rPr>
        <w:t>1 :</w:t>
      </w:r>
      <w:proofErr w:type="gramEnd"/>
      <w:r>
        <w:rPr>
          <w:b/>
          <w:bCs/>
        </w:rPr>
        <w:t xml:space="preserve"> </w:t>
      </w:r>
      <w:r w:rsidRPr="007B5749">
        <w:rPr>
          <w:b/>
          <w:bCs/>
        </w:rPr>
        <w:t>Forward propagation:</w:t>
      </w:r>
    </w:p>
    <w:p w14:paraId="4EF6139D" w14:textId="77777777" w:rsidR="007152DF" w:rsidRDefault="007152DF" w:rsidP="007152DF">
      <w:r>
        <w:t>The output of the first hidden layer can be calculated as follows:</w:t>
      </w:r>
    </w:p>
    <w:p w14:paraId="515B48FF" w14:textId="77777777" w:rsidR="007152DF" w:rsidRDefault="007152DF" w:rsidP="007152DF">
      <w:r>
        <w:rPr>
          <w:rStyle w:val="mord"/>
          <w:rFonts w:ascii="KaTeX_Math" w:hAnsi="KaTeX_Math"/>
          <w:i/>
          <w:iCs/>
        </w:rPr>
        <w:t>Z</w:t>
      </w:r>
      <w:r>
        <w:rPr>
          <w:rStyle w:val="mord"/>
          <w:sz w:val="17"/>
          <w:szCs w:val="17"/>
        </w:rPr>
        <w:t>1</w:t>
      </w:r>
      <w:r>
        <w:rPr>
          <w:rStyle w:val="vlist-s"/>
          <w:sz w:val="2"/>
          <w:szCs w:val="2"/>
        </w:rPr>
        <w:t>​</w:t>
      </w:r>
      <w:r>
        <w:rPr>
          <w:rStyle w:val="mrel"/>
        </w:rPr>
        <w:t>=</w:t>
      </w:r>
      <w:r>
        <w:rPr>
          <w:rStyle w:val="mord"/>
          <w:rFonts w:ascii="KaTeX_Math" w:hAnsi="KaTeX_Math"/>
          <w:i/>
          <w:iCs/>
        </w:rPr>
        <w:t>XW</w:t>
      </w:r>
      <w:r>
        <w:rPr>
          <w:rStyle w:val="mord"/>
          <w:sz w:val="17"/>
          <w:szCs w:val="17"/>
        </w:rPr>
        <w:t>1</w:t>
      </w:r>
      <w:r>
        <w:rPr>
          <w:rStyle w:val="vlist-s"/>
          <w:sz w:val="2"/>
          <w:szCs w:val="2"/>
        </w:rPr>
        <w:t>​</w:t>
      </w:r>
      <w:r>
        <w:rPr>
          <w:rStyle w:val="mbin"/>
        </w:rPr>
        <w:t>+</w:t>
      </w:r>
      <w:r>
        <w:rPr>
          <w:rStyle w:val="mord"/>
          <w:rFonts w:ascii="KaTeX_Math" w:hAnsi="KaTeX_Math"/>
          <w:i/>
          <w:iCs/>
        </w:rPr>
        <w:t>b</w:t>
      </w:r>
      <w:r>
        <w:rPr>
          <w:rStyle w:val="mord"/>
          <w:sz w:val="17"/>
          <w:szCs w:val="17"/>
        </w:rPr>
        <w:t>1</w:t>
      </w:r>
      <w:r>
        <w:rPr>
          <w:rStyle w:val="vlist-s"/>
          <w:sz w:val="2"/>
          <w:szCs w:val="2"/>
        </w:rPr>
        <w:t>​</w:t>
      </w:r>
      <w:r>
        <w:rPr>
          <w:color w:val="374151"/>
          <w:sz w:val="29"/>
          <w:szCs w:val="29"/>
          <w:shd w:val="clear" w:color="auto" w:fill="F7F7F8"/>
        </w:rPr>
        <w:br/>
      </w:r>
    </w:p>
    <w:p w14:paraId="360C4C1C" w14:textId="77777777" w:rsidR="007152DF" w:rsidRDefault="007152DF" w:rsidP="007152DF">
      <w:r w:rsidRPr="005200F2">
        <w:t>where Z1 has shape (n, m1), where m1 is the number of nodes in the first hidden layer. We then apply the activation function f to Z1 to get the output A1:</w:t>
      </w:r>
    </w:p>
    <w:p w14:paraId="10D0901D" w14:textId="77777777" w:rsidR="007152DF" w:rsidRPr="005200F2" w:rsidRDefault="007152DF" w:rsidP="007152DF">
      <w:pPr>
        <w:rPr>
          <w:rStyle w:val="mord"/>
          <w:rFonts w:ascii="KaTeX_Math" w:hAnsi="KaTeX_Math"/>
          <w:i/>
          <w:iCs/>
        </w:rPr>
      </w:pPr>
      <w:r w:rsidRPr="005200F2">
        <w:rPr>
          <w:rStyle w:val="mord"/>
          <w:rFonts w:ascii="KaTeX_Math" w:hAnsi="KaTeX_Math"/>
          <w:i/>
          <w:iCs/>
        </w:rPr>
        <w:t>A</w:t>
      </w:r>
      <w:r>
        <w:rPr>
          <w:rStyle w:val="mord"/>
          <w:sz w:val="17"/>
          <w:szCs w:val="17"/>
        </w:rPr>
        <w:t>1</w:t>
      </w:r>
      <w:r>
        <w:rPr>
          <w:rStyle w:val="vlist-s"/>
          <w:sz w:val="2"/>
          <w:szCs w:val="2"/>
        </w:rPr>
        <w:t>​</w:t>
      </w:r>
      <w:r w:rsidRPr="005200F2">
        <w:rPr>
          <w:rStyle w:val="mord"/>
          <w:rFonts w:ascii="KaTeX_Math" w:hAnsi="KaTeX_Math"/>
          <w:i/>
          <w:iCs/>
        </w:rPr>
        <w:t>=f(Z</w:t>
      </w:r>
      <w:r>
        <w:rPr>
          <w:rStyle w:val="mord"/>
          <w:sz w:val="17"/>
          <w:szCs w:val="17"/>
        </w:rPr>
        <w:t>1</w:t>
      </w:r>
      <w:r>
        <w:rPr>
          <w:rStyle w:val="vlist-s"/>
          <w:sz w:val="2"/>
          <w:szCs w:val="2"/>
        </w:rPr>
        <w:t>​</w:t>
      </w:r>
      <w:r w:rsidRPr="005200F2">
        <w:rPr>
          <w:rStyle w:val="mord"/>
          <w:rFonts w:ascii="KaTeX_Math" w:hAnsi="KaTeX_Math"/>
          <w:i/>
          <w:iCs/>
        </w:rPr>
        <w:t>)</w:t>
      </w:r>
    </w:p>
    <w:p w14:paraId="3E2EA48D" w14:textId="77777777" w:rsidR="007152DF" w:rsidRDefault="007152DF" w:rsidP="007152DF"/>
    <w:p w14:paraId="4BC50851" w14:textId="2467D3A2" w:rsidR="007152DF" w:rsidRPr="007B5749" w:rsidRDefault="007152DF" w:rsidP="007152DF">
      <w:r w:rsidRPr="007B5749">
        <w:t xml:space="preserve">We repeat this process for each subsequent hidden layer and the output layer. The output of the final layer is the predicted output </w:t>
      </w:r>
      <w:proofErr w:type="spellStart"/>
      <w:r w:rsidRPr="007B5749">
        <w:t>Y_hat</w:t>
      </w:r>
      <w:proofErr w:type="spellEnd"/>
      <w:r w:rsidRPr="007B5749">
        <w:t>:</w:t>
      </w:r>
    </w:p>
    <w:p w14:paraId="511B1F1C" w14:textId="77777777" w:rsidR="007152DF" w:rsidRDefault="007152DF" w:rsidP="007152DF">
      <w:pPr>
        <w:rPr>
          <w:rFonts w:ascii="KaTeX_Math" w:hAnsi="KaTeX_Math"/>
          <w:i/>
          <w:iCs/>
          <w:sz w:val="17"/>
          <w:szCs w:val="17"/>
        </w:rPr>
      </w:pPr>
    </w:p>
    <w:p w14:paraId="2C355605" w14:textId="31FCFA4D" w:rsidR="007152DF" w:rsidRDefault="007152DF" w:rsidP="007152DF">
      <w:r>
        <w:rPr>
          <w:rFonts w:ascii="KaTeX_Math" w:hAnsi="KaTeX_Math"/>
          <w:i/>
          <w:iCs/>
          <w:sz w:val="17"/>
          <w:szCs w:val="17"/>
        </w:rPr>
        <w:br/>
      </w:r>
      <w:r>
        <w:rPr>
          <w:rStyle w:val="mord"/>
          <w:rFonts w:ascii="KaTeX_Math" w:hAnsi="KaTeX_Math"/>
          <w:i/>
          <w:iCs/>
        </w:rPr>
        <w:t>Z</w:t>
      </w:r>
      <w:r>
        <w:rPr>
          <w:rStyle w:val="mord"/>
          <w:rFonts w:ascii="KaTeX_Math" w:hAnsi="KaTeX_Math"/>
          <w:i/>
          <w:iCs/>
          <w:sz w:val="17"/>
          <w:szCs w:val="17"/>
        </w:rPr>
        <w:t xml:space="preserve"> L</w:t>
      </w:r>
      <w:r>
        <w:rPr>
          <w:rStyle w:val="vlist-s"/>
          <w:sz w:val="2"/>
          <w:szCs w:val="2"/>
        </w:rPr>
        <w:t>​</w:t>
      </w:r>
      <w:r>
        <w:rPr>
          <w:rStyle w:val="mrel"/>
        </w:rPr>
        <w:t>=</w:t>
      </w:r>
      <w:r>
        <w:rPr>
          <w:rStyle w:val="mord"/>
          <w:rFonts w:ascii="KaTeX_Math" w:hAnsi="KaTeX_Math"/>
          <w:i/>
          <w:iCs/>
        </w:rPr>
        <w:t>A</w:t>
      </w:r>
      <w:r>
        <w:rPr>
          <w:rStyle w:val="mord"/>
          <w:rFonts w:ascii="KaTeX_Math" w:hAnsi="KaTeX_Math"/>
          <w:i/>
          <w:iCs/>
          <w:sz w:val="17"/>
          <w:szCs w:val="17"/>
        </w:rPr>
        <w:t>L</w:t>
      </w:r>
      <w:r>
        <w:rPr>
          <w:rStyle w:val="mbin"/>
          <w:sz w:val="17"/>
          <w:szCs w:val="17"/>
        </w:rPr>
        <w:t>−</w:t>
      </w:r>
      <w:r>
        <w:rPr>
          <w:rStyle w:val="mord"/>
          <w:sz w:val="17"/>
          <w:szCs w:val="17"/>
        </w:rPr>
        <w:t>1</w:t>
      </w:r>
      <w:r>
        <w:rPr>
          <w:rStyle w:val="vlist-s"/>
          <w:sz w:val="2"/>
          <w:szCs w:val="2"/>
        </w:rPr>
        <w:t>​</w:t>
      </w:r>
      <w:r>
        <w:rPr>
          <w:rStyle w:val="mord"/>
          <w:rFonts w:ascii="KaTeX_Math" w:hAnsi="KaTeX_Math"/>
          <w:i/>
          <w:iCs/>
        </w:rPr>
        <w:t>W</w:t>
      </w:r>
      <w:r>
        <w:rPr>
          <w:rStyle w:val="mord"/>
          <w:rFonts w:ascii="KaTeX_Math" w:hAnsi="KaTeX_Math"/>
          <w:i/>
          <w:iCs/>
          <w:sz w:val="17"/>
          <w:szCs w:val="17"/>
        </w:rPr>
        <w:t>L</w:t>
      </w:r>
      <w:r>
        <w:rPr>
          <w:rStyle w:val="vlist-s"/>
          <w:sz w:val="2"/>
          <w:szCs w:val="2"/>
        </w:rPr>
        <w:t>​</w:t>
      </w:r>
      <w:r>
        <w:rPr>
          <w:rStyle w:val="mbin"/>
        </w:rPr>
        <w:t>+</w:t>
      </w:r>
      <w:proofErr w:type="spellStart"/>
      <w:r>
        <w:rPr>
          <w:rStyle w:val="mord"/>
          <w:rFonts w:ascii="KaTeX_Math" w:hAnsi="KaTeX_Math"/>
          <w:i/>
          <w:iCs/>
        </w:rPr>
        <w:t>b</w:t>
      </w:r>
      <w:r>
        <w:rPr>
          <w:rStyle w:val="mord"/>
          <w:rFonts w:ascii="KaTeX_Math" w:hAnsi="KaTeX_Math"/>
          <w:i/>
          <w:iCs/>
          <w:sz w:val="17"/>
          <w:szCs w:val="17"/>
        </w:rPr>
        <w:t>L</w:t>
      </w:r>
      <w:proofErr w:type="spellEnd"/>
      <w:r>
        <w:rPr>
          <w:color w:val="374151"/>
          <w:sz w:val="29"/>
          <w:szCs w:val="29"/>
          <w:shd w:val="clear" w:color="auto" w:fill="F7F7F8"/>
        </w:rPr>
        <w:br/>
      </w:r>
    </w:p>
    <w:p w14:paraId="1531BB1C" w14:textId="77777777" w:rsidR="007152DF" w:rsidRDefault="007152DF" w:rsidP="007152DF">
      <w:pPr>
        <w:rPr>
          <w:rStyle w:val="mord"/>
          <w:rFonts w:ascii="KaTeX_Math" w:hAnsi="KaTeX_Math"/>
          <w:i/>
          <w:iCs/>
        </w:rPr>
      </w:pPr>
      <w:proofErr w:type="spellStart"/>
      <w:r w:rsidRPr="005200F2">
        <w:rPr>
          <w:rStyle w:val="mord"/>
          <w:rFonts w:ascii="KaTeX_Math" w:hAnsi="KaTeX_Math"/>
          <w:i/>
          <w:iCs/>
        </w:rPr>
        <w:t>Yhat</w:t>
      </w:r>
      <w:proofErr w:type="spellEnd"/>
      <w:r w:rsidRPr="005200F2">
        <w:rPr>
          <w:rStyle w:val="mord"/>
          <w:rFonts w:ascii="KaTeX_Math" w:hAnsi="KaTeX_Math"/>
          <w:i/>
          <w:iCs/>
        </w:rPr>
        <w:t>​=f(ZL​)</w:t>
      </w:r>
    </w:p>
    <w:p w14:paraId="2FE3EAFA" w14:textId="77777777" w:rsidR="007152DF" w:rsidRPr="007B5749" w:rsidRDefault="007152DF" w:rsidP="007152DF"/>
    <w:p w14:paraId="55BA4F70" w14:textId="77777777" w:rsidR="007152DF" w:rsidRPr="007B5749" w:rsidRDefault="007152DF" w:rsidP="007152DF">
      <w:pPr>
        <w:rPr>
          <w:b/>
          <w:bCs/>
        </w:rPr>
      </w:pPr>
      <w:r>
        <w:rPr>
          <w:b/>
          <w:bCs/>
        </w:rPr>
        <w:t xml:space="preserve">Step </w:t>
      </w:r>
      <w:proofErr w:type="gramStart"/>
      <w:r>
        <w:rPr>
          <w:b/>
          <w:bCs/>
        </w:rPr>
        <w:t>2 :</w:t>
      </w:r>
      <w:proofErr w:type="gramEnd"/>
      <w:r>
        <w:rPr>
          <w:b/>
          <w:bCs/>
        </w:rPr>
        <w:t xml:space="preserve"> Calculate </w:t>
      </w:r>
      <w:r w:rsidRPr="007B5749">
        <w:rPr>
          <w:b/>
          <w:bCs/>
        </w:rPr>
        <w:t>Loss:</w:t>
      </w:r>
    </w:p>
    <w:p w14:paraId="678654A0" w14:textId="68DB1F3B" w:rsidR="007152DF" w:rsidRPr="00323C61" w:rsidRDefault="007152DF" w:rsidP="007152DF">
      <w:r w:rsidRPr="007B5749">
        <w:t xml:space="preserve">We use the loss function L to calculate the difference between the predicted output </w:t>
      </w:r>
      <w:proofErr w:type="spellStart"/>
      <w:r w:rsidRPr="007B5749">
        <w:t>Yhat</w:t>
      </w:r>
      <w:proofErr w:type="spellEnd"/>
      <w:r w:rsidRPr="007B5749">
        <w:t xml:space="preserve"> and the true output Y:</w:t>
      </w:r>
    </w:p>
    <w:p w14:paraId="27696F45" w14:textId="77777777" w:rsidR="007152DF" w:rsidRPr="007B5749" w:rsidRDefault="007152DF" w:rsidP="007152DF">
      <w:pPr>
        <w:rPr>
          <w:rStyle w:val="mord"/>
          <w:rFonts w:ascii="KaTeX_Math" w:hAnsi="KaTeX_Math"/>
          <w:i/>
          <w:iCs/>
        </w:rPr>
      </w:pPr>
      <w:r w:rsidRPr="007B5749">
        <w:rPr>
          <w:rStyle w:val="mord"/>
          <w:rFonts w:ascii="KaTeX_Math" w:hAnsi="KaTeX_Math"/>
          <w:i/>
          <w:iCs/>
        </w:rPr>
        <w:lastRenderedPageBreak/>
        <w:t>L(</w:t>
      </w:r>
      <w:proofErr w:type="spellStart"/>
      <w:proofErr w:type="gramStart"/>
      <w:r w:rsidRPr="007B5749">
        <w:rPr>
          <w:rStyle w:val="mord"/>
          <w:rFonts w:ascii="KaTeX_Math" w:hAnsi="KaTeX_Math"/>
          <w:i/>
          <w:iCs/>
        </w:rPr>
        <w:t>Y,Yhat</w:t>
      </w:r>
      <w:proofErr w:type="spellEnd"/>
      <w:proofErr w:type="gramEnd"/>
      <w:r w:rsidRPr="007B5749">
        <w:rPr>
          <w:rStyle w:val="mord"/>
          <w:rFonts w:ascii="KaTeX_Math" w:hAnsi="KaTeX_Math"/>
          <w:i/>
          <w:iCs/>
        </w:rPr>
        <w:t>)</w:t>
      </w:r>
    </w:p>
    <w:p w14:paraId="12DE682F" w14:textId="1CA1D78D" w:rsidR="007152DF" w:rsidRPr="00C12F05" w:rsidRDefault="00C12F05" w:rsidP="007152DF">
      <w:r w:rsidRPr="00C12F05">
        <w:t>A typical loss function is the Mean Squared Error:</w:t>
      </w:r>
    </w:p>
    <w:p w14:paraId="2363362B" w14:textId="42A9BE8E" w:rsidR="00C12F05" w:rsidRDefault="00C12F05" w:rsidP="007152DF">
      <w:pPr>
        <w:rPr>
          <w:rStyle w:val="mord"/>
          <w:rFonts w:ascii="KaTeX_Math" w:hAnsi="KaTeX_Math"/>
          <w:i/>
          <w:iCs/>
        </w:rPr>
      </w:pPr>
      <w:r w:rsidRPr="00C12F05">
        <w:rPr>
          <w:rStyle w:val="mord"/>
          <w:rFonts w:ascii="KaTeX_Math" w:hAnsi="KaTeX_Math"/>
          <w:i/>
          <w:iCs/>
        </w:rPr>
        <w:t xml:space="preserve">MSE = (1/N) * </w:t>
      </w:r>
      <w:proofErr w:type="gramStart"/>
      <w:r w:rsidRPr="00C12F05">
        <w:rPr>
          <w:rStyle w:val="mord"/>
          <w:rFonts w:ascii="KaTeX_Math" w:hAnsi="KaTeX_Math"/>
          <w:i/>
          <w:iCs/>
        </w:rPr>
        <w:t>sum[</w:t>
      </w:r>
      <w:proofErr w:type="gramEnd"/>
      <w:r w:rsidRPr="00C12F05">
        <w:rPr>
          <w:rStyle w:val="mord"/>
          <w:rFonts w:ascii="KaTeX_Math" w:hAnsi="KaTeX_Math"/>
          <w:i/>
          <w:iCs/>
        </w:rPr>
        <w:t>(</w:t>
      </w:r>
      <w:proofErr w:type="spellStart"/>
      <w:r w:rsidRPr="00C12F05">
        <w:rPr>
          <w:rStyle w:val="mord"/>
          <w:rFonts w:ascii="KaTeX_Math" w:hAnsi="KaTeX_Math"/>
          <w:i/>
          <w:iCs/>
        </w:rPr>
        <w:t>yi</w:t>
      </w:r>
      <w:proofErr w:type="spellEnd"/>
      <w:r w:rsidRPr="00C12F05">
        <w:rPr>
          <w:rStyle w:val="mord"/>
          <w:rFonts w:ascii="KaTeX_Math" w:hAnsi="KaTeX_Math"/>
          <w:i/>
          <w:iCs/>
        </w:rPr>
        <w:t xml:space="preserve"> - fi)^2]</w:t>
      </w:r>
    </w:p>
    <w:p w14:paraId="794F9CCD" w14:textId="77777777" w:rsidR="007152DF" w:rsidRPr="007B5749" w:rsidRDefault="007152DF" w:rsidP="007152DF">
      <w:pPr>
        <w:rPr>
          <w:b/>
          <w:bCs/>
        </w:rPr>
      </w:pPr>
      <w:r>
        <w:rPr>
          <w:b/>
          <w:bCs/>
        </w:rPr>
        <w:t>Step 3: Backpropagation</w:t>
      </w:r>
      <w:r w:rsidRPr="007B5749">
        <w:rPr>
          <w:b/>
          <w:bCs/>
        </w:rPr>
        <w:t>:</w:t>
      </w:r>
    </w:p>
    <w:p w14:paraId="7E3F5A7B" w14:textId="77777777" w:rsidR="007152DF" w:rsidRDefault="007152DF" w:rsidP="007152DF">
      <w:pPr>
        <w:rPr>
          <w:rStyle w:val="mord"/>
          <w:rFonts w:ascii="KaTeX_Math" w:hAnsi="KaTeX_Math"/>
          <w:i/>
          <w:iCs/>
        </w:rPr>
      </w:pPr>
    </w:p>
    <w:p w14:paraId="5F7F242E" w14:textId="77777777" w:rsidR="007152DF" w:rsidRPr="007B5749" w:rsidRDefault="007152DF" w:rsidP="007152DF">
      <w:r w:rsidRPr="007B5749">
        <w:t>We now use backpropagation to update the weights and biases in the MLP. We start by calculating the gradient of the loss function with respect to the weights and biases in the output layer:</w:t>
      </w:r>
    </w:p>
    <w:p w14:paraId="2B9BF086" w14:textId="77777777" w:rsidR="007152DF" w:rsidRPr="007B5749" w:rsidRDefault="007152DF" w:rsidP="007152DF">
      <w:pPr>
        <w:rPr>
          <w:rStyle w:val="mord"/>
          <w:rFonts w:ascii="KaTeX_Math" w:hAnsi="KaTeX_Math"/>
          <w:i/>
          <w:iCs/>
        </w:rPr>
      </w:pPr>
    </w:p>
    <w:p w14:paraId="1867092B" w14:textId="77777777" w:rsidR="007152DF" w:rsidRDefault="007152DF" w:rsidP="007152DF">
      <w:r w:rsidRPr="005200F2">
        <w:t xml:space="preserve">We repeat this process for each subsequent hidden layer and the output layer. The output of the final layer is the predicted output </w:t>
      </w:r>
      <w:proofErr w:type="spellStart"/>
      <w:proofErr w:type="gramStart"/>
      <w:r w:rsidRPr="005200F2">
        <w:t>Yhat</w:t>
      </w:r>
      <w:proofErr w:type="spellEnd"/>
      <w:proofErr w:type="gramEnd"/>
    </w:p>
    <w:p w14:paraId="17B2726A" w14:textId="77777777" w:rsidR="007152DF" w:rsidRDefault="007152DF" w:rsidP="007152DF">
      <w:r w:rsidRPr="00323C61">
        <w:rPr>
          <w:noProof/>
        </w:rPr>
        <w:drawing>
          <wp:inline distT="0" distB="0" distL="0" distR="0" wp14:anchorId="2FE52123" wp14:editId="043514CF">
            <wp:extent cx="1425063" cy="990686"/>
            <wp:effectExtent l="0" t="0" r="381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8"/>
                    <a:stretch>
                      <a:fillRect/>
                    </a:stretch>
                  </pic:blipFill>
                  <pic:spPr>
                    <a:xfrm>
                      <a:off x="0" y="0"/>
                      <a:ext cx="1425063" cy="990686"/>
                    </a:xfrm>
                    <a:prstGeom prst="rect">
                      <a:avLst/>
                    </a:prstGeom>
                  </pic:spPr>
                </pic:pic>
              </a:graphicData>
            </a:graphic>
          </wp:inline>
        </w:drawing>
      </w:r>
    </w:p>
    <w:p w14:paraId="33DBF81E" w14:textId="77777777" w:rsidR="007152DF" w:rsidRDefault="007152DF" w:rsidP="007152DF"/>
    <w:p w14:paraId="18CA65CD" w14:textId="77777777" w:rsidR="007152DF" w:rsidRDefault="007152DF" w:rsidP="007152DF">
      <w:r>
        <w:t xml:space="preserve">Where  </w:t>
      </w:r>
      <w:r w:rsidRPr="00323C61">
        <w:rPr>
          <w:rFonts w:ascii="Segoe UI" w:eastAsia="Times New Roman" w:hAnsi="Segoe UI" w:cs="Segoe UI"/>
          <w:noProof/>
          <w:color w:val="374151"/>
          <w:sz w:val="24"/>
          <w:szCs w:val="24"/>
          <w:lang w:eastAsia="en-GB"/>
        </w:rPr>
        <w:drawing>
          <wp:inline distT="0" distB="0" distL="0" distR="0" wp14:anchorId="036BFB8E" wp14:editId="609E2C75">
            <wp:extent cx="314325" cy="2474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282" cy="250562"/>
                    </a:xfrm>
                    <a:prstGeom prst="rect">
                      <a:avLst/>
                    </a:prstGeom>
                  </pic:spPr>
                </pic:pic>
              </a:graphicData>
            </a:graphic>
          </wp:inline>
        </w:drawing>
      </w:r>
      <w:r w:rsidRPr="00323C61">
        <w:rPr>
          <w:rFonts w:ascii="Segoe UI" w:eastAsia="Times New Roman" w:hAnsi="Segoe UI" w:cs="Segoe UI"/>
          <w:color w:val="374151"/>
          <w:sz w:val="24"/>
          <w:szCs w:val="24"/>
          <w:lang w:eastAsia="en-GB"/>
        </w:rPr>
        <w:t xml:space="preserve"> Is the </w:t>
      </w:r>
      <w:proofErr w:type="spellStart"/>
      <w:r w:rsidRPr="00323C61">
        <w:rPr>
          <w:rFonts w:ascii="Segoe UI" w:eastAsia="Times New Roman" w:hAnsi="Segoe UI" w:cs="Segoe UI"/>
          <w:color w:val="374151"/>
          <w:sz w:val="24"/>
          <w:szCs w:val="24"/>
          <w:lang w:eastAsia="en-GB"/>
        </w:rPr>
        <w:t>ith</w:t>
      </w:r>
      <w:proofErr w:type="spellEnd"/>
      <w:r w:rsidRPr="00323C61">
        <w:rPr>
          <w:rFonts w:ascii="Segoe UI" w:eastAsia="Times New Roman" w:hAnsi="Segoe UI" w:cs="Segoe UI"/>
          <w:color w:val="374151"/>
          <w:sz w:val="24"/>
          <w:szCs w:val="24"/>
          <w:lang w:eastAsia="en-GB"/>
        </w:rPr>
        <w:t xml:space="preserve"> row of</w:t>
      </w:r>
      <w:r>
        <w:t xml:space="preserve"> </w:t>
      </w:r>
      <w:r w:rsidRPr="00323C61">
        <w:rPr>
          <w:noProof/>
        </w:rPr>
        <w:drawing>
          <wp:inline distT="0" distB="0" distL="0" distR="0" wp14:anchorId="2F1C7559" wp14:editId="71CE9FEF">
            <wp:extent cx="251482" cy="2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82" cy="213378"/>
                    </a:xfrm>
                    <a:prstGeom prst="rect">
                      <a:avLst/>
                    </a:prstGeom>
                  </pic:spPr>
                </pic:pic>
              </a:graphicData>
            </a:graphic>
          </wp:inline>
        </w:drawing>
      </w:r>
    </w:p>
    <w:p w14:paraId="27B02737" w14:textId="77777777" w:rsidR="007152DF" w:rsidRDefault="007152DF" w:rsidP="007152DF">
      <w:r w:rsidRPr="007B5749">
        <w:t>We can then use these gradients to update the weights and biases in the output layer:</w:t>
      </w:r>
    </w:p>
    <w:p w14:paraId="2BDD363C" w14:textId="77777777" w:rsidR="007152DF" w:rsidRDefault="007152DF" w:rsidP="007152DF">
      <w:r w:rsidRPr="00323C61">
        <w:rPr>
          <w:noProof/>
        </w:rPr>
        <w:drawing>
          <wp:inline distT="0" distB="0" distL="0" distR="0" wp14:anchorId="1EDA9467" wp14:editId="427C0191">
            <wp:extent cx="1950889" cy="11507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1"/>
                    <a:stretch>
                      <a:fillRect/>
                    </a:stretch>
                  </pic:blipFill>
                  <pic:spPr>
                    <a:xfrm>
                      <a:off x="0" y="0"/>
                      <a:ext cx="1950889" cy="1150720"/>
                    </a:xfrm>
                    <a:prstGeom prst="rect">
                      <a:avLst/>
                    </a:prstGeom>
                  </pic:spPr>
                </pic:pic>
              </a:graphicData>
            </a:graphic>
          </wp:inline>
        </w:drawing>
      </w:r>
    </w:p>
    <w:p w14:paraId="4F9B72A7" w14:textId="77777777" w:rsidR="007506B5" w:rsidRDefault="007506B5" w:rsidP="007152DF"/>
    <w:p w14:paraId="607659B0" w14:textId="114A4238" w:rsidR="007152DF" w:rsidRDefault="00367B21" w:rsidP="007152DF">
      <w:r>
        <w:t xml:space="preserve">Apply the </w:t>
      </w:r>
      <w:r w:rsidR="007152DF" w:rsidRPr="007B5749">
        <w:t xml:space="preserve">chain rule </w:t>
      </w:r>
      <w:r>
        <w:t xml:space="preserve">calculating </w:t>
      </w:r>
      <w:r w:rsidR="007152DF" w:rsidRPr="007B5749">
        <w:t>the gradient</w:t>
      </w:r>
      <w:r>
        <w:t xml:space="preserve"> </w:t>
      </w:r>
      <w:r w:rsidR="007152DF" w:rsidRPr="007B5749">
        <w:t xml:space="preserve">of the loss function with respect to the weights and biases </w:t>
      </w:r>
      <w:r>
        <w:t>for</w:t>
      </w:r>
      <w:r w:rsidR="007152DF" w:rsidRPr="007B5749">
        <w:t xml:space="preserve"> each previous layer:</w:t>
      </w:r>
    </w:p>
    <w:p w14:paraId="375B9020" w14:textId="77777777" w:rsidR="007152DF" w:rsidRPr="007B5749" w:rsidRDefault="007152DF" w:rsidP="007152DF"/>
    <w:p w14:paraId="4EB4F7A3" w14:textId="77777777" w:rsidR="007152DF" w:rsidRDefault="007152DF" w:rsidP="007152DF">
      <w:pPr>
        <w:rPr>
          <w:rFonts w:ascii="Segoe UI" w:hAnsi="Segoe UI" w:cs="Segoe UI"/>
          <w:color w:val="374151"/>
          <w:shd w:val="clear" w:color="auto" w:fill="F7F7F8"/>
        </w:rPr>
      </w:pPr>
    </w:p>
    <w:p w14:paraId="0F8D0428" w14:textId="77777777" w:rsidR="007152DF" w:rsidRDefault="007152DF" w:rsidP="007152DF">
      <w:r w:rsidRPr="00323C61">
        <w:rPr>
          <w:noProof/>
        </w:rPr>
        <w:drawing>
          <wp:inline distT="0" distB="0" distL="0" distR="0" wp14:anchorId="2A5502D3" wp14:editId="1A5A28C1">
            <wp:extent cx="3589331" cy="1188823"/>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72"/>
                    <a:stretch>
                      <a:fillRect/>
                    </a:stretch>
                  </pic:blipFill>
                  <pic:spPr>
                    <a:xfrm>
                      <a:off x="0" y="0"/>
                      <a:ext cx="3589331" cy="1188823"/>
                    </a:xfrm>
                    <a:prstGeom prst="rect">
                      <a:avLst/>
                    </a:prstGeom>
                  </pic:spPr>
                </pic:pic>
              </a:graphicData>
            </a:graphic>
          </wp:inline>
        </w:drawing>
      </w:r>
    </w:p>
    <w:p w14:paraId="2C829EA2" w14:textId="77777777" w:rsidR="007152DF" w:rsidRDefault="007152DF" w:rsidP="007C1FDD"/>
    <w:p w14:paraId="5AF7A44D" w14:textId="3F5DFEFB" w:rsidR="00755E18" w:rsidRDefault="00755E18" w:rsidP="00755E18">
      <w:pPr>
        <w:pStyle w:val="Heading1"/>
      </w:pPr>
      <w:bookmarkStart w:id="52" w:name="_Toc134903283"/>
      <w:r>
        <w:lastRenderedPageBreak/>
        <w:t xml:space="preserve">APPENDIX III – Gradient Boosted Regression Trees </w:t>
      </w:r>
      <w:r>
        <w:rPr>
          <w:rStyle w:val="FootnoteReference"/>
        </w:rPr>
        <w:footnoteReference w:id="6"/>
      </w:r>
      <w:bookmarkEnd w:id="52"/>
    </w:p>
    <w:p w14:paraId="249A19EE" w14:textId="77777777" w:rsidR="00755E18" w:rsidRDefault="00755E18" w:rsidP="00755E18"/>
    <w:p w14:paraId="09EFEDCD" w14:textId="6004A35F" w:rsidR="00755E18" w:rsidRPr="00755E18" w:rsidRDefault="00755E18" w:rsidP="00755E18">
      <w:r>
        <w:t xml:space="preserve">The </w:t>
      </w:r>
      <w:r w:rsidR="008031FA">
        <w:t>process of</w:t>
      </w:r>
      <w:r>
        <w:t xml:space="preserve"> calculating gradient boosted regression trees is as follows. </w:t>
      </w:r>
    </w:p>
    <w:p w14:paraId="2E18B9FD" w14:textId="2A146BF0" w:rsidR="00755E18" w:rsidRDefault="00755E18" w:rsidP="00755E18">
      <w:r>
        <w:t xml:space="preserve">Begin </w:t>
      </w:r>
      <w:r w:rsidR="00D939D0">
        <w:t>by defining</w:t>
      </w:r>
      <w:r>
        <w:t xml:space="preserve"> an objective function (loss function). The objective function measures the accuracy of the model in fitting the training data. For regression problems, the most common objective function is the MSE (mean squared error) defined as:</w:t>
      </w:r>
    </w:p>
    <w:p w14:paraId="7838BE87" w14:textId="16DBDA57" w:rsidR="00755E18" w:rsidRDefault="00000000" w:rsidP="00755E18">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1A99B353" w14:textId="77777777" w:rsidR="00755E18" w:rsidRDefault="00755E18" w:rsidP="00755E18">
      <w:r w:rsidRPr="008031FA">
        <w:rPr>
          <w:rFonts w:ascii="Cambria Math" w:hAnsi="Cambria Math"/>
        </w:rPr>
        <w:t>N</w:t>
      </w:r>
      <w:r>
        <w:t xml:space="preserve"> = the number of training instances</w:t>
      </w:r>
    </w:p>
    <w:p w14:paraId="75290C8D" w14:textId="70C9D0D5" w:rsidR="00755E18" w:rsidRDefault="00755E18" w:rsidP="00755E18">
      <w:proofErr w:type="spellStart"/>
      <w:r w:rsidRPr="008031FA">
        <w:rPr>
          <w:rFonts w:ascii="Cambria Math" w:hAnsi="Cambria Math"/>
        </w:rPr>
        <w:t>yi</w:t>
      </w:r>
      <w:proofErr w:type="spellEnd"/>
      <w:r>
        <w:t xml:space="preserve"> </w:t>
      </w:r>
      <w:proofErr w:type="gramStart"/>
      <w:r>
        <w:t>=  the</w:t>
      </w:r>
      <w:proofErr w:type="gramEnd"/>
      <w:r>
        <w:t xml:space="preserve"> </w:t>
      </w:r>
      <w:proofErr w:type="spellStart"/>
      <w:r>
        <w:t>i-th</w:t>
      </w:r>
      <w:proofErr w:type="spellEnd"/>
      <w:r>
        <w:t xml:space="preserve"> instance of the actual value (i.e. label)</w:t>
      </w:r>
    </w:p>
    <w:p w14:paraId="33F23974" w14:textId="4C4B6880" w:rsidR="00755E18" w:rsidRDefault="00755E18" w:rsidP="00755E18">
      <w:proofErr w:type="gramStart"/>
      <w:r w:rsidRPr="008031FA">
        <w:rPr>
          <w:rFonts w:ascii="Cambria Math" w:hAnsi="Cambria Math"/>
        </w:rPr>
        <w:t>fi</w:t>
      </w:r>
      <w:r>
        <w:t xml:space="preserve">  =</w:t>
      </w:r>
      <w:proofErr w:type="gramEnd"/>
      <w:r>
        <w:t xml:space="preserve"> the </w:t>
      </w:r>
      <w:proofErr w:type="spellStart"/>
      <w:r>
        <w:t>i-th</w:t>
      </w:r>
      <w:proofErr w:type="spellEnd"/>
      <w:r>
        <w:t xml:space="preserve"> instance of predicted value (i.e. label)</w:t>
      </w:r>
    </w:p>
    <w:p w14:paraId="6F148EC8" w14:textId="77777777" w:rsidR="00755E18" w:rsidRDefault="00755E18" w:rsidP="00755E18"/>
    <w:p w14:paraId="42E75132" w14:textId="61862BEF" w:rsidR="00D939D0" w:rsidRDefault="00D939D0" w:rsidP="00755E18">
      <w:r>
        <w:t>Steps the model:</w:t>
      </w:r>
    </w:p>
    <w:p w14:paraId="02B67DB4" w14:textId="2518D362" w:rsidR="00755E18" w:rsidRDefault="00D939D0" w:rsidP="00D939D0">
      <w:pPr>
        <w:pStyle w:val="ListParagraph"/>
        <w:numPr>
          <w:ilvl w:val="0"/>
          <w:numId w:val="18"/>
        </w:numPr>
      </w:pPr>
      <w:r>
        <w:t xml:space="preserve">Start by </w:t>
      </w:r>
      <w:r w:rsidR="00755E18">
        <w:t>Initializ</w:t>
      </w:r>
      <w:r>
        <w:t xml:space="preserve">ing </w:t>
      </w:r>
      <w:r w:rsidR="00755E18">
        <w:t xml:space="preserve">the model with a constant value. </w:t>
      </w:r>
      <w:r>
        <w:t>U</w:t>
      </w:r>
      <w:r w:rsidR="00755E18">
        <w:t>sually the mean of the target variable.</w:t>
      </w:r>
    </w:p>
    <w:p w14:paraId="16256E43" w14:textId="31371D0F" w:rsidR="00D939D0" w:rsidRDefault="00755E18" w:rsidP="00D939D0">
      <w:pPr>
        <w:pStyle w:val="ListParagraph"/>
        <w:numPr>
          <w:ilvl w:val="0"/>
          <w:numId w:val="18"/>
        </w:numPr>
      </w:pPr>
      <w:r>
        <w:t>Fit a regression tree to the residuals of the current model. The residuals are the differences between the actual labels and the predictions of the current model. The goal of the tree is to learn the pattern in the residuals that the current model has not captured.</w:t>
      </w:r>
    </w:p>
    <w:p w14:paraId="71F9ACE8" w14:textId="77777777" w:rsidR="00D939D0" w:rsidRDefault="00755E18" w:rsidP="00755E18">
      <w:pPr>
        <w:pStyle w:val="ListParagraph"/>
        <w:numPr>
          <w:ilvl w:val="0"/>
          <w:numId w:val="18"/>
        </w:numPr>
      </w:pPr>
      <w:r>
        <w:t>Add the new tree to the current model by updating the predicted values. Each new tree provides a correction to the previous predictions, which improves the overall performance of the model.</w:t>
      </w:r>
    </w:p>
    <w:p w14:paraId="37C96C4B" w14:textId="5B51F38F" w:rsidR="00755E18" w:rsidRDefault="00755E18" w:rsidP="00755E18">
      <w:pPr>
        <w:pStyle w:val="ListParagraph"/>
        <w:numPr>
          <w:ilvl w:val="0"/>
          <w:numId w:val="18"/>
        </w:numPr>
      </w:pPr>
      <w:r>
        <w:t>Repeat steps 2 and 3 until the objective function reaches a minimum or a maximum number of trees have been added.</w:t>
      </w:r>
    </w:p>
    <w:p w14:paraId="44B4B365" w14:textId="37B9F5B1" w:rsidR="00755E18" w:rsidRDefault="00D939D0" w:rsidP="00755E18">
      <w:r>
        <w:t>Residual are defined as follows:</w:t>
      </w:r>
    </w:p>
    <w:p w14:paraId="2A62939B" w14:textId="77777777" w:rsidR="00D939D0" w:rsidRPr="009873CB" w:rsidRDefault="00D939D0" w:rsidP="00D939D0">
      <w:pPr>
        <w:rPr>
          <w:rFonts w:ascii="Cambria Math" w:hAnsi="Cambria Math"/>
        </w:rPr>
      </w:pPr>
      <w:r w:rsidRPr="009873CB">
        <w:rPr>
          <w:rFonts w:ascii="Cambria Math" w:hAnsi="Cambria Math"/>
        </w:rPr>
        <w:t>r = y - f</w:t>
      </w:r>
    </w:p>
    <w:p w14:paraId="2427DAD7" w14:textId="77777777" w:rsidR="00D939D0" w:rsidRDefault="00755E18" w:rsidP="00755E18">
      <w:r w:rsidRPr="009873CB">
        <w:rPr>
          <w:rFonts w:ascii="Cambria Math" w:hAnsi="Cambria Math"/>
        </w:rPr>
        <w:t xml:space="preserve">y </w:t>
      </w:r>
      <w:r w:rsidR="00D939D0">
        <w:t xml:space="preserve">= </w:t>
      </w:r>
      <w:r>
        <w:t xml:space="preserve">the vector of actual labels and </w:t>
      </w:r>
    </w:p>
    <w:p w14:paraId="13E9EDC9" w14:textId="77777777" w:rsidR="00D939D0" w:rsidRDefault="00D939D0" w:rsidP="00755E18">
      <w:r w:rsidRPr="009873CB">
        <w:rPr>
          <w:rFonts w:ascii="Cambria Math" w:hAnsi="Cambria Math"/>
        </w:rPr>
        <w:t>f</w:t>
      </w:r>
      <w:r>
        <w:t xml:space="preserve"> = </w:t>
      </w:r>
      <w:r w:rsidR="00755E18">
        <w:t xml:space="preserve">the vector of predicted labels from the current </w:t>
      </w:r>
      <w:r>
        <w:t xml:space="preserve">XBGR </w:t>
      </w:r>
      <w:r w:rsidR="00755E18">
        <w:t xml:space="preserve">model. </w:t>
      </w:r>
    </w:p>
    <w:p w14:paraId="19C04B40" w14:textId="77777777" w:rsidR="00D939D0" w:rsidRDefault="00D939D0" w:rsidP="00D939D0"/>
    <w:p w14:paraId="743FC2D9" w14:textId="19E24D68" w:rsidR="00755E18" w:rsidRDefault="00755E18" w:rsidP="00D939D0">
      <w:r>
        <w:t xml:space="preserve">We want to fit a regression tree to the residuals, which means finding the optimal splits that minimize the MSE. </w:t>
      </w:r>
      <w:r w:rsidR="00D939D0">
        <w:t xml:space="preserve">Define the </w:t>
      </w:r>
      <w:r>
        <w:t>MSE of a leaf node as:</w:t>
      </w:r>
    </w:p>
    <w:p w14:paraId="18D01A1D" w14:textId="210E328B" w:rsidR="007C3F21" w:rsidRDefault="00000000" w:rsidP="007C3F21">
      <m:oMathPara>
        <m:oMath>
          <m:f>
            <m:fPr>
              <m:ctrlPr>
                <w:rPr>
                  <w:rFonts w:ascii="Cambria Math" w:hAnsi="Cambria Math"/>
                  <w:i/>
                </w:rPr>
              </m:ctrlPr>
            </m:fPr>
            <m:num>
              <m:r>
                <w:rPr>
                  <w:rFonts w:ascii="Cambria Math" w:hAnsi="Cambria Math"/>
                </w:rPr>
                <m:t>1</m:t>
              </m:r>
            </m:num>
            <m:den>
              <m:r>
                <w:rPr>
                  <w:rFonts w:ascii="Cambria Math" w:hAnsi="Cambria Math"/>
                </w:rPr>
                <m:t>Nnode</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4EE497DB" w14:textId="77777777" w:rsidR="00755E18" w:rsidRDefault="00755E18" w:rsidP="00755E18"/>
    <w:p w14:paraId="32A29E3A" w14:textId="3EB5708E" w:rsidR="00755E18" w:rsidRDefault="00755E18" w:rsidP="00755E18">
      <w:r>
        <w:t xml:space="preserve">where </w:t>
      </w:r>
      <w:r w:rsidRPr="007C3F21">
        <w:rPr>
          <w:rFonts w:ascii="Cambria Math" w:hAnsi="Cambria Math"/>
          <w:i/>
        </w:rPr>
        <w:t>N_node</w:t>
      </w:r>
      <w:r>
        <w:t xml:space="preserve"> is the number of instances in the leaf node</w:t>
      </w:r>
    </w:p>
    <w:p w14:paraId="239CDF9A" w14:textId="77777777" w:rsidR="00755E18" w:rsidRDefault="00755E18" w:rsidP="00755E18"/>
    <w:p w14:paraId="73372C12" w14:textId="0113A022" w:rsidR="00755E18" w:rsidRDefault="00755E18" w:rsidP="00755E18">
      <w:r>
        <w:lastRenderedPageBreak/>
        <w:t>We can then define the total MSE of the tree as the sum of the MSEs of all the leaf nodes:</w:t>
      </w:r>
    </w:p>
    <w:p w14:paraId="5443AD5F" w14:textId="77777777" w:rsidR="007C3F21" w:rsidRDefault="007C3F21" w:rsidP="00755E18"/>
    <w:p w14:paraId="3597F453" w14:textId="41041FDE" w:rsidR="00D939D0" w:rsidRDefault="00755E18" w:rsidP="00755E18">
      <w:r>
        <w:t xml:space="preserve">MSE_tree = </w:t>
      </w:r>
      <w:proofErr w:type="gramStart"/>
      <w:r>
        <w:t>sum[</w:t>
      </w:r>
      <w:proofErr w:type="gramEnd"/>
      <w:r>
        <w:t>MSE_node]</w:t>
      </w:r>
    </w:p>
    <w:p w14:paraId="2CD77872" w14:textId="77777777" w:rsidR="007C3F21" w:rsidRDefault="007C3F21" w:rsidP="00755E18"/>
    <w:p w14:paraId="29AC9932" w14:textId="435EF485" w:rsidR="00755E18" w:rsidRDefault="00755E18" w:rsidP="00755E18">
      <w:r>
        <w:t xml:space="preserve">The goal of fitting the tree is to find the optimal splits that minimize the MSE_tree. </w:t>
      </w:r>
      <w:r w:rsidR="00D939D0">
        <w:t>The</w:t>
      </w:r>
      <w:r>
        <w:t xml:space="preserve"> </w:t>
      </w:r>
      <w:r w:rsidR="00D939D0">
        <w:t>searches</w:t>
      </w:r>
      <w:r>
        <w:t xml:space="preserve"> for the optimal splits by trying all possible splits for each feature and selecting the one that results in the greatest reduction in MSE_tree. The reduction in MSE_tree from a split can be computed as:</w:t>
      </w:r>
    </w:p>
    <w:p w14:paraId="5D7DE536" w14:textId="77777777" w:rsidR="00755E18" w:rsidRDefault="00755E18" w:rsidP="00755E18"/>
    <w:p w14:paraId="41CF1E7C" w14:textId="77777777" w:rsidR="00755E18" w:rsidRDefault="00755E18" w:rsidP="00755E18">
      <w:r>
        <w:t>MSE_reduction = MSE_parent - (MSE_left + MSE_right)</w:t>
      </w:r>
    </w:p>
    <w:p w14:paraId="41D15B08" w14:textId="77777777" w:rsidR="00755E18" w:rsidRDefault="00755E18" w:rsidP="00755E18"/>
    <w:p w14:paraId="179E0F89" w14:textId="77777777" w:rsidR="00755E18" w:rsidRDefault="00755E18" w:rsidP="00755E18">
      <w:r>
        <w:t>where MSE_parent is the MSE of the parent node before the split, MSE_left is the MSE of the left child node after the split, and MSE_right is the MSE of the right child node after the split.</w:t>
      </w:r>
    </w:p>
    <w:p w14:paraId="25C6B524" w14:textId="77777777" w:rsidR="00755E18" w:rsidRDefault="00755E18" w:rsidP="00755E18"/>
    <w:p w14:paraId="531FECA9" w14:textId="77777777" w:rsidR="00755E18" w:rsidRDefault="00755E18" w:rsidP="00755E18">
      <w:r>
        <w:t>Once we have found the optimal splits for all the features, we can build the tree by recursively partitioning the data based on the splits until we reach the maximum depth or the minimum number of instances per leaf node.</w:t>
      </w:r>
    </w:p>
    <w:p w14:paraId="0AC6ED49" w14:textId="77777777" w:rsidR="00755E18" w:rsidRDefault="00755E18" w:rsidP="00755E18"/>
    <w:p w14:paraId="0C89AD7D" w14:textId="77777777" w:rsidR="00755E18" w:rsidRDefault="00755E18" w:rsidP="00755E18">
      <w:r>
        <w:t>Finally, to add the new tree to the current model, we multiply its predictions by a learning rate (gamma) and add it to the previous predictions:</w:t>
      </w:r>
    </w:p>
    <w:p w14:paraId="18D14F15" w14:textId="77777777" w:rsidR="00755E18" w:rsidRDefault="00755E18" w:rsidP="00755E18"/>
    <w:p w14:paraId="30D394B9" w14:textId="77777777" w:rsidR="00755E18" w:rsidRDefault="00755E18" w:rsidP="00755E18">
      <w:r>
        <w:t>f_new = f + gamma * f_tree</w:t>
      </w:r>
    </w:p>
    <w:p w14:paraId="3FFD4A9C" w14:textId="77777777" w:rsidR="00755E18" w:rsidRDefault="00755E18" w:rsidP="00755E18"/>
    <w:p w14:paraId="4D9444DE" w14:textId="77777777" w:rsidR="00D939D0" w:rsidRDefault="00755E18" w:rsidP="00755E18">
      <w:r>
        <w:t xml:space="preserve">f_new </w:t>
      </w:r>
      <w:r w:rsidR="00D939D0">
        <w:t xml:space="preserve">= </w:t>
      </w:r>
      <w:r>
        <w:t>the new vector of predicted labels</w:t>
      </w:r>
    </w:p>
    <w:p w14:paraId="0ABF9542" w14:textId="6C8CE9A1" w:rsidR="00D939D0" w:rsidRDefault="00755E18" w:rsidP="00755E18">
      <w:r>
        <w:t xml:space="preserve"> f_tree </w:t>
      </w:r>
      <w:r w:rsidR="00D939D0">
        <w:t>= the</w:t>
      </w:r>
      <w:r>
        <w:t xml:space="preserve"> vector of predicted labels from the new tree</w:t>
      </w:r>
    </w:p>
    <w:p w14:paraId="2E0DBB5F" w14:textId="5FBC5FB5" w:rsidR="00D939D0" w:rsidRDefault="00755E18" w:rsidP="00755E18">
      <w:r>
        <w:t xml:space="preserve">gamma </w:t>
      </w:r>
      <w:r w:rsidR="00D939D0">
        <w:t xml:space="preserve">= </w:t>
      </w:r>
      <w:r>
        <w:t xml:space="preserve">the learning rate. </w:t>
      </w:r>
    </w:p>
    <w:p w14:paraId="105A33AD" w14:textId="77777777" w:rsidR="00D939D0" w:rsidRDefault="00D939D0" w:rsidP="00755E18"/>
    <w:p w14:paraId="73240E7F" w14:textId="2EBD64AE" w:rsidR="00755E18" w:rsidRDefault="00755E18" w:rsidP="00755E18">
      <w:r>
        <w:t xml:space="preserve">The learning rate controls the contribution of each new tree to the final </w:t>
      </w:r>
      <w:r w:rsidR="00D939D0">
        <w:t>prediction and</w:t>
      </w:r>
      <w:r>
        <w:t xml:space="preserve"> can be tuned to balance</w:t>
      </w:r>
      <w:r w:rsidR="00D939D0">
        <w:t xml:space="preserve"> </w:t>
      </w:r>
      <w:r>
        <w:t xml:space="preserve">the bias-variance </w:t>
      </w:r>
      <w:r w:rsidR="00D939D0">
        <w:t>trade-off</w:t>
      </w:r>
      <w:r>
        <w:t>. A smaller learning rate will result in a more conservative model with lower variance but higher bias, while a larger learning rate will result in a more aggressive model with higher variance but lower bias.</w:t>
      </w:r>
    </w:p>
    <w:p w14:paraId="13C3D355" w14:textId="61E472E6" w:rsidR="00493439" w:rsidRDefault="00493439">
      <w:r>
        <w:br w:type="page"/>
      </w:r>
    </w:p>
    <w:p w14:paraId="1418DB04" w14:textId="18D7CDB1" w:rsidR="00493439" w:rsidRDefault="00493439" w:rsidP="00493439">
      <w:pPr>
        <w:pStyle w:val="Heading1"/>
      </w:pPr>
      <w:bookmarkStart w:id="53" w:name="_Toc134903284"/>
      <w:r>
        <w:lastRenderedPageBreak/>
        <w:t>APPENDIX IV - Sample Tree from Gradient Boosted Regression Tree Model</w:t>
      </w:r>
      <w:bookmarkEnd w:id="53"/>
    </w:p>
    <w:p w14:paraId="265F92CC" w14:textId="77777777" w:rsidR="00493439" w:rsidRDefault="00493439" w:rsidP="007C1FDD"/>
    <w:p w14:paraId="0659E33C" w14:textId="3822BE9D" w:rsidR="00493439" w:rsidRDefault="00493439" w:rsidP="007C1FDD">
      <w:r>
        <w:t xml:space="preserve">The below is booster 999 from the trained final model packaged within the Research Software outlined in Appendix I. </w:t>
      </w:r>
    </w:p>
    <w:p w14:paraId="6AB265E4" w14:textId="77777777" w:rsidR="00C02729" w:rsidRDefault="00C02729" w:rsidP="007C1FDD"/>
    <w:p w14:paraId="31E353BF" w14:textId="77777777" w:rsidR="00C02729" w:rsidRPr="00C02729" w:rsidRDefault="00C02729" w:rsidP="00C02729">
      <w:pPr>
        <w:spacing w:after="0" w:line="276" w:lineRule="auto"/>
        <w:rPr>
          <w:rFonts w:ascii="Consolas" w:hAnsi="Consolas"/>
        </w:rPr>
      </w:pPr>
      <w:proofErr w:type="gramStart"/>
      <w:r w:rsidRPr="00C02729">
        <w:rPr>
          <w:rFonts w:ascii="Consolas" w:hAnsi="Consolas"/>
        </w:rPr>
        <w:t>0:[</w:t>
      </w:r>
      <w:proofErr w:type="gramEnd"/>
      <w:r w:rsidRPr="00C02729">
        <w:rPr>
          <w:rFonts w:ascii="Consolas" w:hAnsi="Consolas"/>
        </w:rPr>
        <w:t>Time To Maturity&lt;98.4219208] yes=1,no=2,missing=1</w:t>
      </w:r>
    </w:p>
    <w:p w14:paraId="7910947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w:t>
      </w:r>
      <w:proofErr w:type="gramEnd"/>
      <w:r w:rsidRPr="00C02729">
        <w:rPr>
          <w:rFonts w:ascii="Consolas" w:hAnsi="Consolas"/>
        </w:rPr>
        <w:t>Time To Maturity&lt;94.6712341] yes=3,no=4,missing=3</w:t>
      </w:r>
    </w:p>
    <w:p w14:paraId="0C1C570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w:t>
      </w:r>
      <w:proofErr w:type="gramEnd"/>
      <w:r w:rsidRPr="00C02729">
        <w:rPr>
          <w:rFonts w:ascii="Consolas" w:hAnsi="Consolas"/>
        </w:rPr>
        <w:t>Time To Maturity&lt;44.8342476] yes=7,no=8,missing=7</w:t>
      </w:r>
    </w:p>
    <w:p w14:paraId="36443BA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7:[</w:t>
      </w:r>
      <w:proofErr w:type="gramEnd"/>
      <w:r w:rsidRPr="00C02729">
        <w:rPr>
          <w:rFonts w:ascii="Consolas" w:hAnsi="Consolas"/>
        </w:rPr>
        <w:t>Time To Maturity&lt;40.0232849] yes=13,no=14,missing=13</w:t>
      </w:r>
    </w:p>
    <w:p w14:paraId="72B15CC4"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13:[</w:t>
      </w:r>
      <w:proofErr w:type="gramEnd"/>
      <w:r w:rsidRPr="00C02729">
        <w:rPr>
          <w:rFonts w:ascii="Consolas" w:hAnsi="Consolas"/>
        </w:rPr>
        <w:t>Time To Maturity&lt;39.436985] yes=25,no=26,missing=25</w:t>
      </w:r>
    </w:p>
    <w:p w14:paraId="1940C903"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25:[</w:t>
      </w:r>
      <w:proofErr w:type="gramEnd"/>
      <w:r w:rsidRPr="00C02729">
        <w:rPr>
          <w:rFonts w:ascii="Consolas" w:hAnsi="Consolas"/>
        </w:rPr>
        <w:t>Time To Maturity&lt;38.4095879] yes=43,no=44,missing=43</w:t>
      </w:r>
    </w:p>
    <w:p w14:paraId="656C2AAA"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43:leaf</w:t>
      </w:r>
      <w:proofErr w:type="gramEnd"/>
      <w:r w:rsidRPr="00C02729">
        <w:rPr>
          <w:rFonts w:ascii="Consolas" w:hAnsi="Consolas"/>
        </w:rPr>
        <w:t>=0.00039431543</w:t>
      </w:r>
    </w:p>
    <w:p w14:paraId="01ADACE7"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44:leaf</w:t>
      </w:r>
      <w:proofErr w:type="gramEnd"/>
      <w:r w:rsidRPr="00C02729">
        <w:rPr>
          <w:rFonts w:ascii="Consolas" w:hAnsi="Consolas"/>
        </w:rPr>
        <w:t>=-0.058167398</w:t>
      </w:r>
    </w:p>
    <w:p w14:paraId="7ECED80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26:[</w:t>
      </w:r>
      <w:proofErr w:type="gramEnd"/>
      <w:r w:rsidRPr="00C02729">
        <w:rPr>
          <w:rFonts w:ascii="Consolas" w:hAnsi="Consolas"/>
        </w:rPr>
        <w:t>1Year Gov Yield5&lt;0.254609704] yes=45,no=46,missing=45</w:t>
      </w:r>
    </w:p>
    <w:p w14:paraId="60429B0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45:leaf</w:t>
      </w:r>
      <w:proofErr w:type="gramEnd"/>
      <w:r w:rsidRPr="00C02729">
        <w:rPr>
          <w:rFonts w:ascii="Consolas" w:hAnsi="Consolas"/>
        </w:rPr>
        <w:t>=0.249500379</w:t>
      </w:r>
    </w:p>
    <w:p w14:paraId="764135B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46:leaf</w:t>
      </w:r>
      <w:proofErr w:type="gramEnd"/>
      <w:r w:rsidRPr="00C02729">
        <w:rPr>
          <w:rFonts w:ascii="Consolas" w:hAnsi="Consolas"/>
        </w:rPr>
        <w:t>=0.0150101231</w:t>
      </w:r>
    </w:p>
    <w:p w14:paraId="3EB6FB8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14:[</w:t>
      </w:r>
      <w:proofErr w:type="gramEnd"/>
      <w:r w:rsidRPr="00C02729">
        <w:rPr>
          <w:rFonts w:ascii="Consolas" w:hAnsi="Consolas"/>
        </w:rPr>
        <w:t>1Year Gov Yield1&lt;0.480000019] yes=27,no=28,missing=27</w:t>
      </w:r>
    </w:p>
    <w:p w14:paraId="0CDC7E0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27:[</w:t>
      </w:r>
      <w:proofErr w:type="gramEnd"/>
      <w:r w:rsidRPr="00C02729">
        <w:rPr>
          <w:rFonts w:ascii="Consolas" w:hAnsi="Consolas"/>
        </w:rPr>
        <w:t>VIX Price&lt;16.4500008] yes=47,no=48,missing=47</w:t>
      </w:r>
    </w:p>
    <w:p w14:paraId="01DBA26C"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47:leaf</w:t>
      </w:r>
      <w:proofErr w:type="gramEnd"/>
      <w:r w:rsidRPr="00C02729">
        <w:rPr>
          <w:rFonts w:ascii="Consolas" w:hAnsi="Consolas"/>
        </w:rPr>
        <w:t>=0.0645071417</w:t>
      </w:r>
    </w:p>
    <w:p w14:paraId="61F2AE7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48:leaf</w:t>
      </w:r>
      <w:proofErr w:type="gramEnd"/>
      <w:r w:rsidRPr="00C02729">
        <w:rPr>
          <w:rFonts w:ascii="Consolas" w:hAnsi="Consolas"/>
        </w:rPr>
        <w:t>=-0.0922083482</w:t>
      </w:r>
    </w:p>
    <w:p w14:paraId="361C3C5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28:[</w:t>
      </w:r>
      <w:proofErr w:type="gramEnd"/>
      <w:r w:rsidRPr="00C02729">
        <w:rPr>
          <w:rFonts w:ascii="Consolas" w:hAnsi="Consolas"/>
        </w:rPr>
        <w:t>Inflation&lt;3.01444864] yes=49,no=50,missing=49</w:t>
      </w:r>
    </w:p>
    <w:p w14:paraId="7444958C"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49:leaf</w:t>
      </w:r>
      <w:proofErr w:type="gramEnd"/>
      <w:r w:rsidRPr="00C02729">
        <w:rPr>
          <w:rFonts w:ascii="Consolas" w:hAnsi="Consolas"/>
        </w:rPr>
        <w:t>=-0.213276654</w:t>
      </w:r>
    </w:p>
    <w:p w14:paraId="062A0CEE"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50:leaf</w:t>
      </w:r>
      <w:proofErr w:type="gramEnd"/>
      <w:r w:rsidRPr="00C02729">
        <w:rPr>
          <w:rFonts w:ascii="Consolas" w:hAnsi="Consolas"/>
        </w:rPr>
        <w:t>=-0.0572059937</w:t>
      </w:r>
    </w:p>
    <w:p w14:paraId="163EBDB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8:[</w:t>
      </w:r>
      <w:proofErr w:type="gramEnd"/>
      <w:r w:rsidRPr="00C02729">
        <w:rPr>
          <w:rFonts w:ascii="Consolas" w:hAnsi="Consolas"/>
        </w:rPr>
        <w:t>VIX Price&lt;25.0400009] yes=15,no=16,missing=15</w:t>
      </w:r>
    </w:p>
    <w:p w14:paraId="7FFFB764"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15:[</w:t>
      </w:r>
      <w:proofErr w:type="gramEnd"/>
      <w:r w:rsidRPr="00C02729">
        <w:rPr>
          <w:rFonts w:ascii="Consolas" w:hAnsi="Consolas"/>
        </w:rPr>
        <w:t>1Year Gov Yield&lt;1.05748391] yes=29,no=30,missing=29</w:t>
      </w:r>
    </w:p>
    <w:p w14:paraId="102B68D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29:[</w:t>
      </w:r>
      <w:proofErr w:type="gramEnd"/>
      <w:r w:rsidRPr="00C02729">
        <w:rPr>
          <w:rFonts w:ascii="Consolas" w:hAnsi="Consolas"/>
        </w:rPr>
        <w:t>FTSE Return&lt;1.83365107] yes=51,no=52,missing=51</w:t>
      </w:r>
    </w:p>
    <w:p w14:paraId="6C62078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51:leaf</w:t>
      </w:r>
      <w:proofErr w:type="gramEnd"/>
      <w:r w:rsidRPr="00C02729">
        <w:rPr>
          <w:rFonts w:ascii="Consolas" w:hAnsi="Consolas"/>
        </w:rPr>
        <w:t>=0.0615691543</w:t>
      </w:r>
    </w:p>
    <w:p w14:paraId="07C69BF6"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52:leaf</w:t>
      </w:r>
      <w:proofErr w:type="gramEnd"/>
      <w:r w:rsidRPr="00C02729">
        <w:rPr>
          <w:rFonts w:ascii="Consolas" w:hAnsi="Consolas"/>
        </w:rPr>
        <w:t>=0.158199087</w:t>
      </w:r>
    </w:p>
    <w:p w14:paraId="6959D38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30:[</w:t>
      </w:r>
      <w:proofErr w:type="gramEnd"/>
      <w:r w:rsidRPr="00C02729">
        <w:rPr>
          <w:rFonts w:ascii="Consolas" w:hAnsi="Consolas"/>
        </w:rPr>
        <w:t>FTSE Volatility&lt;1.00538588] yes=53,no=54,missing=53</w:t>
      </w:r>
    </w:p>
    <w:p w14:paraId="3615C85A"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53:leaf</w:t>
      </w:r>
      <w:proofErr w:type="gramEnd"/>
      <w:r w:rsidRPr="00C02729">
        <w:rPr>
          <w:rFonts w:ascii="Consolas" w:hAnsi="Consolas"/>
        </w:rPr>
        <w:t>=0.13994132</w:t>
      </w:r>
    </w:p>
    <w:p w14:paraId="7CB3EF6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54:leaf</w:t>
      </w:r>
      <w:proofErr w:type="gramEnd"/>
      <w:r w:rsidRPr="00C02729">
        <w:rPr>
          <w:rFonts w:ascii="Consolas" w:hAnsi="Consolas"/>
        </w:rPr>
        <w:t>=-0.119572476</w:t>
      </w:r>
    </w:p>
    <w:p w14:paraId="1DF3F991"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16:[</w:t>
      </w:r>
      <w:proofErr w:type="gramEnd"/>
      <w:r w:rsidRPr="00C02729">
        <w:rPr>
          <w:rFonts w:ascii="Consolas" w:hAnsi="Consolas"/>
        </w:rPr>
        <w:t>FTSE Volatility&lt;0.953621507] yes=31,no=32,missing=31</w:t>
      </w:r>
    </w:p>
    <w:p w14:paraId="33B9FD87"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31:[</w:t>
      </w:r>
      <w:proofErr w:type="gramEnd"/>
      <w:r w:rsidRPr="00C02729">
        <w:rPr>
          <w:rFonts w:ascii="Consolas" w:hAnsi="Consolas"/>
        </w:rPr>
        <w:t>1Year Gov Yield&lt;0.62545526] yes=55,no=56,missing=55</w:t>
      </w:r>
    </w:p>
    <w:p w14:paraId="013FF352"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55:leaf</w:t>
      </w:r>
      <w:proofErr w:type="gramEnd"/>
      <w:r w:rsidRPr="00C02729">
        <w:rPr>
          <w:rFonts w:ascii="Consolas" w:hAnsi="Consolas"/>
        </w:rPr>
        <w:t>=-0.343266755</w:t>
      </w:r>
    </w:p>
    <w:p w14:paraId="0D664B03"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56:leaf</w:t>
      </w:r>
      <w:proofErr w:type="gramEnd"/>
      <w:r w:rsidRPr="00C02729">
        <w:rPr>
          <w:rFonts w:ascii="Consolas" w:hAnsi="Consolas"/>
        </w:rPr>
        <w:t>=-0.0778465271</w:t>
      </w:r>
    </w:p>
    <w:p w14:paraId="28586AB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32:[</w:t>
      </w:r>
      <w:proofErr w:type="gramEnd"/>
      <w:r w:rsidRPr="00C02729">
        <w:rPr>
          <w:rFonts w:ascii="Consolas" w:hAnsi="Consolas"/>
        </w:rPr>
        <w:t>1Year Gov Yield8&lt;0.0587370694] yes=57,no=58,missing=57</w:t>
      </w:r>
    </w:p>
    <w:p w14:paraId="63039FEC"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57:leaf</w:t>
      </w:r>
      <w:proofErr w:type="gramEnd"/>
      <w:r w:rsidRPr="00C02729">
        <w:rPr>
          <w:rFonts w:ascii="Consolas" w:hAnsi="Consolas"/>
        </w:rPr>
        <w:t>=-0.0825040415</w:t>
      </w:r>
    </w:p>
    <w:p w14:paraId="1D1B1F54"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58:leaf</w:t>
      </w:r>
      <w:proofErr w:type="gramEnd"/>
      <w:r w:rsidRPr="00C02729">
        <w:rPr>
          <w:rFonts w:ascii="Consolas" w:hAnsi="Consolas"/>
        </w:rPr>
        <w:t>=0.0560428984</w:t>
      </w:r>
    </w:p>
    <w:p w14:paraId="348D9B9A"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w:t>
      </w:r>
      <w:proofErr w:type="gramEnd"/>
      <w:r w:rsidRPr="00C02729">
        <w:rPr>
          <w:rFonts w:ascii="Consolas" w:hAnsi="Consolas"/>
        </w:rPr>
        <w:t>VIX Price&lt;13.3099995] yes=9,no=10,missing=9</w:t>
      </w:r>
    </w:p>
    <w:p w14:paraId="379744BA"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9:[</w:t>
      </w:r>
      <w:proofErr w:type="gramEnd"/>
      <w:r w:rsidRPr="00C02729">
        <w:rPr>
          <w:rFonts w:ascii="Consolas" w:hAnsi="Consolas"/>
        </w:rPr>
        <w:t>FTSE Return&lt;-1.02018023] yes=17,no=18,missing=17</w:t>
      </w:r>
    </w:p>
    <w:p w14:paraId="41346EFC"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17:[</w:t>
      </w:r>
      <w:proofErr w:type="gramEnd"/>
      <w:r w:rsidRPr="00C02729">
        <w:rPr>
          <w:rFonts w:ascii="Consolas" w:hAnsi="Consolas"/>
        </w:rPr>
        <w:t>Inflation&lt;2.89665937] yes=33,no=34,missing=33</w:t>
      </w:r>
    </w:p>
    <w:p w14:paraId="1392841B"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33:leaf</w:t>
      </w:r>
      <w:proofErr w:type="gramEnd"/>
      <w:r w:rsidRPr="00C02729">
        <w:rPr>
          <w:rFonts w:ascii="Consolas" w:hAnsi="Consolas"/>
        </w:rPr>
        <w:t>=0.00735702505</w:t>
      </w:r>
    </w:p>
    <w:p w14:paraId="76E2A904"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34:[</w:t>
      </w:r>
      <w:proofErr w:type="gramEnd"/>
      <w:r w:rsidRPr="00C02729">
        <w:rPr>
          <w:rFonts w:ascii="Consolas" w:hAnsi="Consolas"/>
        </w:rPr>
        <w:t>Time To Maturity&lt;96.7136993] yes=59,no=60,missing=59</w:t>
      </w:r>
    </w:p>
    <w:p w14:paraId="707AFAE8" w14:textId="77777777" w:rsidR="00C02729" w:rsidRPr="00C02729" w:rsidRDefault="00C02729" w:rsidP="00C02729">
      <w:pPr>
        <w:spacing w:after="0" w:line="276" w:lineRule="auto"/>
        <w:rPr>
          <w:rFonts w:ascii="Consolas" w:hAnsi="Consolas"/>
        </w:rPr>
      </w:pPr>
      <w:r w:rsidRPr="00C02729">
        <w:rPr>
          <w:rFonts w:ascii="Consolas" w:hAnsi="Consolas"/>
        </w:rPr>
        <w:lastRenderedPageBreak/>
        <w:t xml:space="preserve">                  </w:t>
      </w:r>
      <w:proofErr w:type="gramStart"/>
      <w:r w:rsidRPr="00C02729">
        <w:rPr>
          <w:rFonts w:ascii="Consolas" w:hAnsi="Consolas"/>
        </w:rPr>
        <w:t>59:leaf</w:t>
      </w:r>
      <w:proofErr w:type="gramEnd"/>
      <w:r w:rsidRPr="00C02729">
        <w:rPr>
          <w:rFonts w:ascii="Consolas" w:hAnsi="Consolas"/>
        </w:rPr>
        <w:t>=-0.0427884422</w:t>
      </w:r>
    </w:p>
    <w:p w14:paraId="38F88B3F"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60:leaf</w:t>
      </w:r>
      <w:proofErr w:type="gramEnd"/>
      <w:r w:rsidRPr="00C02729">
        <w:rPr>
          <w:rFonts w:ascii="Consolas" w:hAnsi="Consolas"/>
        </w:rPr>
        <w:t>=-0.134996042</w:t>
      </w:r>
    </w:p>
    <w:p w14:paraId="3202B832"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18:[</w:t>
      </w:r>
      <w:proofErr w:type="gramEnd"/>
      <w:r w:rsidRPr="00C02729">
        <w:rPr>
          <w:rFonts w:ascii="Consolas" w:hAnsi="Consolas"/>
        </w:rPr>
        <w:t>1Year Gov Yield&lt;0.185819268] yes=35,no=36,missing=35</w:t>
      </w:r>
    </w:p>
    <w:p w14:paraId="2D611482"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35:leaf</w:t>
      </w:r>
      <w:proofErr w:type="gramEnd"/>
      <w:r w:rsidRPr="00C02729">
        <w:rPr>
          <w:rFonts w:ascii="Consolas" w:hAnsi="Consolas"/>
        </w:rPr>
        <w:t>=0.0331206657</w:t>
      </w:r>
    </w:p>
    <w:p w14:paraId="005C778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36:leaf</w:t>
      </w:r>
      <w:proofErr w:type="gramEnd"/>
      <w:r w:rsidRPr="00C02729">
        <w:rPr>
          <w:rFonts w:ascii="Consolas" w:hAnsi="Consolas"/>
        </w:rPr>
        <w:t>=0.109819032</w:t>
      </w:r>
    </w:p>
    <w:p w14:paraId="76612CC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10:[</w:t>
      </w:r>
      <w:proofErr w:type="gramEnd"/>
      <w:r w:rsidRPr="00C02729">
        <w:rPr>
          <w:rFonts w:ascii="Consolas" w:hAnsi="Consolas"/>
        </w:rPr>
        <w:t>Inflation&lt;2.30027294] yes=19,no=20,missing=19</w:t>
      </w:r>
    </w:p>
    <w:p w14:paraId="08FFF936"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19:[</w:t>
      </w:r>
      <w:proofErr w:type="gramEnd"/>
      <w:r w:rsidRPr="00C02729">
        <w:rPr>
          <w:rFonts w:ascii="Consolas" w:hAnsi="Consolas"/>
        </w:rPr>
        <w:t>Time To Maturity&lt;97.838356] yes=37,no=38,missing=37</w:t>
      </w:r>
    </w:p>
    <w:p w14:paraId="5F08348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37:leaf</w:t>
      </w:r>
      <w:proofErr w:type="gramEnd"/>
      <w:r w:rsidRPr="00C02729">
        <w:rPr>
          <w:rFonts w:ascii="Consolas" w:hAnsi="Consolas"/>
        </w:rPr>
        <w:t>=0.116821289</w:t>
      </w:r>
    </w:p>
    <w:p w14:paraId="58D4FE4E"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38:leaf</w:t>
      </w:r>
      <w:proofErr w:type="gramEnd"/>
      <w:r w:rsidRPr="00C02729">
        <w:rPr>
          <w:rFonts w:ascii="Consolas" w:hAnsi="Consolas"/>
        </w:rPr>
        <w:t>=-0.0767501816</w:t>
      </w:r>
    </w:p>
    <w:p w14:paraId="7E2CE48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20:[</w:t>
      </w:r>
      <w:proofErr w:type="gramEnd"/>
      <w:r w:rsidRPr="00C02729">
        <w:rPr>
          <w:rFonts w:ascii="Consolas" w:hAnsi="Consolas"/>
        </w:rPr>
        <w:t>Inflation&lt;3.15124989] yes=39,no=40,missing=39</w:t>
      </w:r>
    </w:p>
    <w:p w14:paraId="1B48FCD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39:[</w:t>
      </w:r>
      <w:proofErr w:type="gramEnd"/>
      <w:r w:rsidRPr="00C02729">
        <w:rPr>
          <w:rFonts w:ascii="Consolas" w:hAnsi="Consolas"/>
        </w:rPr>
        <w:t>FTSE Volatility&lt;0.860798717] yes=61,no=62,missing=61</w:t>
      </w:r>
    </w:p>
    <w:p w14:paraId="5A18BB9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61:leaf</w:t>
      </w:r>
      <w:proofErr w:type="gramEnd"/>
      <w:r w:rsidRPr="00C02729">
        <w:rPr>
          <w:rFonts w:ascii="Consolas" w:hAnsi="Consolas"/>
        </w:rPr>
        <w:t>=-0.205633193</w:t>
      </w:r>
    </w:p>
    <w:p w14:paraId="01E26B61"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62:leaf</w:t>
      </w:r>
      <w:proofErr w:type="gramEnd"/>
      <w:r w:rsidRPr="00C02729">
        <w:rPr>
          <w:rFonts w:ascii="Consolas" w:hAnsi="Consolas"/>
        </w:rPr>
        <w:t>=-0.0840486884</w:t>
      </w:r>
    </w:p>
    <w:p w14:paraId="663E069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40:[</w:t>
      </w:r>
      <w:proofErr w:type="gramEnd"/>
      <w:r w:rsidRPr="00C02729">
        <w:rPr>
          <w:rFonts w:ascii="Consolas" w:hAnsi="Consolas"/>
        </w:rPr>
        <w:t>Time To Maturity&lt;95.0452118] yes=63,no=64,missing=63</w:t>
      </w:r>
    </w:p>
    <w:p w14:paraId="748F719F"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63:leaf</w:t>
      </w:r>
      <w:proofErr w:type="gramEnd"/>
      <w:r w:rsidRPr="00C02729">
        <w:rPr>
          <w:rFonts w:ascii="Consolas" w:hAnsi="Consolas"/>
        </w:rPr>
        <w:t>=-0.0341316238</w:t>
      </w:r>
    </w:p>
    <w:p w14:paraId="3E06DC6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64:leaf</w:t>
      </w:r>
      <w:proofErr w:type="gramEnd"/>
      <w:r w:rsidRPr="00C02729">
        <w:rPr>
          <w:rFonts w:ascii="Consolas" w:hAnsi="Consolas"/>
        </w:rPr>
        <w:t>=0.019428635</w:t>
      </w:r>
    </w:p>
    <w:p w14:paraId="2841DD71"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w:t>
      </w:r>
      <w:proofErr w:type="gramEnd"/>
      <w:r w:rsidRPr="00C02729">
        <w:rPr>
          <w:rFonts w:ascii="Consolas" w:hAnsi="Consolas"/>
        </w:rPr>
        <w:t>1Year Gov Yield&lt;0.291954875] yes=5,no=6,missing=5</w:t>
      </w:r>
    </w:p>
    <w:p w14:paraId="01D90E3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5:leaf</w:t>
      </w:r>
      <w:proofErr w:type="gramEnd"/>
      <w:r w:rsidRPr="00C02729">
        <w:rPr>
          <w:rFonts w:ascii="Consolas" w:hAnsi="Consolas"/>
        </w:rPr>
        <w:t>=-0.0439495109</w:t>
      </w:r>
    </w:p>
    <w:p w14:paraId="7F034FD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w:t>
      </w:r>
      <w:proofErr w:type="gramEnd"/>
      <w:r w:rsidRPr="00C02729">
        <w:rPr>
          <w:rFonts w:ascii="Consolas" w:hAnsi="Consolas"/>
        </w:rPr>
        <w:t>FTSE Volatility&lt;0.503516257] yes=11,no=12,missing=11</w:t>
      </w:r>
    </w:p>
    <w:p w14:paraId="3D1AA84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11:[</w:t>
      </w:r>
      <w:proofErr w:type="gramEnd"/>
      <w:r w:rsidRPr="00C02729">
        <w:rPr>
          <w:rFonts w:ascii="Consolas" w:hAnsi="Consolas"/>
        </w:rPr>
        <w:t>1Year Gov Yield&lt;0.540818393] yes=21,no=22,missing=21</w:t>
      </w:r>
    </w:p>
    <w:p w14:paraId="42B57232"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21:leaf</w:t>
      </w:r>
      <w:proofErr w:type="gramEnd"/>
      <w:r w:rsidRPr="00C02729">
        <w:rPr>
          <w:rFonts w:ascii="Consolas" w:hAnsi="Consolas"/>
        </w:rPr>
        <w:t>=0.20170784</w:t>
      </w:r>
    </w:p>
    <w:p w14:paraId="45EAC4E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22:leaf</w:t>
      </w:r>
      <w:proofErr w:type="gramEnd"/>
      <w:r w:rsidRPr="00C02729">
        <w:rPr>
          <w:rFonts w:ascii="Consolas" w:hAnsi="Consolas"/>
        </w:rPr>
        <w:t>=0.0444509499</w:t>
      </w:r>
    </w:p>
    <w:p w14:paraId="5A918CF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12:[</w:t>
      </w:r>
      <w:proofErr w:type="gramEnd"/>
      <w:r w:rsidRPr="00C02729">
        <w:rPr>
          <w:rFonts w:ascii="Consolas" w:hAnsi="Consolas"/>
        </w:rPr>
        <w:t>FTSE Volatility&lt;0.528873682] yes=23,no=24,missing=23</w:t>
      </w:r>
    </w:p>
    <w:p w14:paraId="1CDABE66"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23:leaf</w:t>
      </w:r>
      <w:proofErr w:type="gramEnd"/>
      <w:r w:rsidRPr="00C02729">
        <w:rPr>
          <w:rFonts w:ascii="Consolas" w:hAnsi="Consolas"/>
        </w:rPr>
        <w:t>=-0.0107620237</w:t>
      </w:r>
    </w:p>
    <w:p w14:paraId="0EC7058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24:[</w:t>
      </w:r>
      <w:proofErr w:type="gramEnd"/>
      <w:r w:rsidRPr="00C02729">
        <w:rPr>
          <w:rFonts w:ascii="Consolas" w:hAnsi="Consolas"/>
        </w:rPr>
        <w:t>1Year Gov Yield&lt;0.532905877] yes=41,no=42,missing=41</w:t>
      </w:r>
    </w:p>
    <w:p w14:paraId="042BE7E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41:[</w:t>
      </w:r>
      <w:proofErr w:type="gramEnd"/>
      <w:r w:rsidRPr="00C02729">
        <w:rPr>
          <w:rFonts w:ascii="Consolas" w:hAnsi="Consolas"/>
        </w:rPr>
        <w:t>1Year Gov Yield&lt;0.369861037] yes=65,no=66,missing=65</w:t>
      </w:r>
    </w:p>
    <w:p w14:paraId="236C7D4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65:leaf</w:t>
      </w:r>
      <w:proofErr w:type="gramEnd"/>
      <w:r w:rsidRPr="00C02729">
        <w:rPr>
          <w:rFonts w:ascii="Consolas" w:hAnsi="Consolas"/>
        </w:rPr>
        <w:t>=0.0395910889</w:t>
      </w:r>
    </w:p>
    <w:p w14:paraId="140F105F"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66:leaf</w:t>
      </w:r>
      <w:proofErr w:type="gramEnd"/>
      <w:r w:rsidRPr="00C02729">
        <w:rPr>
          <w:rFonts w:ascii="Consolas" w:hAnsi="Consolas"/>
        </w:rPr>
        <w:t>=0.101934157</w:t>
      </w:r>
    </w:p>
    <w:p w14:paraId="1608A4DB" w14:textId="20F3BE7E"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42:leaf</w:t>
      </w:r>
      <w:proofErr w:type="gramEnd"/>
      <w:r w:rsidRPr="00C02729">
        <w:rPr>
          <w:rFonts w:ascii="Consolas" w:hAnsi="Consolas"/>
        </w:rPr>
        <w:t>=0.023293877</w:t>
      </w:r>
    </w:p>
    <w:p w14:paraId="58693A19" w14:textId="58FBC494" w:rsidR="00493439" w:rsidRDefault="00493439" w:rsidP="007C1FDD"/>
    <w:p w14:paraId="6AF7F555" w14:textId="77777777" w:rsidR="00493439" w:rsidRPr="00493439" w:rsidRDefault="00493439">
      <w:pPr>
        <w:rPr>
          <w:rFonts w:ascii="Consolas" w:eastAsiaTheme="majorEastAsia" w:hAnsi="Consolas" w:cstheme="majorBidi"/>
          <w:color w:val="2F5496" w:themeColor="accent1" w:themeShade="BF"/>
          <w:sz w:val="32"/>
          <w:szCs w:val="32"/>
        </w:rPr>
      </w:pPr>
      <w:r w:rsidRPr="00493439">
        <w:rPr>
          <w:rFonts w:ascii="Consolas" w:hAnsi="Consolas"/>
        </w:rPr>
        <w:br w:type="page"/>
      </w:r>
    </w:p>
    <w:p w14:paraId="5FF36C21" w14:textId="071C7D1A" w:rsidR="00C412BC" w:rsidRDefault="0089645F" w:rsidP="00B444FD">
      <w:pPr>
        <w:pStyle w:val="Heading1"/>
      </w:pPr>
      <w:bookmarkStart w:id="54" w:name="_Toc134903285"/>
      <w:r>
        <w:lastRenderedPageBreak/>
        <w:t xml:space="preserve">GLOSSARY OF </w:t>
      </w:r>
      <w:r w:rsidR="00745545">
        <w:t xml:space="preserve">FINACIAL </w:t>
      </w:r>
      <w:r>
        <w:t>TERMS</w:t>
      </w:r>
      <w:bookmarkEnd w:id="54"/>
    </w:p>
    <w:p w14:paraId="0CE0F42B" w14:textId="6E11CC8B" w:rsidR="00D129EA" w:rsidRDefault="00D129EA" w:rsidP="00D129EA">
      <w:r w:rsidRPr="00D129EA">
        <w:rPr>
          <w:b/>
          <w:bCs/>
        </w:rPr>
        <w:t>Asset</w:t>
      </w:r>
      <w:r>
        <w:t xml:space="preserve">: </w:t>
      </w:r>
      <w:r w:rsidR="00190A73">
        <w:t>two meanings: 1. A</w:t>
      </w:r>
      <w:r>
        <w:t xml:space="preserve"> synonym for an</w:t>
      </w:r>
      <w:r w:rsidR="00190A73">
        <w:t>y</w:t>
      </w:r>
      <w:r>
        <w:t xml:space="preserve"> investment</w:t>
      </w:r>
      <w:r w:rsidR="00190A73">
        <w:t>. 2. Valuable property owned by a company.</w:t>
      </w:r>
    </w:p>
    <w:p w14:paraId="7529D526" w14:textId="539C169E" w:rsidR="00D129EA" w:rsidRDefault="00D129EA" w:rsidP="00D129EA">
      <w:r w:rsidRPr="00D129EA">
        <w:rPr>
          <w:b/>
          <w:bCs/>
        </w:rPr>
        <w:t>Asset Valuation</w:t>
      </w:r>
      <w:r>
        <w:t xml:space="preserve">: </w:t>
      </w:r>
      <w:r w:rsidR="00190A73">
        <w:t xml:space="preserve">Estimating the amount of </w:t>
      </w:r>
      <w:r>
        <w:t>return an investment should provide an investor in order to compensate for the perceived risks of holding that investment.</w:t>
      </w:r>
    </w:p>
    <w:p w14:paraId="6CB32364" w14:textId="73A28AC8" w:rsidR="00D129EA" w:rsidRDefault="00D129EA" w:rsidP="00D129EA">
      <w:r w:rsidRPr="00D129EA">
        <w:rPr>
          <w:b/>
          <w:bCs/>
        </w:rPr>
        <w:t>Credit</w:t>
      </w:r>
      <w:r>
        <w:t>: Here used as a synonym for corporate bond</w:t>
      </w:r>
      <w:r w:rsidR="00190A73">
        <w:t xml:space="preserve"> and the riskiness of corporate debt.</w:t>
      </w:r>
    </w:p>
    <w:p w14:paraId="41F74B90" w14:textId="4C04DDE1" w:rsidR="00D129EA" w:rsidRDefault="00D129EA" w:rsidP="00D129EA">
      <w:r w:rsidRPr="00D129EA">
        <w:rPr>
          <w:b/>
          <w:bCs/>
        </w:rPr>
        <w:t>Credit Spread</w:t>
      </w:r>
      <w:r>
        <w:t xml:space="preserve">: The difference in yield between a risky bond and a </w:t>
      </w:r>
      <w:r w:rsidR="00190A73">
        <w:t>risk-free</w:t>
      </w:r>
      <w:r>
        <w:t xml:space="preserve"> government bond of equal maturity and </w:t>
      </w:r>
      <w:r w:rsidR="00190A73">
        <w:t xml:space="preserve">of the same </w:t>
      </w:r>
      <w:r>
        <w:t>currency</w:t>
      </w:r>
      <w:r w:rsidR="00190A73">
        <w:t>.</w:t>
      </w:r>
    </w:p>
    <w:p w14:paraId="3A70687D" w14:textId="12013F20" w:rsidR="00A80852" w:rsidRDefault="00A80852" w:rsidP="00D129EA">
      <w:r w:rsidRPr="00A80852">
        <w:rPr>
          <w:b/>
          <w:bCs/>
        </w:rPr>
        <w:t>EBI</w:t>
      </w:r>
      <w:r>
        <w:rPr>
          <w:b/>
          <w:bCs/>
        </w:rPr>
        <w:t>T</w:t>
      </w:r>
      <w:r>
        <w:t>: Earnings before interest and taxes. A measure of business profitability before costs of servicing debt and taxes.</w:t>
      </w:r>
    </w:p>
    <w:p w14:paraId="4A1B8DBB" w14:textId="48CAE27B" w:rsidR="00D54B5D" w:rsidRDefault="00D54B5D" w:rsidP="00D129EA">
      <w:r w:rsidRPr="00D54B5D">
        <w:rPr>
          <w:b/>
          <w:bCs/>
        </w:rPr>
        <w:t>EBIDTA</w:t>
      </w:r>
      <w:r>
        <w:t>: Earnings before interest, depreciation, taxes, and amortization. A measure of business profitability before costs of servicing debt and taxes, and prior to some of the potential distortions of modern accounting methods.</w:t>
      </w:r>
    </w:p>
    <w:p w14:paraId="2A5F5CD4" w14:textId="2BA4234D" w:rsidR="00D54B5D" w:rsidRDefault="00D54B5D" w:rsidP="00D129EA">
      <w:r w:rsidRPr="00F334EC">
        <w:rPr>
          <w:b/>
          <w:bCs/>
        </w:rPr>
        <w:t>Enterprise Value</w:t>
      </w:r>
      <w:r>
        <w:t>: The sum of the market value of a company’s debt and equity. Viewed as the total value of a business, or the cost of purchasing an en</w:t>
      </w:r>
      <w:r w:rsidR="00F334EC">
        <w:t>t</w:t>
      </w:r>
      <w:r>
        <w:t xml:space="preserve">ire business and </w:t>
      </w:r>
      <w:r w:rsidR="00F334EC">
        <w:t>therefore taking ownership of the company’s debt obligations.</w:t>
      </w:r>
    </w:p>
    <w:p w14:paraId="155910C3" w14:textId="39681C80" w:rsidR="00D54B5D" w:rsidRDefault="00D54B5D" w:rsidP="00D129EA">
      <w:r w:rsidRPr="00D54B5D">
        <w:rPr>
          <w:b/>
          <w:bCs/>
        </w:rPr>
        <w:t>FFO</w:t>
      </w:r>
      <w:r>
        <w:t>: Funds from operations. This represents the cash a business generates from conducting its primary business operations</w:t>
      </w:r>
      <w:r w:rsidR="00190A73">
        <w:t>.</w:t>
      </w:r>
    </w:p>
    <w:p w14:paraId="35ADE0B5" w14:textId="77777777" w:rsidR="00D129EA" w:rsidRDefault="00D129EA" w:rsidP="00D129EA">
      <w:r w:rsidRPr="00D129EA">
        <w:rPr>
          <w:b/>
          <w:bCs/>
        </w:rPr>
        <w:t>Fundamental Valuation</w:t>
      </w:r>
      <w:r>
        <w:t xml:space="preserve">: Analysing financial health of a company to arrive at a valuation for the investments they issue. </w:t>
      </w:r>
    </w:p>
    <w:p w14:paraId="4CF79F25" w14:textId="0ADFD3FE" w:rsidR="00C412BC" w:rsidRDefault="00FF4C54">
      <w:r w:rsidRPr="00D129EA">
        <w:rPr>
          <w:b/>
          <w:bCs/>
        </w:rPr>
        <w:t>Liquidity</w:t>
      </w:r>
      <w:r>
        <w:t xml:space="preserve">: </w:t>
      </w:r>
      <w:r w:rsidR="001E15CA">
        <w:t xml:space="preserve">two meanings: 1. </w:t>
      </w:r>
      <w:r>
        <w:t xml:space="preserve">The ease with which an investor can sell (liquidate) an investment. </w:t>
      </w:r>
      <w:r w:rsidR="001E15CA">
        <w:t xml:space="preserve">2. The amount of cash or cash-like assets a company has at its disposal to pay its </w:t>
      </w:r>
      <w:proofErr w:type="gramStart"/>
      <w:r w:rsidR="001E15CA">
        <w:t>liabilities.</w:t>
      </w:r>
      <w:r w:rsidR="00190A73">
        <w:t>.</w:t>
      </w:r>
      <w:proofErr w:type="gramEnd"/>
    </w:p>
    <w:p w14:paraId="55CDFF74" w14:textId="47D45FB2" w:rsidR="00CA3638" w:rsidRDefault="00CA3638">
      <w:r w:rsidRPr="00D129EA">
        <w:rPr>
          <w:b/>
          <w:bCs/>
        </w:rPr>
        <w:t>Leverage</w:t>
      </w:r>
      <w:r>
        <w:t>: The amount of debt a company holds</w:t>
      </w:r>
      <w:r w:rsidR="00190A73">
        <w:t>.</w:t>
      </w:r>
    </w:p>
    <w:p w14:paraId="6243A703" w14:textId="77777777" w:rsidR="00D129EA" w:rsidRDefault="00D129EA" w:rsidP="00D129EA">
      <w:r w:rsidRPr="00D129EA">
        <w:rPr>
          <w:b/>
          <w:bCs/>
        </w:rPr>
        <w:t>Maturity</w:t>
      </w:r>
      <w:r>
        <w:t>: The expected date a bond will be repaid to investors</w:t>
      </w:r>
    </w:p>
    <w:p w14:paraId="3D19B099" w14:textId="0AE20CDA" w:rsidR="00D129EA" w:rsidRDefault="00D129EA" w:rsidP="00D129EA">
      <w:r w:rsidRPr="00D129EA">
        <w:rPr>
          <w:b/>
          <w:bCs/>
        </w:rPr>
        <w:t>Options</w:t>
      </w:r>
      <w:r>
        <w:t xml:space="preserve">: </w:t>
      </w:r>
      <w:r w:rsidR="00B874B7">
        <w:t>A financial instrument</w:t>
      </w:r>
      <w:r>
        <w:t xml:space="preserve"> or a feature of a</w:t>
      </w:r>
      <w:r w:rsidR="00B874B7">
        <w:t xml:space="preserve"> bond</w:t>
      </w:r>
      <w:r>
        <w:t xml:space="preserve"> that allows the holder to buy or sell an investment at a given price in the future.</w:t>
      </w:r>
    </w:p>
    <w:p w14:paraId="7391374B" w14:textId="5E6CC4B8" w:rsidR="00D129EA" w:rsidRDefault="00D129EA" w:rsidP="00D129EA">
      <w:r w:rsidRPr="00D129EA">
        <w:rPr>
          <w:b/>
          <w:bCs/>
        </w:rPr>
        <w:t>Option Adjusted Spread (OAS)</w:t>
      </w:r>
      <w:r>
        <w:t xml:space="preserve">: A single discount rate added to each point of the </w:t>
      </w:r>
      <w:r w:rsidR="0008349F">
        <w:t>risk-free</w:t>
      </w:r>
      <w:r>
        <w:t xml:space="preserve"> term structure, which when used to discount a risky </w:t>
      </w:r>
      <w:r w:rsidR="00B874B7">
        <w:t>bond’s</w:t>
      </w:r>
      <w:r>
        <w:t xml:space="preserve"> cash flows, makes the discounted cash flows equal to the observed market price of the </w:t>
      </w:r>
      <w:r w:rsidR="00B874B7">
        <w:t>bond</w:t>
      </w:r>
      <w:r>
        <w:t xml:space="preserve"> after adjusting the price for any embedded options.  The OAS can be viewed as a measure of a bond’s credit </w:t>
      </w:r>
      <w:proofErr w:type="gramStart"/>
      <w:r>
        <w:t>spread,</w:t>
      </w:r>
      <w:proofErr w:type="gramEnd"/>
      <w:r>
        <w:t xml:space="preserve"> however it also includes other risks such as liquidity risks.</w:t>
      </w:r>
      <w:r w:rsidR="00801A77">
        <w:t xml:space="preserve"> In the absence of embedded options, the OAS is equivalent to the Z-Spread.</w:t>
      </w:r>
    </w:p>
    <w:p w14:paraId="400339F6" w14:textId="77777777" w:rsidR="00D129EA" w:rsidRDefault="00D129EA" w:rsidP="00D129EA">
      <w:r w:rsidRPr="00D129EA">
        <w:rPr>
          <w:b/>
          <w:bCs/>
        </w:rPr>
        <w:t>Risk Premium</w:t>
      </w:r>
      <w:r>
        <w:t xml:space="preserve">: The percent amount an investment will compensate an investor as compared to a </w:t>
      </w:r>
      <w:proofErr w:type="gramStart"/>
      <w:r>
        <w:t>risk free</w:t>
      </w:r>
      <w:proofErr w:type="gramEnd"/>
      <w:r>
        <w:t xml:space="preserve"> investment.</w:t>
      </w:r>
    </w:p>
    <w:p w14:paraId="0AC784D4" w14:textId="71C0D375" w:rsidR="004F2FFC" w:rsidRDefault="004F2FFC" w:rsidP="00D129EA">
      <w:r w:rsidRPr="004F2FFC">
        <w:rPr>
          <w:b/>
          <w:bCs/>
        </w:rPr>
        <w:t>Solvency</w:t>
      </w:r>
      <w:r>
        <w:t>: The risk a company will not be able to repay its debts</w:t>
      </w:r>
      <w:r w:rsidR="00190A73">
        <w:t>.</w:t>
      </w:r>
    </w:p>
    <w:p w14:paraId="5285A423" w14:textId="0D7D1DBA" w:rsidR="00B444FD" w:rsidRDefault="00B444FD" w:rsidP="00D129EA">
      <w:r w:rsidRPr="00B444FD">
        <w:rPr>
          <w:b/>
          <w:bCs/>
        </w:rPr>
        <w:t>Systematic Risk</w:t>
      </w:r>
      <w:r>
        <w:t>: Risk variables that that impact the entire universe of an investment and therefore are inherent to the entire market</w:t>
      </w:r>
      <w:r w:rsidR="00190A73">
        <w:t>.</w:t>
      </w:r>
    </w:p>
    <w:p w14:paraId="1AFFA5F2" w14:textId="2ABEAF09" w:rsidR="00B444FD" w:rsidRPr="00B444FD" w:rsidRDefault="00B444FD" w:rsidP="00D129EA">
      <w:r w:rsidRPr="00B444FD">
        <w:rPr>
          <w:b/>
          <w:bCs/>
        </w:rPr>
        <w:t>Unsystematic Risk</w:t>
      </w:r>
      <w:r>
        <w:t>: Risk that is specific to an individual investment or firm.</w:t>
      </w:r>
    </w:p>
    <w:p w14:paraId="58746F01" w14:textId="13EA238B" w:rsidR="00801A77" w:rsidRPr="00801A77" w:rsidRDefault="00801A77">
      <w:r>
        <w:rPr>
          <w:b/>
          <w:bCs/>
        </w:rPr>
        <w:lastRenderedPageBreak/>
        <w:t xml:space="preserve">Vanilla Bonds: </w:t>
      </w:r>
      <w:r>
        <w:t xml:space="preserve">Bonds that contain no special price features </w:t>
      </w:r>
      <w:proofErr w:type="spellStart"/>
      <w:r>
        <w:t>suck</w:t>
      </w:r>
      <w:proofErr w:type="spellEnd"/>
      <w:r>
        <w:t xml:space="preserve"> as sinking funds or embedded options</w:t>
      </w:r>
      <w:r w:rsidR="00190A73">
        <w:t>.</w:t>
      </w:r>
    </w:p>
    <w:p w14:paraId="6BEC2BF4" w14:textId="255F6A0E" w:rsidR="00C412BC" w:rsidRDefault="00CA3638">
      <w:r w:rsidRPr="00D129EA">
        <w:rPr>
          <w:b/>
          <w:bCs/>
        </w:rPr>
        <w:t>Yield</w:t>
      </w:r>
      <w:r>
        <w:t>: Short for Yield-to-Maturity which is the expected return a bond should provide an investor if held to the maturity date</w:t>
      </w:r>
      <w:r w:rsidR="008C3ED1">
        <w:t xml:space="preserve"> of the bond</w:t>
      </w:r>
      <w:r>
        <w:t>.</w:t>
      </w:r>
    </w:p>
    <w:p w14:paraId="0353F376" w14:textId="77777777" w:rsidR="00C412BC" w:rsidRDefault="00C412BC"/>
    <w:p w14:paraId="5ABB9541" w14:textId="77777777" w:rsidR="00C412BC" w:rsidRDefault="00C412BC"/>
    <w:p w14:paraId="36335BB4" w14:textId="77777777" w:rsidR="00C412BC" w:rsidRDefault="00C412BC"/>
    <w:p w14:paraId="638EB8AD" w14:textId="2E7217E6" w:rsidR="00C412BC" w:rsidRDefault="00D129EA" w:rsidP="004C22DE">
      <w:pPr>
        <w:pStyle w:val="Heading1"/>
      </w:pPr>
      <w:bookmarkStart w:id="55" w:name="_Toc134903286"/>
      <w:r>
        <w:t>REFERENCES</w:t>
      </w:r>
      <w:bookmarkEnd w:id="55"/>
    </w:p>
    <w:p w14:paraId="0C621A2E" w14:textId="77777777" w:rsidR="00C8311E" w:rsidRDefault="00C8311E" w:rsidP="00C8311E"/>
    <w:p w14:paraId="6411FB18" w14:textId="7F22D918" w:rsidR="00C8311E" w:rsidRPr="00C8311E" w:rsidRDefault="00C8311E" w:rsidP="00C8311E">
      <w:r w:rsidRPr="00C8311E">
        <w:t xml:space="preserve">Altman, E.I., 1968. Financial ratios, discriminant analysis and the prediction of corporate bankruptcy. </w:t>
      </w:r>
      <w:r w:rsidRPr="00C8311E">
        <w:rPr>
          <w:i/>
          <w:iCs/>
        </w:rPr>
        <w:t>The Journal of Finance</w:t>
      </w:r>
      <w:r w:rsidRPr="00C8311E">
        <w:t>, 23(4), pp.589–609.</w:t>
      </w:r>
    </w:p>
    <w:p w14:paraId="0AA45652" w14:textId="098B6508" w:rsidR="00C412BC" w:rsidRDefault="00C412BC"/>
    <w:p w14:paraId="43AF9642" w14:textId="378BFAD0" w:rsidR="006147DB" w:rsidRDefault="006147DB">
      <w:proofErr w:type="spellStart"/>
      <w:r w:rsidRPr="006147DB">
        <w:t>Babbel</w:t>
      </w:r>
      <w:proofErr w:type="spellEnd"/>
      <w:r w:rsidRPr="006147DB">
        <w:t xml:space="preserve">, D. and </w:t>
      </w:r>
      <w:proofErr w:type="spellStart"/>
      <w:r w:rsidRPr="006147DB">
        <w:t>Zenios</w:t>
      </w:r>
      <w:proofErr w:type="spellEnd"/>
      <w:r w:rsidRPr="006147DB">
        <w:t xml:space="preserve">, S., 1992. Pitfalls in the Analysis of Option-Adjusted Spreads. </w:t>
      </w:r>
      <w:r w:rsidRPr="00C8311E">
        <w:rPr>
          <w:i/>
          <w:iCs/>
        </w:rPr>
        <w:t>Financial Analysts Journal</w:t>
      </w:r>
      <w:r w:rsidRPr="006147DB">
        <w:t>, 48(4), pp.65-69.</w:t>
      </w:r>
    </w:p>
    <w:p w14:paraId="0BB14B04" w14:textId="77777777" w:rsidR="00C8311E" w:rsidRDefault="00C8311E"/>
    <w:p w14:paraId="1021DDB3" w14:textId="310F4C64" w:rsidR="006147DB" w:rsidRDefault="007870DA">
      <w:r w:rsidRPr="007870DA">
        <w:t xml:space="preserve">Bhar, R., and </w:t>
      </w:r>
      <w:proofErr w:type="spellStart"/>
      <w:r w:rsidRPr="007870DA">
        <w:t>Handzic</w:t>
      </w:r>
      <w:proofErr w:type="spellEnd"/>
      <w:r w:rsidRPr="007870DA">
        <w:t>, N., 2010</w:t>
      </w:r>
      <w:r w:rsidRPr="00C8311E">
        <w:t>. A multifactor model of credit spreads</w:t>
      </w:r>
      <w:r w:rsidRPr="007870DA">
        <w:t>.</w:t>
      </w:r>
      <w:r w:rsidRPr="00C8311E">
        <w:rPr>
          <w:i/>
          <w:iCs/>
        </w:rPr>
        <w:t xml:space="preserve"> Asia-Pacific Financial Markets</w:t>
      </w:r>
      <w:r w:rsidRPr="007870DA">
        <w:t>, 18(1), pp.105–127.</w:t>
      </w:r>
    </w:p>
    <w:p w14:paraId="71A626B2" w14:textId="77777777" w:rsidR="00C8311E" w:rsidRDefault="00C8311E">
      <w:pPr>
        <w:rPr>
          <w:rFonts w:ascii="Open Sans" w:hAnsi="Open Sans" w:cs="Open Sans"/>
          <w:color w:val="000000"/>
          <w:sz w:val="20"/>
          <w:szCs w:val="20"/>
          <w:shd w:val="clear" w:color="auto" w:fill="FFFFFF"/>
        </w:rPr>
      </w:pPr>
    </w:p>
    <w:p w14:paraId="00BFF712" w14:textId="2B9797C5" w:rsidR="00C412BC" w:rsidRPr="00AB2074" w:rsidRDefault="00C477E7">
      <w:pPr>
        <w:rPr>
          <w:rFonts w:cstheme="minorHAnsi"/>
          <w:color w:val="000000"/>
          <w:shd w:val="clear" w:color="auto" w:fill="FFFFFF"/>
        </w:rPr>
      </w:pPr>
      <w:r w:rsidRPr="00AB2074">
        <w:rPr>
          <w:rFonts w:cstheme="minorHAnsi"/>
          <w:color w:val="000000"/>
          <w:shd w:val="clear" w:color="auto" w:fill="FFFFFF"/>
        </w:rPr>
        <w:t xml:space="preserve">Bianchi, D., Büchner, M. and </w:t>
      </w:r>
      <w:proofErr w:type="spellStart"/>
      <w:r w:rsidRPr="00AB2074">
        <w:rPr>
          <w:rFonts w:cstheme="minorHAnsi"/>
          <w:color w:val="000000"/>
          <w:shd w:val="clear" w:color="auto" w:fill="FFFFFF"/>
        </w:rPr>
        <w:t>Tamoni</w:t>
      </w:r>
      <w:proofErr w:type="spellEnd"/>
      <w:r w:rsidRPr="00AB2074">
        <w:rPr>
          <w:rFonts w:cstheme="minorHAnsi"/>
          <w:color w:val="000000"/>
          <w:shd w:val="clear" w:color="auto" w:fill="FFFFFF"/>
        </w:rPr>
        <w:t>, A., 2020. Bond Risk Premiums with Machine Learning. </w:t>
      </w:r>
      <w:r w:rsidRPr="00AB2074">
        <w:rPr>
          <w:rFonts w:cstheme="minorHAnsi"/>
          <w:i/>
          <w:iCs/>
          <w:color w:val="000000"/>
          <w:shd w:val="clear" w:color="auto" w:fill="FFFFFF"/>
        </w:rPr>
        <w:t>The Review of Financial Studies</w:t>
      </w:r>
      <w:r w:rsidRPr="00AB2074">
        <w:rPr>
          <w:rFonts w:cstheme="minorHAnsi"/>
          <w:color w:val="000000"/>
          <w:shd w:val="clear" w:color="auto" w:fill="FFFFFF"/>
        </w:rPr>
        <w:t>, 34(2), pp.1046-1089.</w:t>
      </w:r>
    </w:p>
    <w:p w14:paraId="4A0B71DE" w14:textId="1BCAD763" w:rsidR="00B644F1" w:rsidRPr="00AB2074" w:rsidRDefault="00B644F1">
      <w:pPr>
        <w:rPr>
          <w:rFonts w:cstheme="minorHAnsi"/>
          <w:color w:val="000000"/>
          <w:shd w:val="clear" w:color="auto" w:fill="FFFFFF"/>
        </w:rPr>
      </w:pPr>
    </w:p>
    <w:p w14:paraId="605EC78E" w14:textId="77777777" w:rsidR="004C22DE" w:rsidRPr="00AB2074" w:rsidRDefault="004C22DE">
      <w:pPr>
        <w:rPr>
          <w:rFonts w:cstheme="minorHAnsi"/>
          <w:color w:val="000000"/>
          <w:shd w:val="clear" w:color="auto" w:fill="FFFFFF"/>
        </w:rPr>
      </w:pPr>
      <w:r w:rsidRPr="00AB2074">
        <w:rPr>
          <w:rFonts w:cstheme="minorHAnsi"/>
          <w:color w:val="000000"/>
          <w:shd w:val="clear" w:color="auto" w:fill="FFFFFF"/>
        </w:rPr>
        <w:t>Beaver, W.H., 1966. Financial ratios as predictors of failure</w:t>
      </w:r>
      <w:r w:rsidRPr="00AB2074">
        <w:rPr>
          <w:rFonts w:cstheme="minorHAnsi"/>
          <w:i/>
          <w:iCs/>
          <w:color w:val="000000"/>
          <w:shd w:val="clear" w:color="auto" w:fill="FFFFFF"/>
        </w:rPr>
        <w:t>. Journal of Accounting Research</w:t>
      </w:r>
      <w:r w:rsidRPr="00AB2074">
        <w:rPr>
          <w:rFonts w:cstheme="minorHAnsi"/>
          <w:color w:val="000000"/>
          <w:shd w:val="clear" w:color="auto" w:fill="FFFFFF"/>
        </w:rPr>
        <w:t xml:space="preserve">, 4, p.71. </w:t>
      </w:r>
    </w:p>
    <w:p w14:paraId="25C98BBC" w14:textId="77777777" w:rsidR="004C22DE" w:rsidRDefault="004C22DE">
      <w:pPr>
        <w:rPr>
          <w:rFonts w:ascii="Open Sans" w:hAnsi="Open Sans" w:cs="Open Sans"/>
          <w:color w:val="000000"/>
          <w:sz w:val="20"/>
          <w:szCs w:val="20"/>
          <w:shd w:val="clear" w:color="auto" w:fill="FFFFFF"/>
        </w:rPr>
      </w:pPr>
    </w:p>
    <w:p w14:paraId="4FD14A70" w14:textId="2F1A7A10" w:rsidR="00C477E7" w:rsidRPr="00AB2074" w:rsidRDefault="00B644F1">
      <w:pPr>
        <w:rPr>
          <w:rFonts w:cstheme="minorHAnsi"/>
          <w:color w:val="000000"/>
          <w:shd w:val="clear" w:color="auto" w:fill="FFFFFF"/>
        </w:rPr>
      </w:pPr>
      <w:proofErr w:type="spellStart"/>
      <w:r w:rsidRPr="00AB2074">
        <w:rPr>
          <w:rFonts w:cstheme="minorHAnsi"/>
          <w:color w:val="000000"/>
          <w:shd w:val="clear" w:color="auto" w:fill="FFFFFF"/>
        </w:rPr>
        <w:t>Buczynski</w:t>
      </w:r>
      <w:proofErr w:type="spellEnd"/>
      <w:r w:rsidRPr="00AB2074">
        <w:rPr>
          <w:rFonts w:cstheme="minorHAnsi"/>
          <w:color w:val="000000"/>
          <w:shd w:val="clear" w:color="auto" w:fill="FFFFFF"/>
        </w:rPr>
        <w:t xml:space="preserve">, W., </w:t>
      </w:r>
      <w:proofErr w:type="spellStart"/>
      <w:r w:rsidRPr="00AB2074">
        <w:rPr>
          <w:rFonts w:cstheme="minorHAnsi"/>
          <w:color w:val="000000"/>
          <w:shd w:val="clear" w:color="auto" w:fill="FFFFFF"/>
        </w:rPr>
        <w:t>Cuzzolin</w:t>
      </w:r>
      <w:proofErr w:type="spellEnd"/>
      <w:r w:rsidRPr="00AB2074">
        <w:rPr>
          <w:rFonts w:cstheme="minorHAnsi"/>
          <w:color w:val="000000"/>
          <w:shd w:val="clear" w:color="auto" w:fill="FFFFFF"/>
        </w:rPr>
        <w:t>, F. and Sahakian, B., 2021. A review of machine learning experiments in equity investment decision-making: why most published research findings do not live up to their promise in real life. </w:t>
      </w:r>
      <w:r w:rsidRPr="00AB2074">
        <w:rPr>
          <w:rFonts w:cstheme="minorHAnsi"/>
          <w:i/>
          <w:iCs/>
          <w:color w:val="000000"/>
          <w:shd w:val="clear" w:color="auto" w:fill="FFFFFF"/>
        </w:rPr>
        <w:t>International Journal of Data Science and Analytics</w:t>
      </w:r>
      <w:r w:rsidRPr="00AB2074">
        <w:rPr>
          <w:rFonts w:cstheme="minorHAnsi"/>
          <w:color w:val="000000"/>
          <w:shd w:val="clear" w:color="auto" w:fill="FFFFFF"/>
        </w:rPr>
        <w:t>, 11(3), pp.221-242.</w:t>
      </w:r>
    </w:p>
    <w:p w14:paraId="0096B7E3" w14:textId="77777777" w:rsidR="00676941" w:rsidRPr="00AB2074" w:rsidRDefault="00676941">
      <w:pPr>
        <w:rPr>
          <w:rFonts w:cstheme="minorHAnsi"/>
        </w:rPr>
      </w:pPr>
    </w:p>
    <w:p w14:paraId="033BC2C1" w14:textId="2EE77596" w:rsidR="00832C35" w:rsidRPr="00AB2074" w:rsidRDefault="00676941">
      <w:pPr>
        <w:rPr>
          <w:rFonts w:cstheme="minorHAnsi"/>
        </w:rPr>
      </w:pPr>
      <w:r w:rsidRPr="00AB2074">
        <w:rPr>
          <w:rFonts w:cstheme="minorHAnsi"/>
        </w:rPr>
        <w:t>Chen, T., and Guestrin, C., 2016. XGBoost. Proceedings of the 22nd ACM SIGKDD International Conference on Knowledge Discovery and Data Mining.</w:t>
      </w:r>
    </w:p>
    <w:p w14:paraId="6B1F4930" w14:textId="77777777" w:rsidR="00676941" w:rsidRPr="00AB2074" w:rsidRDefault="00676941">
      <w:pPr>
        <w:rPr>
          <w:rFonts w:cstheme="minorHAnsi"/>
        </w:rPr>
      </w:pPr>
    </w:p>
    <w:p w14:paraId="7E0F1F99" w14:textId="20C36664" w:rsidR="00832C35" w:rsidRPr="00AB2074" w:rsidRDefault="00832C35">
      <w:pPr>
        <w:rPr>
          <w:rFonts w:cstheme="minorHAnsi"/>
        </w:rPr>
      </w:pPr>
      <w:r w:rsidRPr="00AB2074">
        <w:rPr>
          <w:rFonts w:cstheme="minorHAnsi"/>
        </w:rPr>
        <w:t xml:space="preserve">Davies, A., 2008. Credit spread determinants: An </w:t>
      </w:r>
      <w:proofErr w:type="gramStart"/>
      <w:r w:rsidRPr="00AB2074">
        <w:rPr>
          <w:rFonts w:cstheme="minorHAnsi"/>
        </w:rPr>
        <w:t>85 year</w:t>
      </w:r>
      <w:proofErr w:type="gramEnd"/>
      <w:r w:rsidRPr="00AB2074">
        <w:rPr>
          <w:rFonts w:cstheme="minorHAnsi"/>
        </w:rPr>
        <w:t xml:space="preserve"> perspective</w:t>
      </w:r>
      <w:r w:rsidRPr="00AB2074">
        <w:rPr>
          <w:rFonts w:cstheme="minorHAnsi"/>
          <w:i/>
          <w:iCs/>
        </w:rPr>
        <w:t>. Journal of Financial Markets</w:t>
      </w:r>
      <w:r w:rsidRPr="00AB2074">
        <w:rPr>
          <w:rFonts w:cstheme="minorHAnsi"/>
        </w:rPr>
        <w:t>, 11(2), pp.180–197.</w:t>
      </w:r>
    </w:p>
    <w:p w14:paraId="0BB6F668" w14:textId="77777777" w:rsidR="00832C35" w:rsidRPr="00AB2074" w:rsidRDefault="00832C35">
      <w:pPr>
        <w:rPr>
          <w:rFonts w:cstheme="minorHAnsi"/>
        </w:rPr>
      </w:pPr>
    </w:p>
    <w:p w14:paraId="1A026834" w14:textId="0517A503" w:rsidR="00B644F1" w:rsidRPr="00AB2074" w:rsidRDefault="00681999">
      <w:pPr>
        <w:rPr>
          <w:rFonts w:cstheme="minorHAnsi"/>
        </w:rPr>
      </w:pPr>
      <w:r w:rsidRPr="00AB2074">
        <w:rPr>
          <w:rFonts w:cstheme="minorHAnsi"/>
        </w:rPr>
        <w:t xml:space="preserve">Deakin, E.B., 1972. A discriminant analysis of predictors of business failure. </w:t>
      </w:r>
      <w:r w:rsidRPr="00AB2074">
        <w:rPr>
          <w:rFonts w:cstheme="minorHAnsi"/>
          <w:i/>
          <w:iCs/>
        </w:rPr>
        <w:t>Journal of Accounting Research</w:t>
      </w:r>
      <w:r w:rsidRPr="00AB2074">
        <w:rPr>
          <w:rFonts w:cstheme="minorHAnsi"/>
        </w:rPr>
        <w:t>, 10(1), p.167.</w:t>
      </w:r>
    </w:p>
    <w:p w14:paraId="77222486" w14:textId="77777777" w:rsidR="00832C35" w:rsidRPr="00AB2074" w:rsidRDefault="00832C35">
      <w:pPr>
        <w:rPr>
          <w:rFonts w:cstheme="minorHAnsi"/>
        </w:rPr>
      </w:pPr>
    </w:p>
    <w:p w14:paraId="6E0C3D0E" w14:textId="77777777" w:rsidR="00B0359B" w:rsidRPr="00AB2074" w:rsidRDefault="00B0359B">
      <w:pPr>
        <w:rPr>
          <w:rFonts w:cstheme="minorHAnsi"/>
        </w:rPr>
      </w:pPr>
    </w:p>
    <w:p w14:paraId="6B9E86EA" w14:textId="73E030F9" w:rsidR="00681999" w:rsidRPr="00AB2074" w:rsidRDefault="00CD2410">
      <w:pPr>
        <w:rPr>
          <w:rFonts w:cstheme="minorHAnsi"/>
        </w:rPr>
      </w:pPr>
      <w:r w:rsidRPr="00AB2074">
        <w:rPr>
          <w:rFonts w:cstheme="minorHAnsi"/>
        </w:rPr>
        <w:t xml:space="preserve">Elton, E.J., Gruber, M.J., Agrawal, D., and Mann, C., 2001. Explaining the rate spread on corporate bonds. </w:t>
      </w:r>
      <w:r w:rsidRPr="00AB2074">
        <w:rPr>
          <w:rFonts w:cstheme="minorHAnsi"/>
          <w:i/>
          <w:iCs/>
        </w:rPr>
        <w:t>The Journal of Finance</w:t>
      </w:r>
      <w:r w:rsidRPr="00AB2074">
        <w:rPr>
          <w:rFonts w:cstheme="minorHAnsi"/>
        </w:rPr>
        <w:t>, 56(1), pp.247–277.</w:t>
      </w:r>
    </w:p>
    <w:p w14:paraId="7AC3A9E1" w14:textId="77777777" w:rsidR="00832C35" w:rsidRPr="00AB2074" w:rsidRDefault="00832C35">
      <w:pPr>
        <w:rPr>
          <w:rFonts w:cstheme="minorHAnsi"/>
        </w:rPr>
      </w:pPr>
    </w:p>
    <w:p w14:paraId="699CFC88" w14:textId="5654D2AE" w:rsidR="00DD73DE" w:rsidRPr="00AB2074" w:rsidRDefault="00DD73DE">
      <w:pPr>
        <w:rPr>
          <w:rFonts w:cstheme="minorHAnsi"/>
        </w:rPr>
      </w:pPr>
      <w:proofErr w:type="spellStart"/>
      <w:r w:rsidRPr="00AB2074">
        <w:rPr>
          <w:rFonts w:cstheme="minorHAnsi"/>
        </w:rPr>
        <w:t>Fama</w:t>
      </w:r>
      <w:proofErr w:type="spellEnd"/>
      <w:r w:rsidRPr="00AB2074">
        <w:rPr>
          <w:rFonts w:cstheme="minorHAnsi"/>
        </w:rPr>
        <w:t>, E., 1970. Efficient Capital Markets: A Review of Theory and Empirical Work. The Journal of Finance, 25(2), p.383.</w:t>
      </w:r>
    </w:p>
    <w:p w14:paraId="0F23382D" w14:textId="160DD30D" w:rsidR="00105914" w:rsidRPr="00AB2074" w:rsidRDefault="00105914">
      <w:pPr>
        <w:rPr>
          <w:rFonts w:cstheme="minorHAnsi"/>
        </w:rPr>
      </w:pPr>
    </w:p>
    <w:p w14:paraId="2B665571" w14:textId="6BD22419" w:rsidR="00475A86" w:rsidRPr="00AB2074" w:rsidRDefault="00475A86">
      <w:pPr>
        <w:rPr>
          <w:rFonts w:cstheme="minorHAnsi"/>
        </w:rPr>
      </w:pPr>
      <w:r w:rsidRPr="00AB2074">
        <w:rPr>
          <w:rFonts w:cstheme="minorHAnsi"/>
        </w:rPr>
        <w:t>Fisher, L., 1959. Determinants of Risk Premiums on Corporate Bonds. Journal of Political Economy, vol. 67, no. 3, University of Chicago Press, 1959, pp. 217–237.</w:t>
      </w:r>
    </w:p>
    <w:p w14:paraId="5DC31490" w14:textId="77777777" w:rsidR="00475A86" w:rsidRPr="00AB2074" w:rsidRDefault="00475A86">
      <w:pPr>
        <w:rPr>
          <w:rFonts w:cstheme="minorHAnsi"/>
        </w:rPr>
      </w:pPr>
    </w:p>
    <w:p w14:paraId="46288FE9" w14:textId="4C6CD12A" w:rsidR="00384B58" w:rsidRPr="00AB2074" w:rsidRDefault="00105914">
      <w:pPr>
        <w:rPr>
          <w:rFonts w:cstheme="minorHAnsi"/>
        </w:rPr>
      </w:pPr>
      <w:r w:rsidRPr="00AB2074">
        <w:rPr>
          <w:rFonts w:cstheme="minorHAnsi"/>
          <w:color w:val="000000"/>
          <w:shd w:val="clear" w:color="auto" w:fill="FFFFFF"/>
        </w:rPr>
        <w:t xml:space="preserve">Ghysels, E., Santa-Clara, P. and </w:t>
      </w:r>
      <w:proofErr w:type="spellStart"/>
      <w:r w:rsidRPr="00AB2074">
        <w:rPr>
          <w:rFonts w:cstheme="minorHAnsi"/>
          <w:color w:val="000000"/>
          <w:shd w:val="clear" w:color="auto" w:fill="FFFFFF"/>
        </w:rPr>
        <w:t>Valkanov</w:t>
      </w:r>
      <w:proofErr w:type="spellEnd"/>
      <w:r w:rsidRPr="00AB2074">
        <w:rPr>
          <w:rFonts w:cstheme="minorHAnsi"/>
          <w:color w:val="000000"/>
          <w:shd w:val="clear" w:color="auto" w:fill="FFFFFF"/>
        </w:rPr>
        <w:t>, R., 2005. There is a risk-return trade-off after all. </w:t>
      </w:r>
      <w:r w:rsidRPr="00AB2074">
        <w:rPr>
          <w:rFonts w:cstheme="minorHAnsi"/>
          <w:i/>
          <w:iCs/>
          <w:color w:val="000000"/>
          <w:shd w:val="clear" w:color="auto" w:fill="FFFFFF"/>
        </w:rPr>
        <w:t>Journal of Financial Economics</w:t>
      </w:r>
      <w:r w:rsidRPr="00AB2074">
        <w:rPr>
          <w:rFonts w:cstheme="minorHAnsi"/>
          <w:color w:val="000000"/>
          <w:shd w:val="clear" w:color="auto" w:fill="FFFFFF"/>
        </w:rPr>
        <w:t>, 76(3), pp.509-548.</w:t>
      </w:r>
    </w:p>
    <w:p w14:paraId="05A11B3E" w14:textId="77777777" w:rsidR="00384B58" w:rsidRPr="00AB2074" w:rsidRDefault="00384B58">
      <w:pPr>
        <w:rPr>
          <w:rFonts w:cstheme="minorHAnsi"/>
        </w:rPr>
      </w:pPr>
    </w:p>
    <w:p w14:paraId="01F29372" w14:textId="742EE588" w:rsidR="00105914" w:rsidRPr="00AB2074" w:rsidRDefault="00384B58">
      <w:pPr>
        <w:rPr>
          <w:rFonts w:cstheme="minorHAnsi"/>
          <w:color w:val="000000"/>
          <w:shd w:val="clear" w:color="auto" w:fill="FFFFFF"/>
        </w:rPr>
      </w:pPr>
      <w:proofErr w:type="spellStart"/>
      <w:r w:rsidRPr="00AB2074">
        <w:rPr>
          <w:rFonts w:cstheme="minorHAnsi"/>
          <w:color w:val="000000"/>
          <w:shd w:val="clear" w:color="auto" w:fill="FFFFFF"/>
        </w:rPr>
        <w:t>Golbayani</w:t>
      </w:r>
      <w:proofErr w:type="spellEnd"/>
      <w:r w:rsidRPr="00AB2074">
        <w:rPr>
          <w:rFonts w:cstheme="minorHAnsi"/>
          <w:color w:val="000000"/>
          <w:shd w:val="clear" w:color="auto" w:fill="FFFFFF"/>
        </w:rPr>
        <w:t xml:space="preserve">, P., </w:t>
      </w:r>
      <w:proofErr w:type="spellStart"/>
      <w:r w:rsidRPr="00AB2074">
        <w:rPr>
          <w:rFonts w:cstheme="minorHAnsi"/>
          <w:color w:val="000000"/>
          <w:shd w:val="clear" w:color="auto" w:fill="FFFFFF"/>
        </w:rPr>
        <w:t>Florescu</w:t>
      </w:r>
      <w:proofErr w:type="spellEnd"/>
      <w:r w:rsidRPr="00AB2074">
        <w:rPr>
          <w:rFonts w:cstheme="minorHAnsi"/>
          <w:color w:val="000000"/>
          <w:shd w:val="clear" w:color="auto" w:fill="FFFFFF"/>
        </w:rPr>
        <w:t xml:space="preserve">, I., and Chatterjee, R., 2020. A comparative study of forecasting corporate credit ratings using neural networks, support vector machines, and decision trees. </w:t>
      </w:r>
      <w:r w:rsidRPr="00AB2074">
        <w:rPr>
          <w:rFonts w:cstheme="minorHAnsi"/>
          <w:i/>
          <w:iCs/>
          <w:color w:val="000000"/>
          <w:shd w:val="clear" w:color="auto" w:fill="FFFFFF"/>
        </w:rPr>
        <w:t>The North American Journal of Economics and Finance</w:t>
      </w:r>
      <w:r w:rsidRPr="00AB2074">
        <w:rPr>
          <w:rFonts w:cstheme="minorHAnsi"/>
          <w:color w:val="000000"/>
          <w:shd w:val="clear" w:color="auto" w:fill="FFFFFF"/>
        </w:rPr>
        <w:t>, 54, p.101251.</w:t>
      </w:r>
    </w:p>
    <w:p w14:paraId="6FC1ADA1" w14:textId="77777777" w:rsidR="00384B58" w:rsidRPr="00AB2074" w:rsidRDefault="00384B58">
      <w:pPr>
        <w:rPr>
          <w:rFonts w:cstheme="minorHAnsi"/>
          <w:color w:val="000000"/>
          <w:shd w:val="clear" w:color="auto" w:fill="FFFFFF"/>
        </w:rPr>
      </w:pPr>
    </w:p>
    <w:p w14:paraId="69E02A0B" w14:textId="552EDD74" w:rsidR="00677820" w:rsidRPr="00AB2074" w:rsidRDefault="00E64D64">
      <w:pPr>
        <w:rPr>
          <w:rFonts w:cstheme="minorHAnsi"/>
          <w:color w:val="000000"/>
          <w:shd w:val="clear" w:color="auto" w:fill="FFFFFF"/>
        </w:rPr>
      </w:pPr>
      <w:r w:rsidRPr="00AB2074">
        <w:rPr>
          <w:rFonts w:cstheme="minorHAnsi"/>
          <w:color w:val="000000"/>
          <w:shd w:val="clear" w:color="auto" w:fill="FFFFFF"/>
        </w:rPr>
        <w:t>Gu, S., Kelly, B. and Xiu, D., 2018. Empirical Asset Pricing Via Machine Learning. </w:t>
      </w:r>
      <w:r w:rsidR="00677820" w:rsidRPr="00AB2074">
        <w:rPr>
          <w:rFonts w:cstheme="minorHAnsi"/>
        </w:rPr>
        <w:t xml:space="preserve"> </w:t>
      </w:r>
      <w:r w:rsidR="00677820" w:rsidRPr="00AB2074">
        <w:rPr>
          <w:rFonts w:cstheme="minorHAnsi"/>
          <w:color w:val="000000"/>
          <w:shd w:val="clear" w:color="auto" w:fill="FFFFFF"/>
        </w:rPr>
        <w:t xml:space="preserve">Chicago Booth Research Paper No. 18-04, 31st Australasian Finance and Banking Conference 2018, Yale ICF Working Paper No. 2018-09, Available at SSRN: https://ssrn.com/abstract=3159577 </w:t>
      </w:r>
    </w:p>
    <w:p w14:paraId="387523CE" w14:textId="77777777" w:rsidR="00B644F1" w:rsidRPr="00AB2074" w:rsidRDefault="00B644F1">
      <w:pPr>
        <w:rPr>
          <w:rFonts w:cstheme="minorHAnsi"/>
          <w:color w:val="000000"/>
          <w:shd w:val="clear" w:color="auto" w:fill="FFFFFF"/>
        </w:rPr>
      </w:pPr>
    </w:p>
    <w:p w14:paraId="20A0EDF9" w14:textId="514DA1D3" w:rsidR="00677820" w:rsidRPr="00AB2074" w:rsidRDefault="000A123A">
      <w:pPr>
        <w:rPr>
          <w:rFonts w:cstheme="minorHAnsi"/>
          <w:color w:val="000000"/>
          <w:shd w:val="clear" w:color="auto" w:fill="FFFFFF"/>
        </w:rPr>
      </w:pPr>
      <w:r w:rsidRPr="00AB2074">
        <w:rPr>
          <w:rFonts w:cstheme="minorHAnsi"/>
          <w:color w:val="000000"/>
          <w:shd w:val="clear" w:color="auto" w:fill="FFFFFF"/>
        </w:rPr>
        <w:t xml:space="preserve">Harvey, C., 2021. Be </w:t>
      </w:r>
      <w:proofErr w:type="spellStart"/>
      <w:r w:rsidRPr="00AB2074">
        <w:rPr>
          <w:rFonts w:cstheme="minorHAnsi"/>
          <w:color w:val="000000"/>
          <w:shd w:val="clear" w:color="auto" w:fill="FFFFFF"/>
        </w:rPr>
        <w:t>Skeptical</w:t>
      </w:r>
      <w:proofErr w:type="spellEnd"/>
      <w:r w:rsidRPr="00AB2074">
        <w:rPr>
          <w:rFonts w:cstheme="minorHAnsi"/>
          <w:color w:val="000000"/>
          <w:shd w:val="clear" w:color="auto" w:fill="FFFFFF"/>
        </w:rPr>
        <w:t xml:space="preserve"> of Asset Management Research. </w:t>
      </w:r>
      <w:r w:rsidRPr="00AB2074">
        <w:rPr>
          <w:rFonts w:cstheme="minorHAnsi"/>
          <w:i/>
          <w:iCs/>
          <w:color w:val="000000"/>
          <w:shd w:val="clear" w:color="auto" w:fill="FFFFFF"/>
        </w:rPr>
        <w:t xml:space="preserve">SSRN Electronic </w:t>
      </w:r>
      <w:proofErr w:type="gramStart"/>
      <w:r w:rsidRPr="00AB2074">
        <w:rPr>
          <w:rFonts w:cstheme="minorHAnsi"/>
          <w:i/>
          <w:iCs/>
          <w:color w:val="000000"/>
          <w:shd w:val="clear" w:color="auto" w:fill="FFFFFF"/>
        </w:rPr>
        <w:t>Journal</w:t>
      </w:r>
      <w:r w:rsidRPr="00AB2074">
        <w:rPr>
          <w:rFonts w:cstheme="minorHAnsi"/>
          <w:color w:val="000000"/>
          <w:shd w:val="clear" w:color="auto" w:fill="FFFFFF"/>
        </w:rPr>
        <w:t>,.</w:t>
      </w:r>
      <w:proofErr w:type="gramEnd"/>
      <w:r w:rsidR="00901882" w:rsidRPr="00AB2074">
        <w:rPr>
          <w:rFonts w:cstheme="minorHAnsi"/>
          <w:color w:val="000000"/>
          <w:shd w:val="clear" w:color="auto" w:fill="FFFFFF"/>
        </w:rPr>
        <w:t xml:space="preserve"> Available at Available at SSRN: </w:t>
      </w:r>
      <w:hyperlink r:id="rId73" w:history="1">
        <w:r w:rsidR="0030269D" w:rsidRPr="00AB2074">
          <w:rPr>
            <w:rStyle w:val="Hyperlink"/>
            <w:rFonts w:cstheme="minorHAnsi"/>
            <w:shd w:val="clear" w:color="auto" w:fill="FFFFFF"/>
          </w:rPr>
          <w:t>https://ssrn.com/abstract=3906277</w:t>
        </w:r>
      </w:hyperlink>
    </w:p>
    <w:p w14:paraId="4E6BA7D8" w14:textId="77777777" w:rsidR="0030269D" w:rsidRPr="00AB2074" w:rsidRDefault="0030269D">
      <w:pPr>
        <w:rPr>
          <w:rFonts w:cstheme="minorHAnsi"/>
          <w:color w:val="000000"/>
          <w:shd w:val="clear" w:color="auto" w:fill="FFFFFF"/>
        </w:rPr>
      </w:pPr>
    </w:p>
    <w:p w14:paraId="1F929569" w14:textId="630D2954" w:rsidR="0030269D" w:rsidRPr="00AB2074" w:rsidRDefault="0030269D">
      <w:pPr>
        <w:rPr>
          <w:rFonts w:cstheme="minorHAnsi"/>
          <w:color w:val="000000"/>
          <w:shd w:val="clear" w:color="auto" w:fill="FFFFFF"/>
        </w:rPr>
      </w:pPr>
      <w:r w:rsidRPr="00AB2074">
        <w:rPr>
          <w:rFonts w:cstheme="minorHAnsi"/>
          <w:color w:val="000000"/>
          <w:shd w:val="clear" w:color="auto" w:fill="FFFFFF"/>
        </w:rPr>
        <w:t xml:space="preserve">Henrique, B.M., </w:t>
      </w:r>
      <w:proofErr w:type="spellStart"/>
      <w:r w:rsidRPr="00AB2074">
        <w:rPr>
          <w:rFonts w:cstheme="minorHAnsi"/>
          <w:color w:val="000000"/>
          <w:shd w:val="clear" w:color="auto" w:fill="FFFFFF"/>
        </w:rPr>
        <w:t>Sobreiro</w:t>
      </w:r>
      <w:proofErr w:type="spellEnd"/>
      <w:r w:rsidRPr="00AB2074">
        <w:rPr>
          <w:rFonts w:cstheme="minorHAnsi"/>
          <w:color w:val="000000"/>
          <w:shd w:val="clear" w:color="auto" w:fill="FFFFFF"/>
        </w:rPr>
        <w:t>, V.A., and Kimura, H., 2019. Literature review: Machine learning techniques applied to financial market prediction. Expert Systems with Applications, 124, pp.226–251.</w:t>
      </w:r>
    </w:p>
    <w:p w14:paraId="0AF76205" w14:textId="77777777" w:rsidR="0030269D" w:rsidRPr="00AB2074" w:rsidRDefault="0030269D">
      <w:pPr>
        <w:rPr>
          <w:rFonts w:cstheme="minorHAnsi"/>
          <w:color w:val="000000"/>
          <w:shd w:val="clear" w:color="auto" w:fill="FFFFFF"/>
        </w:rPr>
      </w:pPr>
    </w:p>
    <w:p w14:paraId="5C940547" w14:textId="0529619E" w:rsidR="0030269D" w:rsidRPr="00AB2074" w:rsidRDefault="0030269D">
      <w:pPr>
        <w:rPr>
          <w:rFonts w:cstheme="minorHAnsi"/>
          <w:color w:val="000000"/>
          <w:shd w:val="clear" w:color="auto" w:fill="FFFFFF"/>
        </w:rPr>
      </w:pPr>
      <w:r w:rsidRPr="00AB2074">
        <w:rPr>
          <w:rFonts w:cstheme="minorHAnsi"/>
          <w:color w:val="000000"/>
          <w:shd w:val="clear" w:color="auto" w:fill="FFFFFF"/>
        </w:rPr>
        <w:t>Huang, J., Chai, J., and Cho, S., 2020. Deep Learning in Finance and banking: A literature review and classification. Frontiers of Business Research in China, 14(1).</w:t>
      </w:r>
    </w:p>
    <w:p w14:paraId="27BC6154" w14:textId="77777777" w:rsidR="00A51C47" w:rsidRPr="00AB2074" w:rsidRDefault="00A51C47" w:rsidP="00DE5C7B">
      <w:pPr>
        <w:rPr>
          <w:rFonts w:cstheme="minorHAnsi"/>
        </w:rPr>
      </w:pPr>
    </w:p>
    <w:p w14:paraId="0AE2DD1B" w14:textId="248F47A6" w:rsidR="00DE5C7B" w:rsidRPr="00AB2074" w:rsidRDefault="00A51C47" w:rsidP="00DE5C7B">
      <w:pPr>
        <w:rPr>
          <w:rFonts w:cstheme="minorHAnsi"/>
        </w:rPr>
      </w:pPr>
      <w:r w:rsidRPr="00AB2074">
        <w:rPr>
          <w:rFonts w:cstheme="minorHAnsi"/>
        </w:rPr>
        <w:t xml:space="preserve">Kao, D.-L., 2000. Estimating and pricing credit risk: An overview. </w:t>
      </w:r>
      <w:r w:rsidRPr="00AB2074">
        <w:rPr>
          <w:rFonts w:cstheme="minorHAnsi"/>
          <w:i/>
          <w:iCs/>
        </w:rPr>
        <w:t>Financial Analysts Journal</w:t>
      </w:r>
      <w:r w:rsidRPr="00AB2074">
        <w:rPr>
          <w:rFonts w:cstheme="minorHAnsi"/>
        </w:rPr>
        <w:t>, 56(4), pp.50–66.</w:t>
      </w:r>
    </w:p>
    <w:p w14:paraId="4A850725" w14:textId="77777777" w:rsidR="00B0359B" w:rsidRPr="00AB2074" w:rsidRDefault="00B0359B" w:rsidP="00B0359B">
      <w:pPr>
        <w:rPr>
          <w:rFonts w:cstheme="minorHAnsi"/>
        </w:rPr>
      </w:pPr>
    </w:p>
    <w:p w14:paraId="6B409CD6" w14:textId="1CC6D356" w:rsidR="00724B0C" w:rsidRPr="00AB2074" w:rsidRDefault="00724B0C" w:rsidP="00B0359B">
      <w:pPr>
        <w:rPr>
          <w:rFonts w:cstheme="minorHAnsi"/>
        </w:rPr>
      </w:pPr>
      <w:r w:rsidRPr="00AB2074">
        <w:rPr>
          <w:rFonts w:cstheme="minorHAnsi"/>
        </w:rPr>
        <w:t>Kim, J.-M., Kim, D.H., and Jung, H., 2021. Applications of machine learning for corporate bond yield spread forecasting</w:t>
      </w:r>
      <w:r w:rsidRPr="00AB2074">
        <w:rPr>
          <w:rFonts w:cstheme="minorHAnsi"/>
          <w:i/>
          <w:iCs/>
        </w:rPr>
        <w:t>. The North American Journal of Economics and Finance</w:t>
      </w:r>
      <w:r w:rsidRPr="00AB2074">
        <w:rPr>
          <w:rFonts w:cstheme="minorHAnsi"/>
        </w:rPr>
        <w:t>, 58, p.101540.</w:t>
      </w:r>
    </w:p>
    <w:p w14:paraId="6AFDB920" w14:textId="77777777" w:rsidR="00724B0C" w:rsidRPr="00AB2074" w:rsidRDefault="00724B0C" w:rsidP="00B0359B">
      <w:pPr>
        <w:rPr>
          <w:rFonts w:cstheme="minorHAnsi"/>
        </w:rPr>
      </w:pPr>
    </w:p>
    <w:p w14:paraId="2B4E86CE" w14:textId="65A4CEFC" w:rsidR="00B0359B" w:rsidRPr="00AB2074" w:rsidRDefault="00B0359B" w:rsidP="00B0359B">
      <w:pPr>
        <w:rPr>
          <w:rFonts w:cstheme="minorHAnsi"/>
        </w:rPr>
      </w:pPr>
      <w:proofErr w:type="spellStart"/>
      <w:r w:rsidRPr="00AB2074">
        <w:rPr>
          <w:rFonts w:cstheme="minorHAnsi"/>
        </w:rPr>
        <w:t>Korobov</w:t>
      </w:r>
      <w:proofErr w:type="spellEnd"/>
      <w:r w:rsidRPr="00AB2074">
        <w:rPr>
          <w:rFonts w:cstheme="minorHAnsi"/>
        </w:rPr>
        <w:t xml:space="preserve"> M., </w:t>
      </w:r>
      <w:proofErr w:type="spellStart"/>
      <w:r w:rsidRPr="00AB2074">
        <w:rPr>
          <w:rFonts w:cstheme="minorHAnsi"/>
        </w:rPr>
        <w:t>Lopuhin</w:t>
      </w:r>
      <w:proofErr w:type="spellEnd"/>
      <w:r w:rsidRPr="00AB2074">
        <w:rPr>
          <w:rFonts w:cstheme="minorHAnsi"/>
        </w:rPr>
        <w:t xml:space="preserve"> K,</w:t>
      </w:r>
      <w:r w:rsidR="00E20EAF" w:rsidRPr="00AB2074">
        <w:rPr>
          <w:rFonts w:cstheme="minorHAnsi"/>
        </w:rPr>
        <w:t xml:space="preserve"> 2021,</w:t>
      </w:r>
      <w:r w:rsidRPr="00AB2074">
        <w:rPr>
          <w:rFonts w:cstheme="minorHAnsi"/>
        </w:rPr>
        <w:t xml:space="preserve"> </w:t>
      </w:r>
      <w:r w:rsidRPr="00AB2074">
        <w:rPr>
          <w:rFonts w:cstheme="minorHAnsi"/>
          <w:i/>
          <w:iCs/>
        </w:rPr>
        <w:t>Eli5</w:t>
      </w:r>
      <w:r w:rsidRPr="00AB2074">
        <w:rPr>
          <w:rFonts w:cstheme="minorHAnsi"/>
        </w:rPr>
        <w:t xml:space="preserve"> 0.11 [computer program]. Available From https://github.com/eli5-org/eli5. </w:t>
      </w:r>
    </w:p>
    <w:p w14:paraId="5F46B030" w14:textId="77777777" w:rsidR="00A51C47" w:rsidRPr="00AB2074" w:rsidRDefault="00A51C47" w:rsidP="00DE5C7B">
      <w:pPr>
        <w:rPr>
          <w:rFonts w:cstheme="minorHAnsi"/>
        </w:rPr>
      </w:pPr>
    </w:p>
    <w:p w14:paraId="50BEB9BC" w14:textId="77777777" w:rsidR="00B0359B" w:rsidRPr="00AB2074" w:rsidRDefault="00B0359B" w:rsidP="00B0359B">
      <w:pPr>
        <w:rPr>
          <w:rFonts w:cstheme="minorHAnsi"/>
        </w:rPr>
      </w:pPr>
      <w:proofErr w:type="spellStart"/>
      <w:r w:rsidRPr="00AB2074">
        <w:rPr>
          <w:rFonts w:cstheme="minorHAnsi"/>
          <w:color w:val="000000"/>
          <w:shd w:val="clear" w:color="auto" w:fill="FFFFFF"/>
        </w:rPr>
        <w:t>Kryzanowski</w:t>
      </w:r>
      <w:proofErr w:type="spellEnd"/>
      <w:r w:rsidRPr="00AB2074">
        <w:rPr>
          <w:rFonts w:cstheme="minorHAnsi"/>
          <w:color w:val="000000"/>
          <w:shd w:val="clear" w:color="auto" w:fill="FFFFFF"/>
        </w:rPr>
        <w:t xml:space="preserve">, L., </w:t>
      </w:r>
      <w:proofErr w:type="spellStart"/>
      <w:r w:rsidRPr="00AB2074">
        <w:rPr>
          <w:rFonts w:cstheme="minorHAnsi"/>
          <w:color w:val="000000"/>
          <w:shd w:val="clear" w:color="auto" w:fill="FFFFFF"/>
        </w:rPr>
        <w:t>Galler</w:t>
      </w:r>
      <w:proofErr w:type="spellEnd"/>
      <w:r w:rsidRPr="00AB2074">
        <w:rPr>
          <w:rFonts w:cstheme="minorHAnsi"/>
          <w:color w:val="000000"/>
          <w:shd w:val="clear" w:color="auto" w:fill="FFFFFF"/>
        </w:rPr>
        <w:t>, M. and Wright, D., 1993. Using Artificial Neural Networks to Pick Stocks. </w:t>
      </w:r>
      <w:r w:rsidRPr="00AB2074">
        <w:rPr>
          <w:rFonts w:cstheme="minorHAnsi"/>
          <w:i/>
          <w:iCs/>
          <w:color w:val="000000"/>
          <w:shd w:val="clear" w:color="auto" w:fill="FFFFFF"/>
        </w:rPr>
        <w:t>Financial Analysts Journal</w:t>
      </w:r>
      <w:r w:rsidRPr="00AB2074">
        <w:rPr>
          <w:rFonts w:cstheme="minorHAnsi"/>
          <w:color w:val="000000"/>
          <w:shd w:val="clear" w:color="auto" w:fill="FFFFFF"/>
        </w:rPr>
        <w:t>, 49(4), pp.21-27.</w:t>
      </w:r>
      <w:r w:rsidRPr="00AB2074">
        <w:rPr>
          <w:rFonts w:cstheme="minorHAnsi"/>
        </w:rPr>
        <w:t xml:space="preserve"> </w:t>
      </w:r>
    </w:p>
    <w:p w14:paraId="6D7C3308" w14:textId="77777777" w:rsidR="00B0359B" w:rsidRPr="00AB2074" w:rsidRDefault="00B0359B" w:rsidP="00DE5C7B">
      <w:pPr>
        <w:rPr>
          <w:rFonts w:cstheme="minorHAnsi"/>
        </w:rPr>
      </w:pPr>
    </w:p>
    <w:p w14:paraId="588E902B" w14:textId="00EEABEF" w:rsidR="00DE5C7B" w:rsidRPr="00AB2074" w:rsidRDefault="00DE5C7B" w:rsidP="00DE5C7B">
      <w:pPr>
        <w:rPr>
          <w:rFonts w:cstheme="minorHAnsi"/>
        </w:rPr>
      </w:pPr>
      <w:r w:rsidRPr="00AB2074">
        <w:rPr>
          <w:rFonts w:cstheme="minorHAnsi"/>
        </w:rPr>
        <w:t xml:space="preserve">Li, X.-L., Li, X., and Si, D.-K., 2020. Asymmetric determinants of corporate bond credit spreads in China: Evidence from a nonlinear ARDL model. </w:t>
      </w:r>
      <w:r w:rsidRPr="00AB2074">
        <w:rPr>
          <w:rFonts w:cstheme="minorHAnsi"/>
          <w:i/>
          <w:iCs/>
        </w:rPr>
        <w:t>The North American Journal of Economics and Finance</w:t>
      </w:r>
      <w:r w:rsidRPr="00AB2074">
        <w:rPr>
          <w:rFonts w:cstheme="minorHAnsi"/>
        </w:rPr>
        <w:t>, 52, p.101109.</w:t>
      </w:r>
    </w:p>
    <w:p w14:paraId="650CCC9F" w14:textId="64806CD5" w:rsidR="00FF4028" w:rsidRPr="00AB2074" w:rsidRDefault="00FF4028">
      <w:pPr>
        <w:rPr>
          <w:rFonts w:cstheme="minorHAnsi"/>
        </w:rPr>
      </w:pPr>
    </w:p>
    <w:p w14:paraId="2DDC1B25" w14:textId="50DBA199" w:rsidR="007D2E1C" w:rsidRPr="00AB2074" w:rsidRDefault="007D2E1C">
      <w:pPr>
        <w:rPr>
          <w:rFonts w:cstheme="minorHAnsi"/>
        </w:rPr>
      </w:pPr>
      <w:r w:rsidRPr="00AB2074">
        <w:rPr>
          <w:rFonts w:cstheme="minorHAnsi"/>
        </w:rPr>
        <w:t xml:space="preserve">Liu, X., Zhou, R., Qi, D., and Xiong, Y., 2022. A novel methodology for credit spread prediction: Depth-gated recurrent neural network with self-attention mechanism. </w:t>
      </w:r>
      <w:r w:rsidRPr="00AB2074">
        <w:rPr>
          <w:rFonts w:cstheme="minorHAnsi"/>
          <w:i/>
          <w:iCs/>
        </w:rPr>
        <w:t>Mathematical Problems in Engineering</w:t>
      </w:r>
      <w:r w:rsidRPr="00AB2074">
        <w:rPr>
          <w:rFonts w:cstheme="minorHAnsi"/>
        </w:rPr>
        <w:t>, 2022, pp.1–12.</w:t>
      </w:r>
    </w:p>
    <w:p w14:paraId="79203AE5" w14:textId="77777777" w:rsidR="007D2E1C" w:rsidRPr="00AB2074" w:rsidRDefault="007D2E1C">
      <w:pPr>
        <w:rPr>
          <w:rFonts w:cstheme="minorHAnsi"/>
        </w:rPr>
      </w:pPr>
    </w:p>
    <w:p w14:paraId="1A802BD6" w14:textId="1EDE7915" w:rsidR="002B6B93" w:rsidRPr="00AB2074" w:rsidRDefault="002B6B93">
      <w:pPr>
        <w:rPr>
          <w:rFonts w:cstheme="minorHAnsi"/>
        </w:rPr>
      </w:pPr>
      <w:r w:rsidRPr="00AB2074">
        <w:rPr>
          <w:rFonts w:cstheme="minorHAnsi"/>
        </w:rPr>
        <w:t xml:space="preserve">McCulloch, J.H., 1975. The tax-adjusted yield curve. </w:t>
      </w:r>
      <w:r w:rsidRPr="00AB2074">
        <w:rPr>
          <w:rFonts w:cstheme="minorHAnsi"/>
          <w:i/>
          <w:iCs/>
        </w:rPr>
        <w:t>The Journal of Finance</w:t>
      </w:r>
      <w:r w:rsidRPr="00AB2074">
        <w:rPr>
          <w:rFonts w:cstheme="minorHAnsi"/>
        </w:rPr>
        <w:t>, 30(3), pp.811–830.</w:t>
      </w:r>
    </w:p>
    <w:p w14:paraId="1AD05FF5" w14:textId="77777777" w:rsidR="002B6B93" w:rsidRPr="00AB2074" w:rsidRDefault="002B6B93">
      <w:pPr>
        <w:rPr>
          <w:rFonts w:cstheme="minorHAnsi"/>
        </w:rPr>
      </w:pPr>
    </w:p>
    <w:p w14:paraId="49268D23" w14:textId="463EBBFB" w:rsidR="00060652" w:rsidRPr="00AB2074" w:rsidRDefault="00060652" w:rsidP="00060652">
      <w:pPr>
        <w:rPr>
          <w:rFonts w:cstheme="minorHAnsi"/>
        </w:rPr>
      </w:pPr>
      <w:r w:rsidRPr="00AB2074">
        <w:rPr>
          <w:rFonts w:cstheme="minorHAnsi"/>
          <w:color w:val="000000"/>
          <w:shd w:val="clear" w:color="auto" w:fill="FFFFFF"/>
        </w:rPr>
        <w:t>Merton, R.C, 1973. An Intertemporal Capital Asset Pricing Model. </w:t>
      </w:r>
      <w:proofErr w:type="spellStart"/>
      <w:r w:rsidRPr="00AB2074">
        <w:rPr>
          <w:rFonts w:cstheme="minorHAnsi"/>
          <w:i/>
          <w:iCs/>
          <w:color w:val="000000"/>
          <w:shd w:val="clear" w:color="auto" w:fill="FFFFFF"/>
        </w:rPr>
        <w:t>Econometrica</w:t>
      </w:r>
      <w:proofErr w:type="spellEnd"/>
      <w:r w:rsidRPr="00AB2074">
        <w:rPr>
          <w:rFonts w:cstheme="minorHAnsi"/>
          <w:i/>
          <w:iCs/>
          <w:color w:val="000000"/>
          <w:shd w:val="clear" w:color="auto" w:fill="FFFFFF"/>
        </w:rPr>
        <w:t>: Journal of the Econometric Society</w:t>
      </w:r>
      <w:r w:rsidRPr="00AB2074">
        <w:rPr>
          <w:rFonts w:cstheme="minorHAnsi"/>
          <w:color w:val="000000"/>
          <w:shd w:val="clear" w:color="auto" w:fill="FFFFFF"/>
        </w:rPr>
        <w:t>, 41</w:t>
      </w:r>
      <w:r w:rsidR="000C255E" w:rsidRPr="00AB2074">
        <w:rPr>
          <w:rFonts w:cstheme="minorHAnsi"/>
        </w:rPr>
        <w:t>, 867-887</w:t>
      </w:r>
    </w:p>
    <w:p w14:paraId="098429FA" w14:textId="77777777" w:rsidR="00AF6048" w:rsidRDefault="00AF6048" w:rsidP="00060652">
      <w:pPr>
        <w:rPr>
          <w:rFonts w:cstheme="minorHAnsi"/>
        </w:rPr>
      </w:pPr>
    </w:p>
    <w:p w14:paraId="5F73B0BF" w14:textId="2B361375" w:rsidR="006928D6" w:rsidRDefault="006928D6" w:rsidP="00060652">
      <w:pPr>
        <w:rPr>
          <w:rFonts w:cstheme="minorHAnsi"/>
        </w:rPr>
      </w:pPr>
      <w:r w:rsidRPr="006928D6">
        <w:rPr>
          <w:rFonts w:cstheme="minorHAnsi"/>
        </w:rPr>
        <w:t>Ng, A</w:t>
      </w:r>
      <w:r>
        <w:rPr>
          <w:rFonts w:cstheme="minorHAnsi"/>
        </w:rPr>
        <w:t xml:space="preserve">., </w:t>
      </w:r>
      <w:proofErr w:type="spellStart"/>
      <w:r>
        <w:rPr>
          <w:rFonts w:cstheme="minorHAnsi"/>
        </w:rPr>
        <w:t>Bagul</w:t>
      </w:r>
      <w:proofErr w:type="spellEnd"/>
      <w:r>
        <w:rPr>
          <w:rFonts w:cstheme="minorHAnsi"/>
        </w:rPr>
        <w:t xml:space="preserve">, A., </w:t>
      </w:r>
      <w:proofErr w:type="spellStart"/>
      <w:r>
        <w:rPr>
          <w:rFonts w:cstheme="minorHAnsi"/>
        </w:rPr>
        <w:t>Shyu</w:t>
      </w:r>
      <w:proofErr w:type="spellEnd"/>
      <w:r>
        <w:rPr>
          <w:rFonts w:cstheme="minorHAnsi"/>
        </w:rPr>
        <w:t xml:space="preserve">, E., </w:t>
      </w:r>
      <w:proofErr w:type="spellStart"/>
      <w:r>
        <w:rPr>
          <w:rFonts w:cstheme="minorHAnsi"/>
        </w:rPr>
        <w:t>Ladwig</w:t>
      </w:r>
      <w:proofErr w:type="spellEnd"/>
      <w:r>
        <w:rPr>
          <w:rFonts w:cstheme="minorHAnsi"/>
        </w:rPr>
        <w:t>, G.</w:t>
      </w:r>
      <w:r w:rsidRPr="006928D6">
        <w:rPr>
          <w:rFonts w:cstheme="minorHAnsi"/>
        </w:rPr>
        <w:t xml:space="preserve">, n.d. Advanced learning algorithms. [online] </w:t>
      </w:r>
      <w:r w:rsidRPr="006928D6">
        <w:rPr>
          <w:rFonts w:cstheme="minorHAnsi"/>
          <w:i/>
          <w:iCs/>
        </w:rPr>
        <w:t>Coursera</w:t>
      </w:r>
      <w:r w:rsidRPr="006928D6">
        <w:rPr>
          <w:rFonts w:cstheme="minorHAnsi"/>
        </w:rPr>
        <w:t xml:space="preserve">. Available from: https://www.coursera.org/learn/advanced-learning-algorithms [Accessed </w:t>
      </w:r>
      <w:r>
        <w:rPr>
          <w:rFonts w:cstheme="minorHAnsi"/>
        </w:rPr>
        <w:t>10</w:t>
      </w:r>
      <w:r w:rsidRPr="006928D6">
        <w:rPr>
          <w:rFonts w:cstheme="minorHAnsi"/>
        </w:rPr>
        <w:t xml:space="preserve"> </w:t>
      </w:r>
      <w:r>
        <w:rPr>
          <w:rFonts w:cstheme="minorHAnsi"/>
        </w:rPr>
        <w:t xml:space="preserve">April </w:t>
      </w:r>
      <w:r w:rsidRPr="006928D6">
        <w:rPr>
          <w:rFonts w:cstheme="minorHAnsi"/>
        </w:rPr>
        <w:t>2023].</w:t>
      </w:r>
    </w:p>
    <w:p w14:paraId="4D6B7606" w14:textId="77777777" w:rsidR="006928D6" w:rsidRPr="00AB2074" w:rsidRDefault="006928D6" w:rsidP="00060652">
      <w:pPr>
        <w:rPr>
          <w:rFonts w:cstheme="minorHAnsi"/>
        </w:rPr>
      </w:pPr>
    </w:p>
    <w:p w14:paraId="10DBA52E" w14:textId="4A51B89A" w:rsidR="00AF6048" w:rsidRPr="00AB2074" w:rsidRDefault="00AF6048" w:rsidP="00060652">
      <w:pPr>
        <w:rPr>
          <w:rFonts w:cstheme="minorHAnsi"/>
        </w:rPr>
      </w:pPr>
      <w:r w:rsidRPr="00AB2074">
        <w:rPr>
          <w:rFonts w:cstheme="minorHAnsi"/>
        </w:rPr>
        <w:t>Ohlson, J.A., 1980. Financial ratios and the probabilistic prediction of bankruptcy</w:t>
      </w:r>
      <w:r w:rsidRPr="00AB2074">
        <w:rPr>
          <w:rFonts w:cstheme="minorHAnsi"/>
          <w:i/>
          <w:iCs/>
        </w:rPr>
        <w:t>. Journal of Accounting Research</w:t>
      </w:r>
      <w:r w:rsidRPr="00AB2074">
        <w:rPr>
          <w:rFonts w:cstheme="minorHAnsi"/>
        </w:rPr>
        <w:t>, 18(1), p.109.</w:t>
      </w:r>
    </w:p>
    <w:p w14:paraId="1B97E933" w14:textId="77777777" w:rsidR="00486CC1" w:rsidRPr="00AB2074" w:rsidRDefault="00486CC1" w:rsidP="00060652">
      <w:pPr>
        <w:rPr>
          <w:rFonts w:cstheme="minorHAnsi"/>
        </w:rPr>
      </w:pPr>
    </w:p>
    <w:p w14:paraId="6FBE5D07" w14:textId="0B42C54E" w:rsidR="00DB37FB" w:rsidRPr="00AB2074" w:rsidRDefault="00486CC1" w:rsidP="00060652">
      <w:pPr>
        <w:rPr>
          <w:rFonts w:cstheme="minorHAnsi"/>
        </w:rPr>
      </w:pPr>
      <w:r w:rsidRPr="00AB2074">
        <w:rPr>
          <w:rFonts w:cstheme="minorHAnsi"/>
        </w:rPr>
        <w:t>OpenAI, ChatGPT, 24 Jan. 2023, https://chat.openai.com/</w:t>
      </w:r>
    </w:p>
    <w:p w14:paraId="0347318A" w14:textId="77777777" w:rsidR="00486CC1" w:rsidRPr="00AB2074" w:rsidRDefault="00486CC1" w:rsidP="00060652">
      <w:pPr>
        <w:rPr>
          <w:rFonts w:cstheme="minorHAnsi"/>
        </w:rPr>
      </w:pPr>
    </w:p>
    <w:p w14:paraId="520801A0" w14:textId="053F0D96" w:rsidR="005D6F03" w:rsidRPr="00AB2074" w:rsidRDefault="005D6F03" w:rsidP="00060652">
      <w:pPr>
        <w:rPr>
          <w:rFonts w:cstheme="minorHAnsi"/>
        </w:rPr>
      </w:pPr>
      <w:r w:rsidRPr="00AB2074">
        <w:rPr>
          <w:rFonts w:cstheme="minorHAnsi"/>
        </w:rPr>
        <w:t xml:space="preserve">Ribeiro, M., Singh, S., and Guestrin, C., 2016. “Why should I trust you?”: Explaining the predictions of any classifier. </w:t>
      </w:r>
      <w:r w:rsidRPr="00AB2074">
        <w:rPr>
          <w:rFonts w:cstheme="minorHAnsi"/>
          <w:i/>
          <w:iCs/>
        </w:rPr>
        <w:t>Proceedings of the 2016 Conference of the North American Chapter of the Association for Computational Linguistics</w:t>
      </w:r>
      <w:r w:rsidRPr="00AB2074">
        <w:rPr>
          <w:rFonts w:cstheme="minorHAnsi"/>
        </w:rPr>
        <w:t>: Demonstrations.</w:t>
      </w:r>
    </w:p>
    <w:p w14:paraId="72102FAD" w14:textId="77777777" w:rsidR="005D6F03" w:rsidRPr="00AB2074" w:rsidRDefault="005D6F03" w:rsidP="00060652">
      <w:pPr>
        <w:rPr>
          <w:rFonts w:cstheme="minorHAnsi"/>
        </w:rPr>
      </w:pPr>
    </w:p>
    <w:p w14:paraId="2F866957" w14:textId="7B45E8A0" w:rsidR="00C13C26" w:rsidRPr="00AB2074" w:rsidRDefault="00C13C26" w:rsidP="00060652">
      <w:pPr>
        <w:rPr>
          <w:rFonts w:cstheme="minorHAnsi"/>
        </w:rPr>
      </w:pPr>
      <w:r w:rsidRPr="00AB2074">
        <w:rPr>
          <w:rFonts w:cstheme="minorHAnsi"/>
        </w:rPr>
        <w:t xml:space="preserve">Swales, G.S., and Yoon, Y., 1992. Applying artificial neural networks to investment analysis. </w:t>
      </w:r>
      <w:r w:rsidRPr="00AB2074">
        <w:rPr>
          <w:rFonts w:cstheme="minorHAnsi"/>
          <w:i/>
          <w:iCs/>
        </w:rPr>
        <w:t>Financial Analysts Journal</w:t>
      </w:r>
      <w:r w:rsidRPr="00AB2074">
        <w:rPr>
          <w:rFonts w:cstheme="minorHAnsi"/>
        </w:rPr>
        <w:t>, 48(5), pp.78–80.</w:t>
      </w:r>
    </w:p>
    <w:p w14:paraId="69F8448C" w14:textId="77777777" w:rsidR="00C13C26" w:rsidRPr="00AB2074" w:rsidRDefault="00C13C26" w:rsidP="00060652">
      <w:pPr>
        <w:rPr>
          <w:rFonts w:cstheme="minorHAnsi"/>
        </w:rPr>
      </w:pPr>
    </w:p>
    <w:p w14:paraId="0CF670FB" w14:textId="20F77EEE" w:rsidR="000C255E" w:rsidRPr="00AB2074" w:rsidRDefault="00DB37FB" w:rsidP="00060652">
      <w:pPr>
        <w:rPr>
          <w:rFonts w:cstheme="minorHAnsi"/>
        </w:rPr>
      </w:pPr>
      <w:r w:rsidRPr="00AB2074">
        <w:rPr>
          <w:rFonts w:cstheme="minorHAnsi"/>
        </w:rPr>
        <w:lastRenderedPageBreak/>
        <w:t xml:space="preserve">Wong, F.S., Wang, P.Z., Goh, T.H., and Quek, B.K., 1992. Fuzzy Neural Systems for stock selection. </w:t>
      </w:r>
      <w:r w:rsidRPr="00AB2074">
        <w:rPr>
          <w:rFonts w:cstheme="minorHAnsi"/>
          <w:i/>
          <w:iCs/>
        </w:rPr>
        <w:t>Financial Analysts Journal</w:t>
      </w:r>
      <w:r w:rsidRPr="00AB2074">
        <w:rPr>
          <w:rFonts w:cstheme="minorHAnsi"/>
        </w:rPr>
        <w:t>, 48(1), pp.47–52.</w:t>
      </w:r>
    </w:p>
    <w:p w14:paraId="2F1D72DB" w14:textId="77777777" w:rsidR="00DB37FB" w:rsidRPr="00AB2074" w:rsidRDefault="00DB37FB" w:rsidP="00060652">
      <w:pPr>
        <w:rPr>
          <w:rFonts w:cstheme="minorHAnsi"/>
        </w:rPr>
      </w:pPr>
    </w:p>
    <w:p w14:paraId="541E21DC" w14:textId="7503D55E" w:rsidR="000C255E" w:rsidRPr="00AB2074" w:rsidRDefault="000C255E" w:rsidP="00060652">
      <w:pPr>
        <w:rPr>
          <w:rFonts w:cstheme="minorHAnsi"/>
        </w:rPr>
      </w:pPr>
      <w:proofErr w:type="spellStart"/>
      <w:r w:rsidRPr="00AB2074">
        <w:rPr>
          <w:rFonts w:cstheme="minorHAnsi"/>
        </w:rPr>
        <w:t>Zmijewski</w:t>
      </w:r>
      <w:proofErr w:type="spellEnd"/>
      <w:r w:rsidRPr="00AB2074">
        <w:rPr>
          <w:rFonts w:cstheme="minorHAnsi"/>
        </w:rPr>
        <w:t xml:space="preserve">, M.E., 1984. Methodological issues related to the estimation of financial distress prediction models. </w:t>
      </w:r>
      <w:r w:rsidRPr="00AB2074">
        <w:rPr>
          <w:rFonts w:cstheme="minorHAnsi"/>
          <w:i/>
          <w:iCs/>
        </w:rPr>
        <w:t>Journal of Accounting Research</w:t>
      </w:r>
      <w:r w:rsidRPr="00AB2074">
        <w:rPr>
          <w:rFonts w:cstheme="minorHAnsi"/>
        </w:rPr>
        <w:t>, 22, p.59.</w:t>
      </w:r>
    </w:p>
    <w:sectPr w:rsidR="000C255E" w:rsidRPr="00AB2074">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63687" w14:textId="77777777" w:rsidR="00A51435" w:rsidRDefault="00A51435" w:rsidP="0074000E">
      <w:pPr>
        <w:spacing w:after="0" w:line="240" w:lineRule="auto"/>
      </w:pPr>
      <w:r>
        <w:separator/>
      </w:r>
    </w:p>
  </w:endnote>
  <w:endnote w:type="continuationSeparator" w:id="0">
    <w:p w14:paraId="08A8F41A" w14:textId="77777777" w:rsidR="00A51435" w:rsidRDefault="00A51435" w:rsidP="0074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06770"/>
      <w:docPartObj>
        <w:docPartGallery w:val="Page Numbers (Bottom of Page)"/>
        <w:docPartUnique/>
      </w:docPartObj>
    </w:sdtPr>
    <w:sdtEndPr>
      <w:rPr>
        <w:noProof/>
      </w:rPr>
    </w:sdtEndPr>
    <w:sdtContent>
      <w:p w14:paraId="3CACADFF" w14:textId="036CBAF1" w:rsidR="00D57254" w:rsidRDefault="00D57254">
        <w:pPr>
          <w:pStyle w:val="Footer"/>
        </w:pPr>
        <w:r>
          <w:fldChar w:fldCharType="begin"/>
        </w:r>
        <w:r>
          <w:instrText xml:space="preserve"> PAGE   \* MERGEFORMAT </w:instrText>
        </w:r>
        <w:r>
          <w:fldChar w:fldCharType="separate"/>
        </w:r>
        <w:r>
          <w:rPr>
            <w:noProof/>
          </w:rPr>
          <w:t>2</w:t>
        </w:r>
        <w:r>
          <w:rPr>
            <w:noProof/>
          </w:rPr>
          <w:fldChar w:fldCharType="end"/>
        </w:r>
      </w:p>
    </w:sdtContent>
  </w:sdt>
  <w:p w14:paraId="73A3047B" w14:textId="77777777" w:rsidR="00D57254" w:rsidRDefault="00D57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CBA64" w14:textId="77777777" w:rsidR="00A51435" w:rsidRDefault="00A51435" w:rsidP="0074000E">
      <w:pPr>
        <w:spacing w:after="0" w:line="240" w:lineRule="auto"/>
      </w:pPr>
      <w:r>
        <w:separator/>
      </w:r>
    </w:p>
  </w:footnote>
  <w:footnote w:type="continuationSeparator" w:id="0">
    <w:p w14:paraId="0389933A" w14:textId="77777777" w:rsidR="00A51435" w:rsidRDefault="00A51435" w:rsidP="0074000E">
      <w:pPr>
        <w:spacing w:after="0" w:line="240" w:lineRule="auto"/>
      </w:pPr>
      <w:r>
        <w:continuationSeparator/>
      </w:r>
    </w:p>
  </w:footnote>
  <w:footnote w:id="1">
    <w:p w14:paraId="6041C413" w14:textId="26E6CE4B" w:rsidR="00D57254" w:rsidRDefault="00D57254">
      <w:pPr>
        <w:pStyle w:val="FootnoteText"/>
      </w:pPr>
      <w:r>
        <w:rPr>
          <w:rStyle w:val="FootnoteReference"/>
        </w:rPr>
        <w:footnoteRef/>
      </w:r>
      <w:r>
        <w:t xml:space="preserve"> </w:t>
      </w:r>
      <w:r w:rsidRPr="00D57254">
        <w:t>https://www.bankofengland.co.uk/</w:t>
      </w:r>
    </w:p>
  </w:footnote>
  <w:footnote w:id="2">
    <w:p w14:paraId="65726A9A" w14:textId="577E8879" w:rsidR="00D57254" w:rsidRDefault="00D57254">
      <w:pPr>
        <w:pStyle w:val="FootnoteText"/>
      </w:pPr>
      <w:r>
        <w:rPr>
          <w:rStyle w:val="FootnoteReference"/>
        </w:rPr>
        <w:footnoteRef/>
      </w:r>
      <w:r>
        <w:t xml:space="preserve"> </w:t>
      </w:r>
      <w:r w:rsidRPr="00D57254">
        <w:t>https://www.ons.gov.uk/</w:t>
      </w:r>
    </w:p>
  </w:footnote>
  <w:footnote w:id="3">
    <w:p w14:paraId="1F634716" w14:textId="7488C6AB" w:rsidR="00D57254" w:rsidRDefault="00D57254">
      <w:pPr>
        <w:pStyle w:val="FootnoteText"/>
      </w:pPr>
      <w:r>
        <w:rPr>
          <w:rStyle w:val="FootnoteReference"/>
        </w:rPr>
        <w:footnoteRef/>
      </w:r>
      <w:r>
        <w:t xml:space="preserve"> </w:t>
      </w:r>
      <w:r w:rsidRPr="00D57254">
        <w:t>https://uk.finance.yahoo.com/</w:t>
      </w:r>
    </w:p>
  </w:footnote>
  <w:footnote w:id="4">
    <w:p w14:paraId="7F714835" w14:textId="77777777" w:rsidR="00921B67" w:rsidRDefault="00921B67" w:rsidP="00921B67">
      <w:pPr>
        <w:pStyle w:val="FootnoteText"/>
      </w:pPr>
      <w:r>
        <w:rPr>
          <w:rStyle w:val="FootnoteReference"/>
        </w:rPr>
        <w:footnoteRef/>
      </w:r>
      <w:r>
        <w:t xml:space="preserve"> </w:t>
      </w:r>
      <w:proofErr w:type="spellStart"/>
      <w:r>
        <w:t>OpenAI</w:t>
      </w:r>
      <w:proofErr w:type="spellEnd"/>
      <w:r>
        <w:t xml:space="preserve"> </w:t>
      </w:r>
      <w:proofErr w:type="spellStart"/>
      <w:r>
        <w:t>ChatGPT</w:t>
      </w:r>
      <w:proofErr w:type="spellEnd"/>
      <w:r>
        <w:t xml:space="preserve"> was used to assist writing with this section.</w:t>
      </w:r>
    </w:p>
  </w:footnote>
  <w:footnote w:id="5">
    <w:p w14:paraId="541BEAA0" w14:textId="0CFB35D4" w:rsidR="00341D72" w:rsidRDefault="00341D72" w:rsidP="00341D72">
      <w:pPr>
        <w:pStyle w:val="Footer"/>
      </w:pPr>
      <w:r>
        <w:rPr>
          <w:rStyle w:val="FootnoteReference"/>
        </w:rPr>
        <w:footnoteRef/>
      </w:r>
      <w:r>
        <w:t xml:space="preserve"> OpenAI ChatGPT was used to assist writing with this section. </w:t>
      </w:r>
    </w:p>
  </w:footnote>
  <w:footnote w:id="6">
    <w:p w14:paraId="140BBB87" w14:textId="381058AA" w:rsidR="00755E18" w:rsidRDefault="00755E18">
      <w:pPr>
        <w:pStyle w:val="FootnoteText"/>
      </w:pPr>
      <w:r>
        <w:rPr>
          <w:rStyle w:val="FootnoteReference"/>
        </w:rPr>
        <w:footnoteRef/>
      </w:r>
      <w:r>
        <w:t xml:space="preserve"> OpenAI ChatGPT was used to assist writing with this section.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D6E"/>
    <w:multiLevelType w:val="hybridMultilevel"/>
    <w:tmpl w:val="09D6AE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227372"/>
    <w:multiLevelType w:val="hybridMultilevel"/>
    <w:tmpl w:val="59569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AD0AAC"/>
    <w:multiLevelType w:val="hybridMultilevel"/>
    <w:tmpl w:val="D8E0ABB4"/>
    <w:lvl w:ilvl="0" w:tplc="E6C0D9CA">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 w15:restartNumberingAfterBreak="0">
    <w:nsid w:val="0D9C3C41"/>
    <w:multiLevelType w:val="hybridMultilevel"/>
    <w:tmpl w:val="47D06FA2"/>
    <w:lvl w:ilvl="0" w:tplc="5D7E20CA">
      <w:start w:val="1"/>
      <w:numFmt w:val="bullet"/>
      <w:lvlText w:val=""/>
      <w:lvlJc w:val="left"/>
      <w:pPr>
        <w:ind w:left="643" w:hanging="360"/>
      </w:pPr>
      <w:rPr>
        <w:rFonts w:ascii="Wingdings" w:eastAsiaTheme="minorHAnsi" w:hAnsi="Wingdings" w:cstheme="minorBidi"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4" w15:restartNumberingAfterBreak="0">
    <w:nsid w:val="147A35C2"/>
    <w:multiLevelType w:val="hybridMultilevel"/>
    <w:tmpl w:val="00CA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5026F9"/>
    <w:multiLevelType w:val="hybridMultilevel"/>
    <w:tmpl w:val="10366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EC410F"/>
    <w:multiLevelType w:val="hybridMultilevel"/>
    <w:tmpl w:val="190C5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28036E"/>
    <w:multiLevelType w:val="hybridMultilevel"/>
    <w:tmpl w:val="32F4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CD105B"/>
    <w:multiLevelType w:val="hybridMultilevel"/>
    <w:tmpl w:val="CAE2C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7F26CA"/>
    <w:multiLevelType w:val="hybridMultilevel"/>
    <w:tmpl w:val="B184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E12C45"/>
    <w:multiLevelType w:val="hybridMultilevel"/>
    <w:tmpl w:val="BE4846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F96D25"/>
    <w:multiLevelType w:val="hybridMultilevel"/>
    <w:tmpl w:val="78E09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740424"/>
    <w:multiLevelType w:val="hybridMultilevel"/>
    <w:tmpl w:val="0B46C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8617E3"/>
    <w:multiLevelType w:val="hybridMultilevel"/>
    <w:tmpl w:val="062C3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4D5A31"/>
    <w:multiLevelType w:val="hybridMultilevel"/>
    <w:tmpl w:val="B6382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913C65"/>
    <w:multiLevelType w:val="hybridMultilevel"/>
    <w:tmpl w:val="7D8AB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7620FA"/>
    <w:multiLevelType w:val="hybridMultilevel"/>
    <w:tmpl w:val="7D5E1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0D3914"/>
    <w:multiLevelType w:val="multilevel"/>
    <w:tmpl w:val="E5B289A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C273866"/>
    <w:multiLevelType w:val="hybridMultilevel"/>
    <w:tmpl w:val="A5E6EC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0A2D4C"/>
    <w:multiLevelType w:val="hybridMultilevel"/>
    <w:tmpl w:val="B5448CCE"/>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EC43FCF"/>
    <w:multiLevelType w:val="hybridMultilevel"/>
    <w:tmpl w:val="645A60A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709608D3"/>
    <w:multiLevelType w:val="hybridMultilevel"/>
    <w:tmpl w:val="09D6A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893195"/>
    <w:multiLevelType w:val="hybridMultilevel"/>
    <w:tmpl w:val="9C085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DE5917"/>
    <w:multiLevelType w:val="hybridMultilevel"/>
    <w:tmpl w:val="D7F68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8D5298"/>
    <w:multiLevelType w:val="multilevel"/>
    <w:tmpl w:val="A79A298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38354354">
    <w:abstractNumId w:val="4"/>
  </w:num>
  <w:num w:numId="2" w16cid:durableId="396711073">
    <w:abstractNumId w:val="22"/>
  </w:num>
  <w:num w:numId="3" w16cid:durableId="1806923519">
    <w:abstractNumId w:val="19"/>
  </w:num>
  <w:num w:numId="4" w16cid:durableId="1655137475">
    <w:abstractNumId w:val="18"/>
  </w:num>
  <w:num w:numId="5" w16cid:durableId="194735053">
    <w:abstractNumId w:val="2"/>
  </w:num>
  <w:num w:numId="6" w16cid:durableId="100150907">
    <w:abstractNumId w:val="14"/>
  </w:num>
  <w:num w:numId="7" w16cid:durableId="64382578">
    <w:abstractNumId w:val="23"/>
  </w:num>
  <w:num w:numId="8" w16cid:durableId="1877428312">
    <w:abstractNumId w:val="6"/>
  </w:num>
  <w:num w:numId="9" w16cid:durableId="1963002769">
    <w:abstractNumId w:val="8"/>
  </w:num>
  <w:num w:numId="10" w16cid:durableId="2127507790">
    <w:abstractNumId w:val="3"/>
  </w:num>
  <w:num w:numId="11" w16cid:durableId="1902475596">
    <w:abstractNumId w:val="12"/>
  </w:num>
  <w:num w:numId="12" w16cid:durableId="139806785">
    <w:abstractNumId w:val="13"/>
  </w:num>
  <w:num w:numId="13" w16cid:durableId="1349790193">
    <w:abstractNumId w:val="16"/>
  </w:num>
  <w:num w:numId="14" w16cid:durableId="788351338">
    <w:abstractNumId w:val="15"/>
  </w:num>
  <w:num w:numId="15" w16cid:durableId="639266748">
    <w:abstractNumId w:val="11"/>
  </w:num>
  <w:num w:numId="16" w16cid:durableId="247203627">
    <w:abstractNumId w:val="9"/>
  </w:num>
  <w:num w:numId="17" w16cid:durableId="1915360490">
    <w:abstractNumId w:val="1"/>
  </w:num>
  <w:num w:numId="18" w16cid:durableId="1379934917">
    <w:abstractNumId w:val="7"/>
  </w:num>
  <w:num w:numId="19" w16cid:durableId="1852723622">
    <w:abstractNumId w:val="5"/>
  </w:num>
  <w:num w:numId="20" w16cid:durableId="1114977054">
    <w:abstractNumId w:val="24"/>
  </w:num>
  <w:num w:numId="21" w16cid:durableId="1715502903">
    <w:abstractNumId w:val="20"/>
  </w:num>
  <w:num w:numId="22" w16cid:durableId="627661405">
    <w:abstractNumId w:val="10"/>
  </w:num>
  <w:num w:numId="23" w16cid:durableId="386998914">
    <w:abstractNumId w:val="21"/>
  </w:num>
  <w:num w:numId="24" w16cid:durableId="856237205">
    <w:abstractNumId w:val="17"/>
  </w:num>
  <w:num w:numId="25" w16cid:durableId="1265378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67"/>
    <w:rsid w:val="00020321"/>
    <w:rsid w:val="00021C02"/>
    <w:rsid w:val="00031297"/>
    <w:rsid w:val="00037FD1"/>
    <w:rsid w:val="00040425"/>
    <w:rsid w:val="00045C51"/>
    <w:rsid w:val="0005242F"/>
    <w:rsid w:val="00052E2F"/>
    <w:rsid w:val="0005761D"/>
    <w:rsid w:val="00060652"/>
    <w:rsid w:val="00074CDE"/>
    <w:rsid w:val="0007705D"/>
    <w:rsid w:val="00082490"/>
    <w:rsid w:val="0008349F"/>
    <w:rsid w:val="000859FA"/>
    <w:rsid w:val="00092BEC"/>
    <w:rsid w:val="0009408F"/>
    <w:rsid w:val="0009716F"/>
    <w:rsid w:val="00097225"/>
    <w:rsid w:val="000A123A"/>
    <w:rsid w:val="000B08BC"/>
    <w:rsid w:val="000B1B7B"/>
    <w:rsid w:val="000B75F8"/>
    <w:rsid w:val="000C216A"/>
    <w:rsid w:val="000C255E"/>
    <w:rsid w:val="000C577C"/>
    <w:rsid w:val="000D0F65"/>
    <w:rsid w:val="000D5DEC"/>
    <w:rsid w:val="000E240C"/>
    <w:rsid w:val="000E406A"/>
    <w:rsid w:val="000E768B"/>
    <w:rsid w:val="000F18F7"/>
    <w:rsid w:val="00105914"/>
    <w:rsid w:val="00105E35"/>
    <w:rsid w:val="00113E75"/>
    <w:rsid w:val="00114831"/>
    <w:rsid w:val="00130273"/>
    <w:rsid w:val="0013219F"/>
    <w:rsid w:val="00135B7C"/>
    <w:rsid w:val="00140222"/>
    <w:rsid w:val="00142872"/>
    <w:rsid w:val="0015320B"/>
    <w:rsid w:val="00153F95"/>
    <w:rsid w:val="0016574B"/>
    <w:rsid w:val="00175D11"/>
    <w:rsid w:val="00180024"/>
    <w:rsid w:val="00183B6F"/>
    <w:rsid w:val="00190A73"/>
    <w:rsid w:val="00197515"/>
    <w:rsid w:val="0019766E"/>
    <w:rsid w:val="001B18E8"/>
    <w:rsid w:val="001B34D4"/>
    <w:rsid w:val="001B5773"/>
    <w:rsid w:val="001C11C9"/>
    <w:rsid w:val="001D738C"/>
    <w:rsid w:val="001E15CA"/>
    <w:rsid w:val="001E1DCC"/>
    <w:rsid w:val="001F3BE7"/>
    <w:rsid w:val="00201CEE"/>
    <w:rsid w:val="0020567C"/>
    <w:rsid w:val="00205A18"/>
    <w:rsid w:val="00210DED"/>
    <w:rsid w:val="00214E9C"/>
    <w:rsid w:val="0022001E"/>
    <w:rsid w:val="00224CD7"/>
    <w:rsid w:val="002323D9"/>
    <w:rsid w:val="0023435B"/>
    <w:rsid w:val="00234360"/>
    <w:rsid w:val="00245366"/>
    <w:rsid w:val="002518BB"/>
    <w:rsid w:val="00254095"/>
    <w:rsid w:val="00257328"/>
    <w:rsid w:val="002729F1"/>
    <w:rsid w:val="00274540"/>
    <w:rsid w:val="00276707"/>
    <w:rsid w:val="002A00E9"/>
    <w:rsid w:val="002B6B93"/>
    <w:rsid w:val="002B7DAE"/>
    <w:rsid w:val="002C11F3"/>
    <w:rsid w:val="002D42AD"/>
    <w:rsid w:val="002E1438"/>
    <w:rsid w:val="002E72DB"/>
    <w:rsid w:val="002E7B67"/>
    <w:rsid w:val="002F457E"/>
    <w:rsid w:val="0030269D"/>
    <w:rsid w:val="0030482F"/>
    <w:rsid w:val="00304A9B"/>
    <w:rsid w:val="003235E8"/>
    <w:rsid w:val="00326AAF"/>
    <w:rsid w:val="00336386"/>
    <w:rsid w:val="00337BEB"/>
    <w:rsid w:val="00337D13"/>
    <w:rsid w:val="00341D72"/>
    <w:rsid w:val="00342130"/>
    <w:rsid w:val="003547A1"/>
    <w:rsid w:val="0036611A"/>
    <w:rsid w:val="00367B21"/>
    <w:rsid w:val="00371839"/>
    <w:rsid w:val="00371E83"/>
    <w:rsid w:val="00383226"/>
    <w:rsid w:val="003847A3"/>
    <w:rsid w:val="00384B58"/>
    <w:rsid w:val="003916EA"/>
    <w:rsid w:val="0039466C"/>
    <w:rsid w:val="003A1AC8"/>
    <w:rsid w:val="003A5F6A"/>
    <w:rsid w:val="003B08BD"/>
    <w:rsid w:val="003B0D0F"/>
    <w:rsid w:val="003B2CE1"/>
    <w:rsid w:val="003C21C6"/>
    <w:rsid w:val="003C220D"/>
    <w:rsid w:val="003C383C"/>
    <w:rsid w:val="003E0A33"/>
    <w:rsid w:val="003E1BF6"/>
    <w:rsid w:val="003E3FEA"/>
    <w:rsid w:val="003F0A69"/>
    <w:rsid w:val="003F41AB"/>
    <w:rsid w:val="003F5341"/>
    <w:rsid w:val="0040285B"/>
    <w:rsid w:val="00405ED7"/>
    <w:rsid w:val="00423AB8"/>
    <w:rsid w:val="00435EAB"/>
    <w:rsid w:val="0046008A"/>
    <w:rsid w:val="00461ABA"/>
    <w:rsid w:val="004751DE"/>
    <w:rsid w:val="00475A86"/>
    <w:rsid w:val="00485E37"/>
    <w:rsid w:val="00486CC1"/>
    <w:rsid w:val="00493439"/>
    <w:rsid w:val="00493B5A"/>
    <w:rsid w:val="004955EA"/>
    <w:rsid w:val="0049681C"/>
    <w:rsid w:val="004A048D"/>
    <w:rsid w:val="004A1F29"/>
    <w:rsid w:val="004B1741"/>
    <w:rsid w:val="004B7580"/>
    <w:rsid w:val="004C0B31"/>
    <w:rsid w:val="004C22DE"/>
    <w:rsid w:val="004C273D"/>
    <w:rsid w:val="004D66F7"/>
    <w:rsid w:val="004E09A0"/>
    <w:rsid w:val="004E2880"/>
    <w:rsid w:val="004E2C53"/>
    <w:rsid w:val="004F2FFC"/>
    <w:rsid w:val="004F4BB1"/>
    <w:rsid w:val="004F691A"/>
    <w:rsid w:val="004F715B"/>
    <w:rsid w:val="00500569"/>
    <w:rsid w:val="00516543"/>
    <w:rsid w:val="00521C97"/>
    <w:rsid w:val="0052391E"/>
    <w:rsid w:val="00542B27"/>
    <w:rsid w:val="005431D7"/>
    <w:rsid w:val="00551774"/>
    <w:rsid w:val="00562B1B"/>
    <w:rsid w:val="00564859"/>
    <w:rsid w:val="00567D3C"/>
    <w:rsid w:val="0057395A"/>
    <w:rsid w:val="00587FCA"/>
    <w:rsid w:val="00590901"/>
    <w:rsid w:val="0059283E"/>
    <w:rsid w:val="00597054"/>
    <w:rsid w:val="00597743"/>
    <w:rsid w:val="005B2EFF"/>
    <w:rsid w:val="005B7E34"/>
    <w:rsid w:val="005C7999"/>
    <w:rsid w:val="005D6F03"/>
    <w:rsid w:val="005E0DC7"/>
    <w:rsid w:val="005F1284"/>
    <w:rsid w:val="005F1C17"/>
    <w:rsid w:val="005F48FF"/>
    <w:rsid w:val="005F7FEE"/>
    <w:rsid w:val="00605882"/>
    <w:rsid w:val="0061343D"/>
    <w:rsid w:val="006147DB"/>
    <w:rsid w:val="006156F3"/>
    <w:rsid w:val="00615DE9"/>
    <w:rsid w:val="00621A8B"/>
    <w:rsid w:val="006235AE"/>
    <w:rsid w:val="00625023"/>
    <w:rsid w:val="0064628B"/>
    <w:rsid w:val="00670D71"/>
    <w:rsid w:val="00672836"/>
    <w:rsid w:val="00676941"/>
    <w:rsid w:val="00677820"/>
    <w:rsid w:val="00681999"/>
    <w:rsid w:val="0068673F"/>
    <w:rsid w:val="00687179"/>
    <w:rsid w:val="006928D6"/>
    <w:rsid w:val="0069633F"/>
    <w:rsid w:val="006A09E4"/>
    <w:rsid w:val="006A480B"/>
    <w:rsid w:val="006A71B1"/>
    <w:rsid w:val="006A74E3"/>
    <w:rsid w:val="006C1F43"/>
    <w:rsid w:val="006C512C"/>
    <w:rsid w:val="006D4DD3"/>
    <w:rsid w:val="006E0030"/>
    <w:rsid w:val="006E4AC3"/>
    <w:rsid w:val="006E5EB5"/>
    <w:rsid w:val="006F3B9D"/>
    <w:rsid w:val="00703A58"/>
    <w:rsid w:val="00713D68"/>
    <w:rsid w:val="007152DF"/>
    <w:rsid w:val="007166B5"/>
    <w:rsid w:val="00717428"/>
    <w:rsid w:val="00717EAD"/>
    <w:rsid w:val="00722C2A"/>
    <w:rsid w:val="00724B0C"/>
    <w:rsid w:val="007251BA"/>
    <w:rsid w:val="00727110"/>
    <w:rsid w:val="00736BC5"/>
    <w:rsid w:val="0074000E"/>
    <w:rsid w:val="00745545"/>
    <w:rsid w:val="007506B5"/>
    <w:rsid w:val="00755E18"/>
    <w:rsid w:val="007635E5"/>
    <w:rsid w:val="00765111"/>
    <w:rsid w:val="00775D7E"/>
    <w:rsid w:val="007763AF"/>
    <w:rsid w:val="007863D2"/>
    <w:rsid w:val="007870DA"/>
    <w:rsid w:val="00787142"/>
    <w:rsid w:val="00792C64"/>
    <w:rsid w:val="00793056"/>
    <w:rsid w:val="00793F71"/>
    <w:rsid w:val="0079523B"/>
    <w:rsid w:val="0079616E"/>
    <w:rsid w:val="007A13D7"/>
    <w:rsid w:val="007B630A"/>
    <w:rsid w:val="007B6A51"/>
    <w:rsid w:val="007C1C1A"/>
    <w:rsid w:val="007C1FDD"/>
    <w:rsid w:val="007C3B41"/>
    <w:rsid w:val="007C3F21"/>
    <w:rsid w:val="007D2E1C"/>
    <w:rsid w:val="007D3495"/>
    <w:rsid w:val="007D4B9B"/>
    <w:rsid w:val="007D5B35"/>
    <w:rsid w:val="007F4C88"/>
    <w:rsid w:val="007F6C56"/>
    <w:rsid w:val="00801A77"/>
    <w:rsid w:val="008031FA"/>
    <w:rsid w:val="00806F4D"/>
    <w:rsid w:val="00815137"/>
    <w:rsid w:val="00816B63"/>
    <w:rsid w:val="008264FF"/>
    <w:rsid w:val="00832C35"/>
    <w:rsid w:val="00844411"/>
    <w:rsid w:val="00844446"/>
    <w:rsid w:val="00855AAD"/>
    <w:rsid w:val="00861A04"/>
    <w:rsid w:val="00864A5A"/>
    <w:rsid w:val="00877331"/>
    <w:rsid w:val="0088253D"/>
    <w:rsid w:val="00883375"/>
    <w:rsid w:val="00891863"/>
    <w:rsid w:val="008931F6"/>
    <w:rsid w:val="0089645F"/>
    <w:rsid w:val="008A5F5E"/>
    <w:rsid w:val="008A72A2"/>
    <w:rsid w:val="008A7904"/>
    <w:rsid w:val="008B0B53"/>
    <w:rsid w:val="008B7FFA"/>
    <w:rsid w:val="008C1E03"/>
    <w:rsid w:val="008C3C97"/>
    <w:rsid w:val="008C3ED1"/>
    <w:rsid w:val="008C5398"/>
    <w:rsid w:val="008E2634"/>
    <w:rsid w:val="008E5A90"/>
    <w:rsid w:val="008E5C2C"/>
    <w:rsid w:val="008F048A"/>
    <w:rsid w:val="008F4A91"/>
    <w:rsid w:val="00901882"/>
    <w:rsid w:val="00902382"/>
    <w:rsid w:val="009204C8"/>
    <w:rsid w:val="00921B67"/>
    <w:rsid w:val="00931D54"/>
    <w:rsid w:val="009372F6"/>
    <w:rsid w:val="00937A24"/>
    <w:rsid w:val="00937BB0"/>
    <w:rsid w:val="009413CF"/>
    <w:rsid w:val="00952172"/>
    <w:rsid w:val="009600D4"/>
    <w:rsid w:val="00962366"/>
    <w:rsid w:val="00962512"/>
    <w:rsid w:val="009635E8"/>
    <w:rsid w:val="00966AA6"/>
    <w:rsid w:val="00973724"/>
    <w:rsid w:val="00974E72"/>
    <w:rsid w:val="00980ACD"/>
    <w:rsid w:val="00980BE4"/>
    <w:rsid w:val="00982823"/>
    <w:rsid w:val="00985A8B"/>
    <w:rsid w:val="009873CB"/>
    <w:rsid w:val="009902B0"/>
    <w:rsid w:val="00992A29"/>
    <w:rsid w:val="00997C08"/>
    <w:rsid w:val="009A316E"/>
    <w:rsid w:val="009A6109"/>
    <w:rsid w:val="009B6AFA"/>
    <w:rsid w:val="009C24AD"/>
    <w:rsid w:val="009C2D59"/>
    <w:rsid w:val="009C3998"/>
    <w:rsid w:val="009C6CD2"/>
    <w:rsid w:val="009D2997"/>
    <w:rsid w:val="009D306D"/>
    <w:rsid w:val="009D41F4"/>
    <w:rsid w:val="009D6373"/>
    <w:rsid w:val="00A02D91"/>
    <w:rsid w:val="00A03294"/>
    <w:rsid w:val="00A06409"/>
    <w:rsid w:val="00A06BA1"/>
    <w:rsid w:val="00A136DE"/>
    <w:rsid w:val="00A21C39"/>
    <w:rsid w:val="00A305EB"/>
    <w:rsid w:val="00A31AC0"/>
    <w:rsid w:val="00A358AC"/>
    <w:rsid w:val="00A4145C"/>
    <w:rsid w:val="00A41EF1"/>
    <w:rsid w:val="00A50C40"/>
    <w:rsid w:val="00A51435"/>
    <w:rsid w:val="00A51C47"/>
    <w:rsid w:val="00A626FE"/>
    <w:rsid w:val="00A648F8"/>
    <w:rsid w:val="00A65950"/>
    <w:rsid w:val="00A71AC6"/>
    <w:rsid w:val="00A74719"/>
    <w:rsid w:val="00A80852"/>
    <w:rsid w:val="00A90CE8"/>
    <w:rsid w:val="00A94866"/>
    <w:rsid w:val="00AA1DFC"/>
    <w:rsid w:val="00AA28F8"/>
    <w:rsid w:val="00AA38BB"/>
    <w:rsid w:val="00AA64C5"/>
    <w:rsid w:val="00AB2074"/>
    <w:rsid w:val="00AB367C"/>
    <w:rsid w:val="00AB5378"/>
    <w:rsid w:val="00AB77DC"/>
    <w:rsid w:val="00AC23E6"/>
    <w:rsid w:val="00AC421D"/>
    <w:rsid w:val="00AD21E6"/>
    <w:rsid w:val="00AE1506"/>
    <w:rsid w:val="00AF6048"/>
    <w:rsid w:val="00B023B7"/>
    <w:rsid w:val="00B0359B"/>
    <w:rsid w:val="00B04FA2"/>
    <w:rsid w:val="00B12CC6"/>
    <w:rsid w:val="00B24B14"/>
    <w:rsid w:val="00B301C3"/>
    <w:rsid w:val="00B31AE1"/>
    <w:rsid w:val="00B329A7"/>
    <w:rsid w:val="00B41506"/>
    <w:rsid w:val="00B444FD"/>
    <w:rsid w:val="00B47FC0"/>
    <w:rsid w:val="00B51476"/>
    <w:rsid w:val="00B60EB2"/>
    <w:rsid w:val="00B644F1"/>
    <w:rsid w:val="00B668D0"/>
    <w:rsid w:val="00B741F7"/>
    <w:rsid w:val="00B75DA0"/>
    <w:rsid w:val="00B83807"/>
    <w:rsid w:val="00B83AFE"/>
    <w:rsid w:val="00B83E60"/>
    <w:rsid w:val="00B84B6D"/>
    <w:rsid w:val="00B874B7"/>
    <w:rsid w:val="00BA3204"/>
    <w:rsid w:val="00BA3AD0"/>
    <w:rsid w:val="00BB3DF7"/>
    <w:rsid w:val="00BB6C04"/>
    <w:rsid w:val="00BB7278"/>
    <w:rsid w:val="00BC4ADF"/>
    <w:rsid w:val="00BC61A1"/>
    <w:rsid w:val="00BD34EC"/>
    <w:rsid w:val="00BD3A99"/>
    <w:rsid w:val="00BE03C6"/>
    <w:rsid w:val="00BE48CD"/>
    <w:rsid w:val="00C02729"/>
    <w:rsid w:val="00C07E54"/>
    <w:rsid w:val="00C12F05"/>
    <w:rsid w:val="00C13C26"/>
    <w:rsid w:val="00C1785E"/>
    <w:rsid w:val="00C21DD9"/>
    <w:rsid w:val="00C327CB"/>
    <w:rsid w:val="00C401BA"/>
    <w:rsid w:val="00C412BC"/>
    <w:rsid w:val="00C4256C"/>
    <w:rsid w:val="00C43DC3"/>
    <w:rsid w:val="00C477E7"/>
    <w:rsid w:val="00C55ECE"/>
    <w:rsid w:val="00C56B31"/>
    <w:rsid w:val="00C62A5E"/>
    <w:rsid w:val="00C6478D"/>
    <w:rsid w:val="00C6696A"/>
    <w:rsid w:val="00C7002B"/>
    <w:rsid w:val="00C71E31"/>
    <w:rsid w:val="00C7448F"/>
    <w:rsid w:val="00C80FF3"/>
    <w:rsid w:val="00C8311E"/>
    <w:rsid w:val="00C85F46"/>
    <w:rsid w:val="00C86559"/>
    <w:rsid w:val="00C9256E"/>
    <w:rsid w:val="00C956BA"/>
    <w:rsid w:val="00C95F85"/>
    <w:rsid w:val="00CA3638"/>
    <w:rsid w:val="00CA4CE0"/>
    <w:rsid w:val="00CA6318"/>
    <w:rsid w:val="00CB1FA7"/>
    <w:rsid w:val="00CB2BE5"/>
    <w:rsid w:val="00CB31B0"/>
    <w:rsid w:val="00CB3A48"/>
    <w:rsid w:val="00CB5050"/>
    <w:rsid w:val="00CC1AAA"/>
    <w:rsid w:val="00CC7B55"/>
    <w:rsid w:val="00CD2410"/>
    <w:rsid w:val="00CD7B11"/>
    <w:rsid w:val="00CD7EFF"/>
    <w:rsid w:val="00CE5448"/>
    <w:rsid w:val="00CE6BFE"/>
    <w:rsid w:val="00CF33E0"/>
    <w:rsid w:val="00D129EA"/>
    <w:rsid w:val="00D148AA"/>
    <w:rsid w:val="00D20810"/>
    <w:rsid w:val="00D2188B"/>
    <w:rsid w:val="00D23D46"/>
    <w:rsid w:val="00D24907"/>
    <w:rsid w:val="00D2502E"/>
    <w:rsid w:val="00D501D9"/>
    <w:rsid w:val="00D54B5D"/>
    <w:rsid w:val="00D57254"/>
    <w:rsid w:val="00D6099F"/>
    <w:rsid w:val="00D65A53"/>
    <w:rsid w:val="00D66DCE"/>
    <w:rsid w:val="00D72311"/>
    <w:rsid w:val="00D87487"/>
    <w:rsid w:val="00D939D0"/>
    <w:rsid w:val="00D9530A"/>
    <w:rsid w:val="00D97C08"/>
    <w:rsid w:val="00DA4F42"/>
    <w:rsid w:val="00DA7C5A"/>
    <w:rsid w:val="00DB2EE4"/>
    <w:rsid w:val="00DB37FB"/>
    <w:rsid w:val="00DD0D69"/>
    <w:rsid w:val="00DD11DE"/>
    <w:rsid w:val="00DD2A5E"/>
    <w:rsid w:val="00DD73DE"/>
    <w:rsid w:val="00DE4CC8"/>
    <w:rsid w:val="00DE5C7B"/>
    <w:rsid w:val="00DF015F"/>
    <w:rsid w:val="00E05F3F"/>
    <w:rsid w:val="00E12152"/>
    <w:rsid w:val="00E20511"/>
    <w:rsid w:val="00E20EAF"/>
    <w:rsid w:val="00E35CBA"/>
    <w:rsid w:val="00E60452"/>
    <w:rsid w:val="00E62D57"/>
    <w:rsid w:val="00E63E3E"/>
    <w:rsid w:val="00E64D64"/>
    <w:rsid w:val="00E67DCB"/>
    <w:rsid w:val="00E75F78"/>
    <w:rsid w:val="00E80BF9"/>
    <w:rsid w:val="00E91469"/>
    <w:rsid w:val="00E94463"/>
    <w:rsid w:val="00EA307A"/>
    <w:rsid w:val="00EA38FE"/>
    <w:rsid w:val="00EC1344"/>
    <w:rsid w:val="00ED0EA9"/>
    <w:rsid w:val="00EE0179"/>
    <w:rsid w:val="00EE4B9C"/>
    <w:rsid w:val="00EE7BC6"/>
    <w:rsid w:val="00EF1677"/>
    <w:rsid w:val="00EF1DE3"/>
    <w:rsid w:val="00EF5335"/>
    <w:rsid w:val="00F011CB"/>
    <w:rsid w:val="00F029A8"/>
    <w:rsid w:val="00F13774"/>
    <w:rsid w:val="00F13E71"/>
    <w:rsid w:val="00F20A34"/>
    <w:rsid w:val="00F24580"/>
    <w:rsid w:val="00F24F2B"/>
    <w:rsid w:val="00F334EC"/>
    <w:rsid w:val="00F35BAD"/>
    <w:rsid w:val="00F41EF8"/>
    <w:rsid w:val="00F437D4"/>
    <w:rsid w:val="00F5238B"/>
    <w:rsid w:val="00F57E95"/>
    <w:rsid w:val="00F60E87"/>
    <w:rsid w:val="00F64D7D"/>
    <w:rsid w:val="00F722EB"/>
    <w:rsid w:val="00F73034"/>
    <w:rsid w:val="00F7637E"/>
    <w:rsid w:val="00FA22B3"/>
    <w:rsid w:val="00FA3A2C"/>
    <w:rsid w:val="00FA7F84"/>
    <w:rsid w:val="00FB11CF"/>
    <w:rsid w:val="00FB5666"/>
    <w:rsid w:val="00FC0EE6"/>
    <w:rsid w:val="00FD1659"/>
    <w:rsid w:val="00FD528B"/>
    <w:rsid w:val="00FD668B"/>
    <w:rsid w:val="00FD7199"/>
    <w:rsid w:val="00FE017F"/>
    <w:rsid w:val="00FE383B"/>
    <w:rsid w:val="00FE3B8B"/>
    <w:rsid w:val="00FE64DA"/>
    <w:rsid w:val="00FE7268"/>
    <w:rsid w:val="00FF4028"/>
    <w:rsid w:val="00FF4048"/>
    <w:rsid w:val="00FF4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D939"/>
  <w15:chartTrackingRefBased/>
  <w15:docId w15:val="{192F81BA-97F2-44A7-A7D0-34458E32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1F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5A86"/>
    <w:rPr>
      <w:color w:val="0563C1" w:themeColor="hyperlink"/>
      <w:u w:val="single"/>
    </w:rPr>
  </w:style>
  <w:style w:type="character" w:styleId="UnresolvedMention">
    <w:name w:val="Unresolved Mention"/>
    <w:basedOn w:val="DefaultParagraphFont"/>
    <w:uiPriority w:val="99"/>
    <w:semiHidden/>
    <w:unhideWhenUsed/>
    <w:rsid w:val="00475A86"/>
    <w:rPr>
      <w:color w:val="605E5C"/>
      <w:shd w:val="clear" w:color="auto" w:fill="E1DFDD"/>
    </w:rPr>
  </w:style>
  <w:style w:type="paragraph" w:styleId="ListParagraph">
    <w:name w:val="List Paragraph"/>
    <w:basedOn w:val="Normal"/>
    <w:uiPriority w:val="34"/>
    <w:qFormat/>
    <w:rsid w:val="008B0B53"/>
    <w:pPr>
      <w:ind w:left="720"/>
      <w:contextualSpacing/>
    </w:pPr>
  </w:style>
  <w:style w:type="character" w:customStyle="1" w:styleId="Heading1Char">
    <w:name w:val="Heading 1 Char"/>
    <w:basedOn w:val="DefaultParagraphFont"/>
    <w:link w:val="Heading1"/>
    <w:uiPriority w:val="9"/>
    <w:rsid w:val="008B0B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B53"/>
    <w:pPr>
      <w:outlineLvl w:val="9"/>
    </w:pPr>
    <w:rPr>
      <w:lang w:val="en-US"/>
    </w:rPr>
  </w:style>
  <w:style w:type="paragraph" w:styleId="TOC1">
    <w:name w:val="toc 1"/>
    <w:basedOn w:val="Normal"/>
    <w:next w:val="Normal"/>
    <w:autoRedefine/>
    <w:uiPriority w:val="39"/>
    <w:unhideWhenUsed/>
    <w:rsid w:val="008B0B53"/>
    <w:pPr>
      <w:spacing w:after="100"/>
    </w:pPr>
  </w:style>
  <w:style w:type="character" w:customStyle="1" w:styleId="Heading2Char">
    <w:name w:val="Heading 2 Char"/>
    <w:basedOn w:val="DefaultParagraphFont"/>
    <w:link w:val="Heading2"/>
    <w:uiPriority w:val="9"/>
    <w:rsid w:val="008B0B5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C255E"/>
    <w:rPr>
      <w:color w:val="954F72" w:themeColor="followedHyperlink"/>
      <w:u w:val="single"/>
    </w:rPr>
  </w:style>
  <w:style w:type="paragraph" w:styleId="NormalWeb">
    <w:name w:val="Normal (Web)"/>
    <w:basedOn w:val="Normal"/>
    <w:uiPriority w:val="99"/>
    <w:semiHidden/>
    <w:unhideWhenUsed/>
    <w:rsid w:val="00DE5C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F24580"/>
    <w:pPr>
      <w:spacing w:after="100"/>
      <w:ind w:left="220"/>
    </w:pPr>
  </w:style>
  <w:style w:type="character" w:styleId="PlaceholderText">
    <w:name w:val="Placeholder Text"/>
    <w:basedOn w:val="DefaultParagraphFont"/>
    <w:uiPriority w:val="99"/>
    <w:semiHidden/>
    <w:rsid w:val="0046008A"/>
    <w:rPr>
      <w:color w:val="808080"/>
    </w:rPr>
  </w:style>
  <w:style w:type="character" w:customStyle="1" w:styleId="Heading3Char">
    <w:name w:val="Heading 3 Char"/>
    <w:basedOn w:val="DefaultParagraphFont"/>
    <w:link w:val="Heading3"/>
    <w:uiPriority w:val="9"/>
    <w:rsid w:val="00486CC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1FDD"/>
    <w:pPr>
      <w:spacing w:after="100"/>
      <w:ind w:left="440"/>
    </w:pPr>
  </w:style>
  <w:style w:type="paragraph" w:styleId="Header">
    <w:name w:val="header"/>
    <w:basedOn w:val="Normal"/>
    <w:link w:val="HeaderChar"/>
    <w:uiPriority w:val="99"/>
    <w:unhideWhenUsed/>
    <w:rsid w:val="00740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0E"/>
  </w:style>
  <w:style w:type="paragraph" w:styleId="Footer">
    <w:name w:val="footer"/>
    <w:basedOn w:val="Normal"/>
    <w:link w:val="FooterChar"/>
    <w:uiPriority w:val="99"/>
    <w:unhideWhenUsed/>
    <w:rsid w:val="00740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0E"/>
  </w:style>
  <w:style w:type="paragraph" w:styleId="FootnoteText">
    <w:name w:val="footnote text"/>
    <w:basedOn w:val="Normal"/>
    <w:link w:val="FootnoteTextChar"/>
    <w:uiPriority w:val="99"/>
    <w:semiHidden/>
    <w:unhideWhenUsed/>
    <w:rsid w:val="00341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D72"/>
    <w:rPr>
      <w:sz w:val="20"/>
      <w:szCs w:val="20"/>
    </w:rPr>
  </w:style>
  <w:style w:type="character" w:styleId="FootnoteReference">
    <w:name w:val="footnote reference"/>
    <w:basedOn w:val="DefaultParagraphFont"/>
    <w:uiPriority w:val="99"/>
    <w:semiHidden/>
    <w:unhideWhenUsed/>
    <w:rsid w:val="00341D72"/>
    <w:rPr>
      <w:vertAlign w:val="superscript"/>
    </w:rPr>
  </w:style>
  <w:style w:type="character" w:customStyle="1" w:styleId="mord">
    <w:name w:val="mord"/>
    <w:basedOn w:val="DefaultParagraphFont"/>
    <w:rsid w:val="00341D72"/>
  </w:style>
  <w:style w:type="character" w:customStyle="1" w:styleId="vlist-s">
    <w:name w:val="vlist-s"/>
    <w:basedOn w:val="DefaultParagraphFont"/>
    <w:rsid w:val="00341D72"/>
  </w:style>
  <w:style w:type="character" w:customStyle="1" w:styleId="mrel">
    <w:name w:val="mrel"/>
    <w:basedOn w:val="DefaultParagraphFont"/>
    <w:rsid w:val="00341D72"/>
  </w:style>
  <w:style w:type="character" w:customStyle="1" w:styleId="mbin">
    <w:name w:val="mbin"/>
    <w:basedOn w:val="DefaultParagraphFont"/>
    <w:rsid w:val="00341D72"/>
  </w:style>
  <w:style w:type="character" w:customStyle="1" w:styleId="Heading4Char">
    <w:name w:val="Heading 4 Char"/>
    <w:basedOn w:val="DefaultParagraphFont"/>
    <w:link w:val="Heading4"/>
    <w:uiPriority w:val="9"/>
    <w:rsid w:val="004A1F29"/>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130273"/>
    <w:rPr>
      <w:sz w:val="16"/>
      <w:szCs w:val="16"/>
    </w:rPr>
  </w:style>
  <w:style w:type="paragraph" w:styleId="CommentText">
    <w:name w:val="annotation text"/>
    <w:basedOn w:val="Normal"/>
    <w:link w:val="CommentTextChar"/>
    <w:uiPriority w:val="99"/>
    <w:unhideWhenUsed/>
    <w:rsid w:val="00130273"/>
    <w:pPr>
      <w:spacing w:line="240" w:lineRule="auto"/>
    </w:pPr>
    <w:rPr>
      <w:sz w:val="20"/>
      <w:szCs w:val="20"/>
    </w:rPr>
  </w:style>
  <w:style w:type="character" w:customStyle="1" w:styleId="CommentTextChar">
    <w:name w:val="Comment Text Char"/>
    <w:basedOn w:val="DefaultParagraphFont"/>
    <w:link w:val="CommentText"/>
    <w:uiPriority w:val="99"/>
    <w:rsid w:val="00130273"/>
    <w:rPr>
      <w:sz w:val="20"/>
      <w:szCs w:val="20"/>
    </w:rPr>
  </w:style>
  <w:style w:type="paragraph" w:styleId="CommentSubject">
    <w:name w:val="annotation subject"/>
    <w:basedOn w:val="CommentText"/>
    <w:next w:val="CommentText"/>
    <w:link w:val="CommentSubjectChar"/>
    <w:uiPriority w:val="99"/>
    <w:semiHidden/>
    <w:unhideWhenUsed/>
    <w:rsid w:val="00130273"/>
    <w:rPr>
      <w:b/>
      <w:bCs/>
    </w:rPr>
  </w:style>
  <w:style w:type="character" w:customStyle="1" w:styleId="CommentSubjectChar">
    <w:name w:val="Comment Subject Char"/>
    <w:basedOn w:val="CommentTextChar"/>
    <w:link w:val="CommentSubject"/>
    <w:uiPriority w:val="99"/>
    <w:semiHidden/>
    <w:rsid w:val="001302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353">
      <w:bodyDiv w:val="1"/>
      <w:marLeft w:val="0"/>
      <w:marRight w:val="0"/>
      <w:marTop w:val="0"/>
      <w:marBottom w:val="0"/>
      <w:divBdr>
        <w:top w:val="none" w:sz="0" w:space="0" w:color="auto"/>
        <w:left w:val="none" w:sz="0" w:space="0" w:color="auto"/>
        <w:bottom w:val="none" w:sz="0" w:space="0" w:color="auto"/>
        <w:right w:val="none" w:sz="0" w:space="0" w:color="auto"/>
      </w:divBdr>
    </w:div>
    <w:div w:id="116148871">
      <w:bodyDiv w:val="1"/>
      <w:marLeft w:val="0"/>
      <w:marRight w:val="0"/>
      <w:marTop w:val="0"/>
      <w:marBottom w:val="0"/>
      <w:divBdr>
        <w:top w:val="none" w:sz="0" w:space="0" w:color="auto"/>
        <w:left w:val="none" w:sz="0" w:space="0" w:color="auto"/>
        <w:bottom w:val="none" w:sz="0" w:space="0" w:color="auto"/>
        <w:right w:val="none" w:sz="0" w:space="0" w:color="auto"/>
      </w:divBdr>
    </w:div>
    <w:div w:id="124586330">
      <w:bodyDiv w:val="1"/>
      <w:marLeft w:val="0"/>
      <w:marRight w:val="0"/>
      <w:marTop w:val="0"/>
      <w:marBottom w:val="0"/>
      <w:divBdr>
        <w:top w:val="none" w:sz="0" w:space="0" w:color="auto"/>
        <w:left w:val="none" w:sz="0" w:space="0" w:color="auto"/>
        <w:bottom w:val="none" w:sz="0" w:space="0" w:color="auto"/>
        <w:right w:val="none" w:sz="0" w:space="0" w:color="auto"/>
      </w:divBdr>
    </w:div>
    <w:div w:id="455177774">
      <w:bodyDiv w:val="1"/>
      <w:marLeft w:val="0"/>
      <w:marRight w:val="0"/>
      <w:marTop w:val="0"/>
      <w:marBottom w:val="0"/>
      <w:divBdr>
        <w:top w:val="none" w:sz="0" w:space="0" w:color="auto"/>
        <w:left w:val="none" w:sz="0" w:space="0" w:color="auto"/>
        <w:bottom w:val="none" w:sz="0" w:space="0" w:color="auto"/>
        <w:right w:val="none" w:sz="0" w:space="0" w:color="auto"/>
      </w:divBdr>
    </w:div>
    <w:div w:id="518593158">
      <w:bodyDiv w:val="1"/>
      <w:marLeft w:val="0"/>
      <w:marRight w:val="0"/>
      <w:marTop w:val="0"/>
      <w:marBottom w:val="0"/>
      <w:divBdr>
        <w:top w:val="none" w:sz="0" w:space="0" w:color="auto"/>
        <w:left w:val="none" w:sz="0" w:space="0" w:color="auto"/>
        <w:bottom w:val="none" w:sz="0" w:space="0" w:color="auto"/>
        <w:right w:val="none" w:sz="0" w:space="0" w:color="auto"/>
      </w:divBdr>
    </w:div>
    <w:div w:id="583729515">
      <w:bodyDiv w:val="1"/>
      <w:marLeft w:val="0"/>
      <w:marRight w:val="0"/>
      <w:marTop w:val="0"/>
      <w:marBottom w:val="0"/>
      <w:divBdr>
        <w:top w:val="none" w:sz="0" w:space="0" w:color="auto"/>
        <w:left w:val="none" w:sz="0" w:space="0" w:color="auto"/>
        <w:bottom w:val="none" w:sz="0" w:space="0" w:color="auto"/>
        <w:right w:val="none" w:sz="0" w:space="0" w:color="auto"/>
      </w:divBdr>
    </w:div>
    <w:div w:id="593904359">
      <w:bodyDiv w:val="1"/>
      <w:marLeft w:val="0"/>
      <w:marRight w:val="0"/>
      <w:marTop w:val="0"/>
      <w:marBottom w:val="0"/>
      <w:divBdr>
        <w:top w:val="none" w:sz="0" w:space="0" w:color="auto"/>
        <w:left w:val="none" w:sz="0" w:space="0" w:color="auto"/>
        <w:bottom w:val="none" w:sz="0" w:space="0" w:color="auto"/>
        <w:right w:val="none" w:sz="0" w:space="0" w:color="auto"/>
      </w:divBdr>
    </w:div>
    <w:div w:id="632491377">
      <w:bodyDiv w:val="1"/>
      <w:marLeft w:val="0"/>
      <w:marRight w:val="0"/>
      <w:marTop w:val="0"/>
      <w:marBottom w:val="0"/>
      <w:divBdr>
        <w:top w:val="none" w:sz="0" w:space="0" w:color="auto"/>
        <w:left w:val="none" w:sz="0" w:space="0" w:color="auto"/>
        <w:bottom w:val="none" w:sz="0" w:space="0" w:color="auto"/>
        <w:right w:val="none" w:sz="0" w:space="0" w:color="auto"/>
      </w:divBdr>
    </w:div>
    <w:div w:id="735472752">
      <w:bodyDiv w:val="1"/>
      <w:marLeft w:val="0"/>
      <w:marRight w:val="0"/>
      <w:marTop w:val="0"/>
      <w:marBottom w:val="0"/>
      <w:divBdr>
        <w:top w:val="none" w:sz="0" w:space="0" w:color="auto"/>
        <w:left w:val="none" w:sz="0" w:space="0" w:color="auto"/>
        <w:bottom w:val="none" w:sz="0" w:space="0" w:color="auto"/>
        <w:right w:val="none" w:sz="0" w:space="0" w:color="auto"/>
      </w:divBdr>
    </w:div>
    <w:div w:id="735737296">
      <w:bodyDiv w:val="1"/>
      <w:marLeft w:val="0"/>
      <w:marRight w:val="0"/>
      <w:marTop w:val="0"/>
      <w:marBottom w:val="0"/>
      <w:divBdr>
        <w:top w:val="none" w:sz="0" w:space="0" w:color="auto"/>
        <w:left w:val="none" w:sz="0" w:space="0" w:color="auto"/>
        <w:bottom w:val="none" w:sz="0" w:space="0" w:color="auto"/>
        <w:right w:val="none" w:sz="0" w:space="0" w:color="auto"/>
      </w:divBdr>
    </w:div>
    <w:div w:id="771701912">
      <w:bodyDiv w:val="1"/>
      <w:marLeft w:val="0"/>
      <w:marRight w:val="0"/>
      <w:marTop w:val="0"/>
      <w:marBottom w:val="0"/>
      <w:divBdr>
        <w:top w:val="none" w:sz="0" w:space="0" w:color="auto"/>
        <w:left w:val="none" w:sz="0" w:space="0" w:color="auto"/>
        <w:bottom w:val="none" w:sz="0" w:space="0" w:color="auto"/>
        <w:right w:val="none" w:sz="0" w:space="0" w:color="auto"/>
      </w:divBdr>
    </w:div>
    <w:div w:id="884685258">
      <w:bodyDiv w:val="1"/>
      <w:marLeft w:val="0"/>
      <w:marRight w:val="0"/>
      <w:marTop w:val="0"/>
      <w:marBottom w:val="0"/>
      <w:divBdr>
        <w:top w:val="none" w:sz="0" w:space="0" w:color="auto"/>
        <w:left w:val="none" w:sz="0" w:space="0" w:color="auto"/>
        <w:bottom w:val="none" w:sz="0" w:space="0" w:color="auto"/>
        <w:right w:val="none" w:sz="0" w:space="0" w:color="auto"/>
      </w:divBdr>
    </w:div>
    <w:div w:id="902987564">
      <w:bodyDiv w:val="1"/>
      <w:marLeft w:val="0"/>
      <w:marRight w:val="0"/>
      <w:marTop w:val="0"/>
      <w:marBottom w:val="0"/>
      <w:divBdr>
        <w:top w:val="none" w:sz="0" w:space="0" w:color="auto"/>
        <w:left w:val="none" w:sz="0" w:space="0" w:color="auto"/>
        <w:bottom w:val="none" w:sz="0" w:space="0" w:color="auto"/>
        <w:right w:val="none" w:sz="0" w:space="0" w:color="auto"/>
      </w:divBdr>
    </w:div>
    <w:div w:id="905527232">
      <w:bodyDiv w:val="1"/>
      <w:marLeft w:val="0"/>
      <w:marRight w:val="0"/>
      <w:marTop w:val="0"/>
      <w:marBottom w:val="0"/>
      <w:divBdr>
        <w:top w:val="none" w:sz="0" w:space="0" w:color="auto"/>
        <w:left w:val="none" w:sz="0" w:space="0" w:color="auto"/>
        <w:bottom w:val="none" w:sz="0" w:space="0" w:color="auto"/>
        <w:right w:val="none" w:sz="0" w:space="0" w:color="auto"/>
      </w:divBdr>
    </w:div>
    <w:div w:id="954094367">
      <w:bodyDiv w:val="1"/>
      <w:marLeft w:val="0"/>
      <w:marRight w:val="0"/>
      <w:marTop w:val="0"/>
      <w:marBottom w:val="0"/>
      <w:divBdr>
        <w:top w:val="none" w:sz="0" w:space="0" w:color="auto"/>
        <w:left w:val="none" w:sz="0" w:space="0" w:color="auto"/>
        <w:bottom w:val="none" w:sz="0" w:space="0" w:color="auto"/>
        <w:right w:val="none" w:sz="0" w:space="0" w:color="auto"/>
      </w:divBdr>
    </w:div>
    <w:div w:id="1010831860">
      <w:bodyDiv w:val="1"/>
      <w:marLeft w:val="0"/>
      <w:marRight w:val="0"/>
      <w:marTop w:val="0"/>
      <w:marBottom w:val="0"/>
      <w:divBdr>
        <w:top w:val="none" w:sz="0" w:space="0" w:color="auto"/>
        <w:left w:val="none" w:sz="0" w:space="0" w:color="auto"/>
        <w:bottom w:val="none" w:sz="0" w:space="0" w:color="auto"/>
        <w:right w:val="none" w:sz="0" w:space="0" w:color="auto"/>
      </w:divBdr>
    </w:div>
    <w:div w:id="1043090607">
      <w:bodyDiv w:val="1"/>
      <w:marLeft w:val="0"/>
      <w:marRight w:val="0"/>
      <w:marTop w:val="0"/>
      <w:marBottom w:val="0"/>
      <w:divBdr>
        <w:top w:val="none" w:sz="0" w:space="0" w:color="auto"/>
        <w:left w:val="none" w:sz="0" w:space="0" w:color="auto"/>
        <w:bottom w:val="none" w:sz="0" w:space="0" w:color="auto"/>
        <w:right w:val="none" w:sz="0" w:space="0" w:color="auto"/>
      </w:divBdr>
    </w:div>
    <w:div w:id="1125463134">
      <w:bodyDiv w:val="1"/>
      <w:marLeft w:val="0"/>
      <w:marRight w:val="0"/>
      <w:marTop w:val="0"/>
      <w:marBottom w:val="0"/>
      <w:divBdr>
        <w:top w:val="none" w:sz="0" w:space="0" w:color="auto"/>
        <w:left w:val="none" w:sz="0" w:space="0" w:color="auto"/>
        <w:bottom w:val="none" w:sz="0" w:space="0" w:color="auto"/>
        <w:right w:val="none" w:sz="0" w:space="0" w:color="auto"/>
      </w:divBdr>
    </w:div>
    <w:div w:id="1126699444">
      <w:bodyDiv w:val="1"/>
      <w:marLeft w:val="0"/>
      <w:marRight w:val="0"/>
      <w:marTop w:val="0"/>
      <w:marBottom w:val="0"/>
      <w:divBdr>
        <w:top w:val="none" w:sz="0" w:space="0" w:color="auto"/>
        <w:left w:val="none" w:sz="0" w:space="0" w:color="auto"/>
        <w:bottom w:val="none" w:sz="0" w:space="0" w:color="auto"/>
        <w:right w:val="none" w:sz="0" w:space="0" w:color="auto"/>
      </w:divBdr>
    </w:div>
    <w:div w:id="1268850866">
      <w:bodyDiv w:val="1"/>
      <w:marLeft w:val="0"/>
      <w:marRight w:val="0"/>
      <w:marTop w:val="0"/>
      <w:marBottom w:val="0"/>
      <w:divBdr>
        <w:top w:val="none" w:sz="0" w:space="0" w:color="auto"/>
        <w:left w:val="none" w:sz="0" w:space="0" w:color="auto"/>
        <w:bottom w:val="none" w:sz="0" w:space="0" w:color="auto"/>
        <w:right w:val="none" w:sz="0" w:space="0" w:color="auto"/>
      </w:divBdr>
    </w:div>
    <w:div w:id="1280407643">
      <w:bodyDiv w:val="1"/>
      <w:marLeft w:val="0"/>
      <w:marRight w:val="0"/>
      <w:marTop w:val="0"/>
      <w:marBottom w:val="0"/>
      <w:divBdr>
        <w:top w:val="none" w:sz="0" w:space="0" w:color="auto"/>
        <w:left w:val="none" w:sz="0" w:space="0" w:color="auto"/>
        <w:bottom w:val="none" w:sz="0" w:space="0" w:color="auto"/>
        <w:right w:val="none" w:sz="0" w:space="0" w:color="auto"/>
      </w:divBdr>
    </w:div>
    <w:div w:id="1328093765">
      <w:bodyDiv w:val="1"/>
      <w:marLeft w:val="0"/>
      <w:marRight w:val="0"/>
      <w:marTop w:val="0"/>
      <w:marBottom w:val="0"/>
      <w:divBdr>
        <w:top w:val="none" w:sz="0" w:space="0" w:color="auto"/>
        <w:left w:val="none" w:sz="0" w:space="0" w:color="auto"/>
        <w:bottom w:val="none" w:sz="0" w:space="0" w:color="auto"/>
        <w:right w:val="none" w:sz="0" w:space="0" w:color="auto"/>
      </w:divBdr>
    </w:div>
    <w:div w:id="1378891520">
      <w:bodyDiv w:val="1"/>
      <w:marLeft w:val="0"/>
      <w:marRight w:val="0"/>
      <w:marTop w:val="0"/>
      <w:marBottom w:val="0"/>
      <w:divBdr>
        <w:top w:val="none" w:sz="0" w:space="0" w:color="auto"/>
        <w:left w:val="none" w:sz="0" w:space="0" w:color="auto"/>
        <w:bottom w:val="none" w:sz="0" w:space="0" w:color="auto"/>
        <w:right w:val="none" w:sz="0" w:space="0" w:color="auto"/>
      </w:divBdr>
    </w:div>
    <w:div w:id="1430270971">
      <w:bodyDiv w:val="1"/>
      <w:marLeft w:val="0"/>
      <w:marRight w:val="0"/>
      <w:marTop w:val="0"/>
      <w:marBottom w:val="0"/>
      <w:divBdr>
        <w:top w:val="none" w:sz="0" w:space="0" w:color="auto"/>
        <w:left w:val="none" w:sz="0" w:space="0" w:color="auto"/>
        <w:bottom w:val="none" w:sz="0" w:space="0" w:color="auto"/>
        <w:right w:val="none" w:sz="0" w:space="0" w:color="auto"/>
      </w:divBdr>
    </w:div>
    <w:div w:id="1433010422">
      <w:bodyDiv w:val="1"/>
      <w:marLeft w:val="0"/>
      <w:marRight w:val="0"/>
      <w:marTop w:val="0"/>
      <w:marBottom w:val="0"/>
      <w:divBdr>
        <w:top w:val="none" w:sz="0" w:space="0" w:color="auto"/>
        <w:left w:val="none" w:sz="0" w:space="0" w:color="auto"/>
        <w:bottom w:val="none" w:sz="0" w:space="0" w:color="auto"/>
        <w:right w:val="none" w:sz="0" w:space="0" w:color="auto"/>
      </w:divBdr>
    </w:div>
    <w:div w:id="1530144808">
      <w:bodyDiv w:val="1"/>
      <w:marLeft w:val="0"/>
      <w:marRight w:val="0"/>
      <w:marTop w:val="0"/>
      <w:marBottom w:val="0"/>
      <w:divBdr>
        <w:top w:val="none" w:sz="0" w:space="0" w:color="auto"/>
        <w:left w:val="none" w:sz="0" w:space="0" w:color="auto"/>
        <w:bottom w:val="none" w:sz="0" w:space="0" w:color="auto"/>
        <w:right w:val="none" w:sz="0" w:space="0" w:color="auto"/>
      </w:divBdr>
    </w:div>
    <w:div w:id="1648701224">
      <w:bodyDiv w:val="1"/>
      <w:marLeft w:val="0"/>
      <w:marRight w:val="0"/>
      <w:marTop w:val="0"/>
      <w:marBottom w:val="0"/>
      <w:divBdr>
        <w:top w:val="none" w:sz="0" w:space="0" w:color="auto"/>
        <w:left w:val="none" w:sz="0" w:space="0" w:color="auto"/>
        <w:bottom w:val="none" w:sz="0" w:space="0" w:color="auto"/>
        <w:right w:val="none" w:sz="0" w:space="0" w:color="auto"/>
      </w:divBdr>
    </w:div>
    <w:div w:id="1662388502">
      <w:bodyDiv w:val="1"/>
      <w:marLeft w:val="0"/>
      <w:marRight w:val="0"/>
      <w:marTop w:val="0"/>
      <w:marBottom w:val="0"/>
      <w:divBdr>
        <w:top w:val="none" w:sz="0" w:space="0" w:color="auto"/>
        <w:left w:val="none" w:sz="0" w:space="0" w:color="auto"/>
        <w:bottom w:val="none" w:sz="0" w:space="0" w:color="auto"/>
        <w:right w:val="none" w:sz="0" w:space="0" w:color="auto"/>
      </w:divBdr>
    </w:div>
    <w:div w:id="1728802174">
      <w:bodyDiv w:val="1"/>
      <w:marLeft w:val="0"/>
      <w:marRight w:val="0"/>
      <w:marTop w:val="0"/>
      <w:marBottom w:val="0"/>
      <w:divBdr>
        <w:top w:val="none" w:sz="0" w:space="0" w:color="auto"/>
        <w:left w:val="none" w:sz="0" w:space="0" w:color="auto"/>
        <w:bottom w:val="none" w:sz="0" w:space="0" w:color="auto"/>
        <w:right w:val="none" w:sz="0" w:space="0" w:color="auto"/>
      </w:divBdr>
    </w:div>
    <w:div w:id="1952466550">
      <w:bodyDiv w:val="1"/>
      <w:marLeft w:val="0"/>
      <w:marRight w:val="0"/>
      <w:marTop w:val="0"/>
      <w:marBottom w:val="0"/>
      <w:divBdr>
        <w:top w:val="none" w:sz="0" w:space="0" w:color="auto"/>
        <w:left w:val="none" w:sz="0" w:space="0" w:color="auto"/>
        <w:bottom w:val="none" w:sz="0" w:space="0" w:color="auto"/>
        <w:right w:val="none" w:sz="0" w:space="0" w:color="auto"/>
      </w:divBdr>
    </w:div>
    <w:div w:id="1959600543">
      <w:bodyDiv w:val="1"/>
      <w:marLeft w:val="0"/>
      <w:marRight w:val="0"/>
      <w:marTop w:val="0"/>
      <w:marBottom w:val="0"/>
      <w:divBdr>
        <w:top w:val="none" w:sz="0" w:space="0" w:color="auto"/>
        <w:left w:val="none" w:sz="0" w:space="0" w:color="auto"/>
        <w:bottom w:val="none" w:sz="0" w:space="0" w:color="auto"/>
        <w:right w:val="none" w:sz="0" w:space="0" w:color="auto"/>
      </w:divBdr>
    </w:div>
    <w:div w:id="2047900884">
      <w:bodyDiv w:val="1"/>
      <w:marLeft w:val="0"/>
      <w:marRight w:val="0"/>
      <w:marTop w:val="0"/>
      <w:marBottom w:val="0"/>
      <w:divBdr>
        <w:top w:val="none" w:sz="0" w:space="0" w:color="auto"/>
        <w:left w:val="none" w:sz="0" w:space="0" w:color="auto"/>
        <w:bottom w:val="none" w:sz="0" w:space="0" w:color="auto"/>
        <w:right w:val="none" w:sz="0" w:space="0" w:color="auto"/>
      </w:divBdr>
    </w:div>
    <w:div w:id="211204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github.com/Reneige/EstimatingCreditSpreadsViaMachineLearni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github.com/Reneige/EstimatingCreditSpreadsViaMachineLearning/blob/master/data_aggregator.py" TargetMode="External"/><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github.com/Reneige/EstimatingCreditSpreadsViaMachineLearning/blob/master/data_aggregator.py" TargetMode="Externa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Reneige/EstimatingCreditSpreadsViaMachineLearning/blob/master/ZSpreadCalc.py"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ssrn.com/abstract=3906277"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Reneige/EstimatingCreditSpreadsViaMachineLearning/blob/master/valuation_curve_builder.py"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enea\Documents\University%20of%20Bath\13.%20Dissertation\oct-2020-ex-curv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yield</a:t>
            </a:r>
            <a:r>
              <a:rPr lang="en-US"/>
              <a:t> </a:t>
            </a:r>
          </a:p>
        </c:rich>
      </c:tx>
      <c:layout>
        <c:manualLayout>
          <c:xMode val="edge"/>
          <c:yMode val="edge"/>
          <c:x val="0.46608482993348699"/>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Yield</c:v>
                </c:pt>
              </c:strCache>
            </c:strRef>
          </c:tx>
          <c:spPr>
            <a:ln w="28575" cap="rnd">
              <a:solidFill>
                <a:schemeClr val="accent1"/>
              </a:solidFill>
              <a:round/>
            </a:ln>
            <a:effectLst/>
          </c:spPr>
          <c:marker>
            <c:symbol val="none"/>
          </c:marker>
          <c:cat>
            <c:numRef>
              <c:f>Sheet1!$A$2:$A$89</c:f>
              <c:numCache>
                <c:formatCode>yyyy</c:formatCode>
                <c:ptCount val="88"/>
                <c:pt idx="0">
                  <c:v>44227</c:v>
                </c:pt>
                <c:pt idx="1">
                  <c:v>44255</c:v>
                </c:pt>
                <c:pt idx="2">
                  <c:v>44286</c:v>
                </c:pt>
                <c:pt idx="3">
                  <c:v>44316</c:v>
                </c:pt>
                <c:pt idx="4">
                  <c:v>44347</c:v>
                </c:pt>
                <c:pt idx="5">
                  <c:v>44377</c:v>
                </c:pt>
                <c:pt idx="6">
                  <c:v>44408</c:v>
                </c:pt>
                <c:pt idx="7">
                  <c:v>44439</c:v>
                </c:pt>
                <c:pt idx="8">
                  <c:v>44469</c:v>
                </c:pt>
                <c:pt idx="9">
                  <c:v>44500</c:v>
                </c:pt>
                <c:pt idx="10">
                  <c:v>44681</c:v>
                </c:pt>
                <c:pt idx="11">
                  <c:v>44865</c:v>
                </c:pt>
                <c:pt idx="12">
                  <c:v>45046</c:v>
                </c:pt>
                <c:pt idx="13">
                  <c:v>45230</c:v>
                </c:pt>
                <c:pt idx="14">
                  <c:v>45412</c:v>
                </c:pt>
                <c:pt idx="15">
                  <c:v>45596</c:v>
                </c:pt>
                <c:pt idx="16">
                  <c:v>45777</c:v>
                </c:pt>
                <c:pt idx="17">
                  <c:v>45961</c:v>
                </c:pt>
                <c:pt idx="18">
                  <c:v>46142</c:v>
                </c:pt>
                <c:pt idx="19">
                  <c:v>46326</c:v>
                </c:pt>
                <c:pt idx="20">
                  <c:v>46507</c:v>
                </c:pt>
                <c:pt idx="21">
                  <c:v>46691</c:v>
                </c:pt>
                <c:pt idx="22">
                  <c:v>46873</c:v>
                </c:pt>
                <c:pt idx="23">
                  <c:v>47057</c:v>
                </c:pt>
                <c:pt idx="24">
                  <c:v>47238</c:v>
                </c:pt>
                <c:pt idx="25">
                  <c:v>47422</c:v>
                </c:pt>
                <c:pt idx="26">
                  <c:v>47603</c:v>
                </c:pt>
                <c:pt idx="27">
                  <c:v>47787</c:v>
                </c:pt>
                <c:pt idx="28">
                  <c:v>47968</c:v>
                </c:pt>
                <c:pt idx="29">
                  <c:v>48152</c:v>
                </c:pt>
                <c:pt idx="30">
                  <c:v>48334</c:v>
                </c:pt>
                <c:pt idx="31">
                  <c:v>48518</c:v>
                </c:pt>
                <c:pt idx="32">
                  <c:v>48699</c:v>
                </c:pt>
                <c:pt idx="33">
                  <c:v>48883</c:v>
                </c:pt>
                <c:pt idx="34">
                  <c:v>49064</c:v>
                </c:pt>
                <c:pt idx="35">
                  <c:v>49248</c:v>
                </c:pt>
                <c:pt idx="36">
                  <c:v>49429</c:v>
                </c:pt>
                <c:pt idx="37">
                  <c:v>49613</c:v>
                </c:pt>
                <c:pt idx="38">
                  <c:v>49795</c:v>
                </c:pt>
                <c:pt idx="39">
                  <c:v>49979</c:v>
                </c:pt>
                <c:pt idx="40">
                  <c:v>50160</c:v>
                </c:pt>
                <c:pt idx="41">
                  <c:v>50344</c:v>
                </c:pt>
                <c:pt idx="42">
                  <c:v>50525</c:v>
                </c:pt>
                <c:pt idx="43">
                  <c:v>50709</c:v>
                </c:pt>
                <c:pt idx="44">
                  <c:v>50890</c:v>
                </c:pt>
                <c:pt idx="45">
                  <c:v>51074</c:v>
                </c:pt>
                <c:pt idx="46">
                  <c:v>51256</c:v>
                </c:pt>
                <c:pt idx="47">
                  <c:v>51440</c:v>
                </c:pt>
                <c:pt idx="48">
                  <c:v>51621</c:v>
                </c:pt>
                <c:pt idx="49">
                  <c:v>51805</c:v>
                </c:pt>
                <c:pt idx="50">
                  <c:v>51986</c:v>
                </c:pt>
                <c:pt idx="51">
                  <c:v>52170</c:v>
                </c:pt>
                <c:pt idx="52">
                  <c:v>52351</c:v>
                </c:pt>
                <c:pt idx="53">
                  <c:v>52535</c:v>
                </c:pt>
                <c:pt idx="54">
                  <c:v>52717</c:v>
                </c:pt>
                <c:pt idx="55">
                  <c:v>52901</c:v>
                </c:pt>
                <c:pt idx="56">
                  <c:v>53082</c:v>
                </c:pt>
                <c:pt idx="57">
                  <c:v>53266</c:v>
                </c:pt>
                <c:pt idx="58">
                  <c:v>53447</c:v>
                </c:pt>
                <c:pt idx="59">
                  <c:v>53631</c:v>
                </c:pt>
                <c:pt idx="60">
                  <c:v>53812</c:v>
                </c:pt>
                <c:pt idx="61">
                  <c:v>53996</c:v>
                </c:pt>
                <c:pt idx="62">
                  <c:v>54178</c:v>
                </c:pt>
                <c:pt idx="63">
                  <c:v>54362</c:v>
                </c:pt>
                <c:pt idx="64">
                  <c:v>54543</c:v>
                </c:pt>
                <c:pt idx="65">
                  <c:v>54727</c:v>
                </c:pt>
                <c:pt idx="66">
                  <c:v>54908</c:v>
                </c:pt>
                <c:pt idx="67">
                  <c:v>55092</c:v>
                </c:pt>
                <c:pt idx="68">
                  <c:v>55273</c:v>
                </c:pt>
                <c:pt idx="69">
                  <c:v>55457</c:v>
                </c:pt>
                <c:pt idx="70">
                  <c:v>55639</c:v>
                </c:pt>
                <c:pt idx="71">
                  <c:v>55823</c:v>
                </c:pt>
                <c:pt idx="72">
                  <c:v>56004</c:v>
                </c:pt>
                <c:pt idx="73">
                  <c:v>56188</c:v>
                </c:pt>
                <c:pt idx="74">
                  <c:v>56369</c:v>
                </c:pt>
                <c:pt idx="75">
                  <c:v>56553</c:v>
                </c:pt>
                <c:pt idx="76">
                  <c:v>56734</c:v>
                </c:pt>
                <c:pt idx="77">
                  <c:v>56918</c:v>
                </c:pt>
                <c:pt idx="78">
                  <c:v>57100</c:v>
                </c:pt>
                <c:pt idx="79">
                  <c:v>57284</c:v>
                </c:pt>
                <c:pt idx="80">
                  <c:v>57465</c:v>
                </c:pt>
                <c:pt idx="81">
                  <c:v>57649</c:v>
                </c:pt>
                <c:pt idx="82">
                  <c:v>57830</c:v>
                </c:pt>
                <c:pt idx="83">
                  <c:v>58014</c:v>
                </c:pt>
                <c:pt idx="84">
                  <c:v>58195</c:v>
                </c:pt>
                <c:pt idx="85">
                  <c:v>58379</c:v>
                </c:pt>
                <c:pt idx="86">
                  <c:v>58561</c:v>
                </c:pt>
                <c:pt idx="87">
                  <c:v>58745</c:v>
                </c:pt>
              </c:numCache>
            </c:numRef>
          </c:cat>
          <c:val>
            <c:numRef>
              <c:f>Sheet1!$B$2:$B$89</c:f>
              <c:numCache>
                <c:formatCode>0.00</c:formatCode>
                <c:ptCount val="88"/>
                <c:pt idx="0">
                  <c:v>-2.5790323833022172E-2</c:v>
                </c:pt>
                <c:pt idx="1">
                  <c:v>-1.7608193841347267E-2</c:v>
                </c:pt>
                <c:pt idx="2">
                  <c:v>-1.1453907311177663E-2</c:v>
                </c:pt>
                <c:pt idx="3">
                  <c:v>-7.22888846166133E-3</c:v>
                </c:pt>
                <c:pt idx="4">
                  <c:v>-4.7122552353390506E-3</c:v>
                </c:pt>
                <c:pt idx="5">
                  <c:v>-2.4105302794279589E-2</c:v>
                </c:pt>
                <c:pt idx="6">
                  <c:v>-2.3984257406232876E-2</c:v>
                </c:pt>
                <c:pt idx="7">
                  <c:v>-2.4364921686196413E-2</c:v>
                </c:pt>
                <c:pt idx="8">
                  <c:v>-2.519530490516626E-2</c:v>
                </c:pt>
                <c:pt idx="9">
                  <c:v>-2.6418827763246167E-2</c:v>
                </c:pt>
                <c:pt idx="10">
                  <c:v>-3.8956581747740346E-2</c:v>
                </c:pt>
                <c:pt idx="11">
                  <c:v>-5.3193755092909877E-2</c:v>
                </c:pt>
                <c:pt idx="12">
                  <c:v>-6.3326774506606259E-2</c:v>
                </c:pt>
                <c:pt idx="13">
                  <c:v>-6.7326694904477333E-2</c:v>
                </c:pt>
                <c:pt idx="14">
                  <c:v>-6.4971265526638108E-2</c:v>
                </c:pt>
                <c:pt idx="15">
                  <c:v>-5.6680719359920223E-2</c:v>
                </c:pt>
                <c:pt idx="16">
                  <c:v>-4.3049364401535756E-2</c:v>
                </c:pt>
                <c:pt idx="17">
                  <c:v>-2.4727278457132927E-2</c:v>
                </c:pt>
                <c:pt idx="18">
                  <c:v>-2.3507466625460123E-3</c:v>
                </c:pt>
                <c:pt idx="19">
                  <c:v>2.3489194163105614E-2</c:v>
                </c:pt>
                <c:pt idx="20">
                  <c:v>5.2251369694565467E-2</c:v>
                </c:pt>
                <c:pt idx="21">
                  <c:v>8.3436022397749277E-2</c:v>
                </c:pt>
                <c:pt idx="22">
                  <c:v>0.11657581111295302</c:v>
                </c:pt>
                <c:pt idx="23">
                  <c:v>0.15123538073257975</c:v>
                </c:pt>
                <c:pt idx="24">
                  <c:v>0.18701397304619605</c:v>
                </c:pt>
                <c:pt idx="25">
                  <c:v>0.22354483523843477</c:v>
                </c:pt>
                <c:pt idx="26">
                  <c:v>0.26049375335253705</c:v>
                </c:pt>
                <c:pt idx="27">
                  <c:v>0.29755610463289384</c:v>
                </c:pt>
                <c:pt idx="28">
                  <c:v>0.3344531232762058</c:v>
                </c:pt>
                <c:pt idx="29">
                  <c:v>0.37093000998285497</c:v>
                </c:pt>
                <c:pt idx="30">
                  <c:v>0.40676180405199608</c:v>
                </c:pt>
                <c:pt idx="31">
                  <c:v>0.44174980129549635</c:v>
                </c:pt>
                <c:pt idx="32">
                  <c:v>0.47572285359256516</c:v>
                </c:pt>
                <c:pt idx="33">
                  <c:v>0.50854192918644592</c:v>
                </c:pt>
                <c:pt idx="34">
                  <c:v>0.54009568704416755</c:v>
                </c:pt>
                <c:pt idx="35">
                  <c:v>0.57029553606435435</c:v>
                </c:pt>
                <c:pt idx="36">
                  <c:v>0.59907272916996113</c:v>
                </c:pt>
                <c:pt idx="37">
                  <c:v>0.6263799960908043</c:v>
                </c:pt>
                <c:pt idx="38">
                  <c:v>0.65219149994059411</c:v>
                </c:pt>
                <c:pt idx="39">
                  <c:v>0.67650106866313531</c:v>
                </c:pt>
                <c:pt idx="40">
                  <c:v>0.69931454895768985</c:v>
                </c:pt>
                <c:pt idx="41">
                  <c:v>0.72064523075125853</c:v>
                </c:pt>
                <c:pt idx="42">
                  <c:v>0.74051268945028947</c:v>
                </c:pt>
                <c:pt idx="43">
                  <c:v>0.75894191295742075</c:v>
                </c:pt>
                <c:pt idx="44">
                  <c:v>0.77596243452988634</c:v>
                </c:pt>
                <c:pt idx="45">
                  <c:v>0.79160487707229799</c:v>
                </c:pt>
                <c:pt idx="46">
                  <c:v>0.80589698724314751</c:v>
                </c:pt>
                <c:pt idx="47">
                  <c:v>0.81886633694967992</c:v>
                </c:pt>
                <c:pt idx="48">
                  <c:v>0.83054194207221077</c:v>
                </c:pt>
                <c:pt idx="49">
                  <c:v>0.84095417734452094</c:v>
                </c:pt>
                <c:pt idx="50">
                  <c:v>0.85013477026211071</c:v>
                </c:pt>
                <c:pt idx="51">
                  <c:v>0.85811765842874865</c:v>
                </c:pt>
                <c:pt idx="52">
                  <c:v>0.86493969795921988</c:v>
                </c:pt>
                <c:pt idx="53">
                  <c:v>0.87064132364156277</c:v>
                </c:pt>
                <c:pt idx="54">
                  <c:v>0.8752676164725498</c:v>
                </c:pt>
                <c:pt idx="55">
                  <c:v>0.8788683031768979</c:v>
                </c:pt>
                <c:pt idx="56">
                  <c:v>0.8814979572163496</c:v>
                </c:pt>
                <c:pt idx="57">
                  <c:v>0.8832153578320312</c:v>
                </c:pt>
                <c:pt idx="58">
                  <c:v>0.88408204838823956</c:v>
                </c:pt>
                <c:pt idx="59">
                  <c:v>0.88416174982575613</c:v>
                </c:pt>
                <c:pt idx="60">
                  <c:v>0.88352010757507327</c:v>
                </c:pt>
                <c:pt idx="61">
                  <c:v>0.88222353516765883</c:v>
                </c:pt>
                <c:pt idx="62">
                  <c:v>0.88033703981188705</c:v>
                </c:pt>
                <c:pt idx="63">
                  <c:v>0.87792256979899808</c:v>
                </c:pt>
                <c:pt idx="64">
                  <c:v>0.87503881925931659</c:v>
                </c:pt>
                <c:pt idx="65">
                  <c:v>0.87174120212153094</c:v>
                </c:pt>
                <c:pt idx="66">
                  <c:v>0.86808126579705081</c:v>
                </c:pt>
                <c:pt idx="67">
                  <c:v>0.86410667606070968</c:v>
                </c:pt>
                <c:pt idx="68">
                  <c:v>0.85986140352065321</c:v>
                </c:pt>
                <c:pt idx="69">
                  <c:v>0.85538582799075613</c:v>
                </c:pt>
                <c:pt idx="70">
                  <c:v>0.85071685548289577</c:v>
                </c:pt>
                <c:pt idx="71">
                  <c:v>0.84588817784187265</c:v>
                </c:pt>
                <c:pt idx="72">
                  <c:v>0.84093070707098394</c:v>
                </c:pt>
                <c:pt idx="73">
                  <c:v>0.83587331768780015</c:v>
                </c:pt>
                <c:pt idx="74">
                  <c:v>0.83074316379514423</c:v>
                </c:pt>
                <c:pt idx="75">
                  <c:v>0.82556580748026198</c:v>
                </c:pt>
                <c:pt idx="76">
                  <c:v>0.8203653737447304</c:v>
                </c:pt>
                <c:pt idx="77">
                  <c:v>0.81516506222660012</c:v>
                </c:pt>
                <c:pt idx="78">
                  <c:v>0.80998758926823311</c:v>
                </c:pt>
                <c:pt idx="79">
                  <c:v>0.80485497331935341</c:v>
                </c:pt>
                <c:pt idx="80">
                  <c:v>0.79978811845512821</c:v>
                </c:pt>
                <c:pt idx="81">
                  <c:v>0.79480680623260935</c:v>
                </c:pt>
                <c:pt idx="82">
                  <c:v>0.78992948390676909</c:v>
                </c:pt>
                <c:pt idx="83">
                  <c:v>0.78517251530327503</c:v>
                </c:pt>
                <c:pt idx="84">
                  <c:v>0.7805500491570625</c:v>
                </c:pt>
                <c:pt idx="85">
                  <c:v>0.77607415782382483</c:v>
                </c:pt>
                <c:pt idx="86">
                  <c:v>0.77175496599221305</c:v>
                </c:pt>
                <c:pt idx="87">
                  <c:v>0.7676005771521538</c:v>
                </c:pt>
              </c:numCache>
            </c:numRef>
          </c:val>
          <c:smooth val="0"/>
          <c:extLst>
            <c:ext xmlns:c16="http://schemas.microsoft.com/office/drawing/2014/chart" uri="{C3380CC4-5D6E-409C-BE32-E72D297353CC}">
              <c16:uniqueId val="{00000000-5FA9-4813-BD89-CF406B429D54}"/>
            </c:ext>
          </c:extLst>
        </c:ser>
        <c:dLbls>
          <c:showLegendKey val="0"/>
          <c:showVal val="0"/>
          <c:showCatName val="0"/>
          <c:showSerName val="0"/>
          <c:showPercent val="0"/>
          <c:showBubbleSize val="0"/>
        </c:dLbls>
        <c:smooth val="0"/>
        <c:axId val="1576199312"/>
        <c:axId val="1576196432"/>
      </c:lineChart>
      <c:dateAx>
        <c:axId val="1576199312"/>
        <c:scaling>
          <c:orientation val="minMax"/>
        </c:scaling>
        <c:delete val="0"/>
        <c:axPos val="b"/>
        <c:numFmt formatCode="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196432"/>
        <c:crosses val="autoZero"/>
        <c:auto val="1"/>
        <c:lblOffset val="100"/>
        <c:baseTimeUnit val="months"/>
      </c:dateAx>
      <c:valAx>
        <c:axId val="1576196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199312"/>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D078A6-950F-4D0F-96D2-CF174AF2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4225</TotalTime>
  <Pages>63</Pages>
  <Words>16882</Words>
  <Characters>96232</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Raghubir Singh</dc:creator>
  <cp:keywords/>
  <dc:description/>
  <cp:lastModifiedBy>Rene Alby</cp:lastModifiedBy>
  <cp:revision>30</cp:revision>
  <cp:lastPrinted>2022-01-03T11:32:00Z</cp:lastPrinted>
  <dcterms:created xsi:type="dcterms:W3CDTF">2023-05-10T21:23:00Z</dcterms:created>
  <dcterms:modified xsi:type="dcterms:W3CDTF">2023-05-14T08:34:00Z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0b14cf884c020e783fd427d489378ecf0c2067961c9def19f3f80747ff28dc01</vt:lpwstr>
  </property>
</Properties>
</file>