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600" w:after="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b/>
          <w:bCs/>
          <w:color w:val="1F4E79"/>
          <w:sz w:val="64"/>
          <w:szCs w:val="64"/>
        </w:rPr>
        <w:t>API ESCOLA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color w:val="595959"/>
          <w:sz w:val="34"/>
          <w:szCs w:val="34"/>
        </w:rPr>
        <w:t>Alunos, Cursos e Matrículas</w:t>
      </w:r>
    </w:p>
    <w:p>
      <w:pPr>
        <w:pStyle w:val="Normal"/>
        <w:pBdr>
          <w:bottom w:val="single" w:sz="12" w:space="12" w:color="1F4E79"/>
        </w:pBdr>
        <w:spacing w:before="0" w:after="1200"/>
        <w:jc w:val="center"/>
        <w:rPr/>
      </w:pPr>
      <w:r>
        <w:rPr>
          <w:rFonts w:eastAsia="Arial" w:cs="Arial"/>
          <w:sz w:val="24"/>
          <w:szCs w:val="24"/>
        </w:rPr>
        <w:t>Desenvolvimento de uma API REST com banco de dados SQLite e hospedagem de ponta a ponta em uma máquina virtual na Microsoft Azure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Linguagem: </w:t>
      </w:r>
      <w:r>
        <w:rPr>
          <w:rFonts w:eastAsia="Arial" w:cs="Arial"/>
        </w:rPr>
        <w:t>Python 3.12 + FastAPI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Banco de dados: </w:t>
      </w:r>
      <w:r>
        <w:rPr>
          <w:rFonts w:eastAsia="Arial" w:cs="Arial"/>
        </w:rPr>
        <w:t>SQLite 3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Nuvem: </w:t>
      </w:r>
      <w:r>
        <w:rPr>
          <w:rFonts w:eastAsia="Arial" w:cs="Arial"/>
        </w:rPr>
        <w:t>Microsoft Azure – Central US, VM Standard_B2pts_v2 (Arm64)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API publicada: </w:t>
      </w:r>
      <w:r>
        <w:rPr>
          <w:rFonts w:eastAsia="Arial" w:cs="Arial"/>
        </w:rPr>
        <w:t>http://52.230.164.119/docs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Repositório: </w:t>
      </w:r>
      <w:r>
        <w:rPr>
          <w:rFonts w:eastAsia="Arial" w:cs="Arial"/>
        </w:rPr>
        <w:t>https://github.com/RenesFernandes7366/api-alunos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Data: </w:t>
      </w:r>
      <w:r>
        <w:rPr>
          <w:rFonts w:eastAsia="Arial" w:cs="Arial"/>
        </w:rPr>
        <w:t>Outubro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rFonts w:eastAsia="Arial" w:cs="Arial"/>
          <w:b/>
          <w:bCs/>
          <w:color w:val="1F4E79"/>
          <w:sz w:val="32"/>
          <w:szCs w:val="32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609_1883172224">
            <w:r>
              <w:rPr>
                <w:rStyle w:val="IndexLink"/>
              </w:rPr>
              <w:t>1. Introdução e objetivo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11_1883172224">
            <w:r>
              <w:rPr>
                <w:rStyle w:val="IndexLink"/>
              </w:rPr>
              <w:t>1.1 Entregáveis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13_1883172224">
            <w:r>
              <w:rPr>
                <w:rStyle w:val="IndexLink"/>
              </w:rPr>
              <w:t>2. Visão geral da solução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15_1883172224">
            <w:r>
              <w:rPr>
                <w:rStyle w:val="IndexLink"/>
              </w:rPr>
              <w:t>2.1 Por que essa arquitetura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17_1883172224">
            <w:r>
              <w:rPr>
                <w:rStyle w:val="IndexLink"/>
              </w:rPr>
              <w:t>3. Tecnologias e linguagem de programação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19_1883172224">
            <w:r>
              <w:rPr>
                <w:rStyle w:val="IndexLink"/>
              </w:rPr>
              <w:t>4. Banco de dados SQLite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21_1883172224">
            <w:r>
              <w:rPr>
                <w:rStyle w:val="IndexLink"/>
              </w:rPr>
              <w:t>4.1 Modelo entidade-relacionamento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23_1883172224">
            <w:r>
              <w:rPr>
                <w:rStyle w:val="IndexLink"/>
              </w:rPr>
              <w:t>4.2 Regras garantidas pelo banco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25_1883172224">
            <w:r>
              <w:rPr>
                <w:rStyle w:val="IndexLink"/>
              </w:rPr>
              <w:t>5. A API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27_1883172224">
            <w:r>
              <w:rPr>
                <w:rStyle w:val="IndexLink"/>
              </w:rPr>
              <w:t>5.1 Estrutura do código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29_1883172224">
            <w:r>
              <w:rPr>
                <w:rStyle w:val="IndexLink"/>
              </w:rPr>
              <w:t>5.2 Rotas (endpoints)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31_1883172224">
            <w:r>
              <w:rPr>
                <w:rStyle w:val="IndexLink"/>
              </w:rPr>
              <w:t>5.3 Códigos de resposta HTTP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33_1883172224">
            <w:r>
              <w:rPr>
                <w:rStyle w:val="IndexLink"/>
              </w:rPr>
              <w:t>5.4 Caminho de uma requisição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35_1883172224">
            <w:r>
              <w:rPr>
                <w:rStyle w:val="IndexLink"/>
              </w:rPr>
              <w:t>5.5 Exemplo de requisição e resposta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7_1883172224">
            <w:r>
              <w:rPr>
                <w:rStyle w:val="IndexLink"/>
              </w:rPr>
              <w:t>6. Testes e evidências (prints de tela)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39_1883172224">
            <w:r>
              <w:rPr>
                <w:rStyle w:val="IndexLink"/>
              </w:rPr>
              <w:t>6.1 Registro das evidências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1_1883172224">
            <w:r>
              <w:rPr>
                <w:rStyle w:val="IndexLink"/>
              </w:rPr>
              <w:t>6.2 Testes automatizados (pytest)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3_1883172224">
            <w:r>
              <w:rPr>
                <w:rStyle w:val="IndexLink"/>
              </w:rPr>
              <w:t>6.3 Teste de ponta a ponta local</w:t>
              <w:tab/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5_1883172224">
            <w:r>
              <w:rPr>
                <w:rStyle w:val="IndexLink"/>
              </w:rPr>
              <w:t>6.4 Documentação interativa (Swagger UI)</w:t>
              <w:tab/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7_1883172224">
            <w:r>
              <w:rPr>
                <w:rStyle w:val="IndexLink"/>
              </w:rPr>
              <w:t>6.5 API publicada na Azure</w:t>
              <w:tab/>
              <w:t>15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9_1883172224">
            <w:r>
              <w:rPr>
                <w:rStyle w:val="IndexLink"/>
              </w:rPr>
              <w:t>7. Elementos de nuvem (Microsoft Azure)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1_1883172224">
            <w:r>
              <w:rPr>
                <w:rStyle w:val="IndexLink"/>
              </w:rPr>
              <w:t>7.1 Máquina virtual e SKU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3_1883172224">
            <w:r>
              <w:rPr>
                <w:rStyle w:val="IndexLink"/>
              </w:rPr>
              <w:t>7.2 Armazenamento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5_1883172224">
            <w:r>
              <w:rPr>
                <w:rStyle w:val="IndexLink"/>
              </w:rPr>
              <w:t>7.3 Rede e segurança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7_1883172224">
            <w:r>
              <w:rPr>
                <w:rStyle w:val="IndexLink"/>
              </w:rPr>
              <w:t>7.4 Configuração da VM (cloud-init e instalar_na_vm.sh)</w:t>
              <w:tab/>
              <w:t>21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9_1883172224">
            <w:r>
              <w:rPr>
                <w:rStyle w:val="IndexLink"/>
              </w:rPr>
              <w:t>8. Passo a passo do deploy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1_1883172224">
            <w:r>
              <w:rPr>
                <w:rStyle w:val="IndexLink"/>
              </w:rPr>
              <w:t>8.1 Rodar e testar localmente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3_1883172224">
            <w:r>
              <w:rPr>
                <w:rStyle w:val="IndexLink"/>
              </w:rPr>
              <w:t>8.2 Publicar no GitHub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5_1883172224">
            <w:r>
              <w:rPr>
                <w:rStyle w:val="IndexLink"/>
              </w:rPr>
              <w:t>8.3 Criar a infraestrutura na Azure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7_1883172224">
            <w:r>
              <w:rPr>
                <w:rStyle w:val="IndexLink"/>
              </w:rPr>
              <w:t>8.4 Configurar a VM (quando necessário)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69_1883172224">
            <w:r>
              <w:rPr>
                <w:rStyle w:val="IndexLink"/>
              </w:rPr>
              <w:t>8.5 Validar e remover</w:t>
              <w:tab/>
              <w:t>24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71_1883172224">
            <w:r>
              <w:rPr>
                <w:rStyle w:val="IndexLink"/>
              </w:rPr>
              <w:t>8.6 Problemas encontrados e soluções</w:t>
              <w:tab/>
              <w:t>24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73_1883172224">
            <w:r>
              <w:rPr>
                <w:rStyle w:val="IndexLink"/>
              </w:rPr>
              <w:t>9. Repositório no GitHub</w:t>
              <w:tab/>
              <w:t>25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75_1883172224">
            <w:r>
              <w:rPr>
                <w:rStyle w:val="IndexLink"/>
              </w:rPr>
              <w:t>10. Melhorias futuras e conclusão</w:t>
              <w:tab/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77_1883172224">
            <w:r>
              <w:rPr>
                <w:rStyle w:val="IndexLink"/>
              </w:rPr>
              <w:t>10.1 Melhorias possíveis</w:t>
              <w:tab/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79_1883172224">
            <w:r>
              <w:rPr>
                <w:rStyle w:val="IndexLink"/>
              </w:rPr>
              <w:t>10.2 Conclusão</w:t>
              <w:tab/>
              <w:t>26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0"/>
        <w:jc w:val="left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609_1883172224"/>
      <w:bookmarkEnd w:id="0"/>
      <w:r>
        <w:rPr>
          <w:rFonts w:eastAsia="Arial" w:cs="Arial"/>
        </w:rPr>
        <w:t>1. Introdução e objetivo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Este documento descreve, passo a passo, o desenvolvimento e a publicação de uma </w:t>
      </w:r>
      <w:r>
        <w:rPr>
          <w:rFonts w:eastAsia="Arial" w:cs="Arial"/>
          <w:b/>
          <w:bCs/>
        </w:rPr>
        <w:t>API REST básica</w:t>
      </w:r>
      <w:r>
        <w:rPr>
          <w:rFonts w:eastAsia="Arial" w:cs="Arial"/>
        </w:rPr>
        <w:t xml:space="preserve"> para o cadastro de </w:t>
      </w:r>
      <w:r>
        <w:rPr>
          <w:rFonts w:eastAsia="Arial" w:cs="Arial"/>
          <w:b/>
          <w:bCs/>
        </w:rPr>
        <w:t>alunos</w:t>
      </w:r>
      <w:r>
        <w:rPr>
          <w:rFonts w:eastAsia="Arial" w:cs="Arial"/>
        </w:rPr>
        <w:t xml:space="preserve">, </w:t>
      </w:r>
      <w:r>
        <w:rPr>
          <w:rFonts w:eastAsia="Arial" w:cs="Arial"/>
          <w:b/>
          <w:bCs/>
        </w:rPr>
        <w:t>cursos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matrículas</w:t>
      </w:r>
      <w:r>
        <w:rPr>
          <w:rFonts w:eastAsia="Arial" w:cs="Arial"/>
        </w:rPr>
        <w:t xml:space="preserve">. A API grava os dados em um banco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 xml:space="preserve"> e é hospedada de ponta a ponta em uma </w:t>
      </w:r>
      <w:r>
        <w:rPr>
          <w:rFonts w:eastAsia="Arial" w:cs="Arial"/>
          <w:b/>
          <w:bCs/>
        </w:rPr>
        <w:t>máquina virtual Linux na Microsoft Azure</w:t>
      </w:r>
      <w:r>
        <w:rPr>
          <w:rFonts w:eastAsia="Arial" w:cs="Arial"/>
        </w:rPr>
        <w:t xml:space="preserve">, ficando acessível pela internet através do IP público </w:t>
      </w:r>
      <w:r>
        <w:rPr>
          <w:rFonts w:eastAsia="Arial" w:cs="Arial"/>
          <w:b/>
          <w:bCs/>
        </w:rPr>
        <w:t>52.230.164.119</w:t>
      </w:r>
      <w:r>
        <w:rPr>
          <w:rFonts w:eastAsia="Arial" w:cs="Arial"/>
        </w:rPr>
        <w:t>.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trabalho cobre todas as etapas do ciclo: escrita do código, testes automatizados, versionamento no GitHub, criação da infraestrutura na nuvem, configuração do servidor e validação final com chamadas HTTP reais.</w:t>
      </w:r>
    </w:p>
    <w:p>
      <w:pPr>
        <w:pStyle w:val="Heading2"/>
        <w:rPr/>
      </w:pPr>
      <w:bookmarkStart w:id="1" w:name="__RefHeading___Toc1611_1883172224"/>
      <w:bookmarkEnd w:id="1"/>
      <w:r>
        <w:rPr>
          <w:rFonts w:eastAsia="Arial" w:cs="Arial"/>
        </w:rPr>
        <w:t>1.1 Entregáveis</w:t>
      </w:r>
    </w:p>
    <w:p>
      <w:pPr>
        <w:pStyle w:val="ListParagraph"/>
        <w:numPr>
          <w:ilvl w:val="0"/>
          <w:numId w:val="4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Código-fonte</w:t>
      </w:r>
      <w:r>
        <w:rPr>
          <w:rFonts w:eastAsia="Arial" w:cs="Arial"/>
        </w:rPr>
        <w:t xml:space="preserve"> da API em Python (FastAPI) com banco SQLite.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Repositório no GitHub</w:t>
      </w:r>
      <w:r>
        <w:rPr>
          <w:rFonts w:eastAsia="Arial" w:cs="Arial"/>
        </w:rPr>
        <w:t xml:space="preserve"> com código, testes, scripts de deploy e documentação.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Esquemas visuais</w:t>
      </w:r>
      <w:r>
        <w:rPr>
          <w:rFonts w:eastAsia="Arial" w:cs="Arial"/>
        </w:rPr>
        <w:t>: arquitetura de nuvem, modelo entidade-relacionamento, fluxo de uma requisição e fluxo de deploy.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Prints de tela</w:t>
      </w:r>
      <w:r>
        <w:rPr>
          <w:rFonts w:eastAsia="Arial" w:cs="Arial"/>
        </w:rPr>
        <w:t xml:space="preserve"> dos testes locais, da API publicada na Azure e do portal da Azure, com data e hora.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Explicação dos elementos de nuvem</w:t>
      </w:r>
      <w:r>
        <w:rPr>
          <w:rFonts w:eastAsia="Arial" w:cs="Arial"/>
        </w:rPr>
        <w:t>: VM e SKU, armazenamento, rede, segurança e sistema operacional.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Este documento, em </w:t>
      </w:r>
      <w:r>
        <w:rPr>
          <w:rFonts w:eastAsia="Arial" w:cs="Arial"/>
          <w:b/>
          <w:bCs/>
        </w:rPr>
        <w:t>Word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PDF</w:t>
      </w:r>
      <w:r>
        <w:rPr>
          <w:rFonts w:eastAsia="Arial" w:cs="Arial"/>
        </w:rPr>
        <w:t>.</w:t>
      </w:r>
      <w:r>
        <w:br w:type="page"/>
      </w:r>
    </w:p>
    <w:p>
      <w:pPr>
        <w:pStyle w:val="Heading1"/>
        <w:rPr/>
      </w:pPr>
      <w:bookmarkStart w:id="2" w:name="__RefHeading___Toc1613_1883172224"/>
      <w:bookmarkEnd w:id="2"/>
      <w:r>
        <w:rPr>
          <w:rFonts w:eastAsia="Arial" w:cs="Arial"/>
        </w:rPr>
        <w:t>2. Visão geral da solução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solução segue uma arquitetura simples de três camadas dentro de uma única máquina virtual. O usuário acessa o </w:t>
      </w:r>
      <w:r>
        <w:rPr>
          <w:rFonts w:eastAsia="Arial" w:cs="Arial"/>
          <w:b/>
          <w:bCs/>
        </w:rPr>
        <w:t>IP público</w:t>
      </w:r>
      <w:r>
        <w:rPr>
          <w:rFonts w:eastAsia="Arial" w:cs="Arial"/>
        </w:rPr>
        <w:t xml:space="preserve"> da VM pela porta 80. O </w:t>
      </w:r>
      <w:r>
        <w:rPr>
          <w:rFonts w:eastAsia="Arial" w:cs="Arial"/>
          <w:b/>
          <w:bCs/>
        </w:rPr>
        <w:t>Network Security Group (NSG)</w:t>
      </w:r>
      <w:r>
        <w:rPr>
          <w:rFonts w:eastAsia="Arial" w:cs="Arial"/>
        </w:rPr>
        <w:t xml:space="preserve"> permite apenas as portas 22 (SSH, administração) e 80 (HTTP). Dentro da VM, o </w:t>
      </w:r>
      <w:r>
        <w:rPr>
          <w:rFonts w:eastAsia="Arial" w:cs="Arial"/>
          <w:b/>
          <w:bCs/>
        </w:rPr>
        <w:t>Nginx</w:t>
      </w:r>
      <w:r>
        <w:rPr>
          <w:rFonts w:eastAsia="Arial" w:cs="Arial"/>
        </w:rPr>
        <w:t xml:space="preserve"> recebe a requisição e a repassa para o </w:t>
      </w:r>
      <w:r>
        <w:rPr>
          <w:rFonts w:eastAsia="Arial" w:cs="Arial"/>
          <w:b/>
          <w:bCs/>
        </w:rPr>
        <w:t>Uvicorn</w:t>
      </w:r>
      <w:r>
        <w:rPr>
          <w:rFonts w:eastAsia="Arial" w:cs="Arial"/>
        </w:rPr>
        <w:t xml:space="preserve">, servidor que executa a aplicação </w:t>
      </w:r>
      <w:r>
        <w:rPr>
          <w:rFonts w:eastAsia="Arial" w:cs="Arial"/>
          <w:b/>
          <w:bCs/>
        </w:rPr>
        <w:t>FastAPI</w:t>
      </w:r>
      <w:r>
        <w:rPr>
          <w:rFonts w:eastAsia="Arial" w:cs="Arial"/>
        </w:rPr>
        <w:t xml:space="preserve">. A aplicação lê e grava no arquivo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>, que fica no disco gerenciado (Managed Disk) da VM.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5067300"/>
            <wp:effectExtent l="0" t="0" r="0" b="0"/>
            <wp:docPr id="1" name="arquitetura_vertical.png" descr="Arquitetura da solução na Azure&#10;Arquitetura da solução na Az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tura_vertical.png" descr="Arquitetura da solução na Azure&#10;Arquitetura da solução na Azur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 – </w:t>
      </w:r>
      <w:r>
        <w:rPr>
          <w:rFonts w:eastAsia="Arial" w:cs="Arial"/>
          <w:i/>
          <w:iCs/>
          <w:color w:val="595959"/>
          <w:sz w:val="18"/>
          <w:szCs w:val="18"/>
        </w:rPr>
        <w:t>Arquitetura da solução na Azure</w:t>
      </w:r>
    </w:p>
    <w:p>
      <w:pPr>
        <w:pStyle w:val="Heading2"/>
        <w:rPr/>
      </w:pPr>
      <w:bookmarkStart w:id="3" w:name="__RefHeading___Toc1615_1883172224"/>
      <w:bookmarkEnd w:id="3"/>
      <w:r>
        <w:rPr>
          <w:rFonts w:eastAsia="Arial" w:cs="Arial"/>
        </w:rPr>
        <w:t>2.1 Por que essa arquitetura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Simplicidade:</w:t>
      </w:r>
      <w:r>
        <w:rPr>
          <w:rFonts w:eastAsia="Arial" w:cs="Arial"/>
        </w:rPr>
        <w:t xml:space="preserve"> uma única VM concentra servidor web, aplicação e banco. É o modelo mais didático para entender cada peça da nuvem.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Custo baixo:</w:t>
      </w:r>
      <w:r>
        <w:rPr>
          <w:rFonts w:eastAsia="Arial" w:cs="Arial"/>
        </w:rPr>
        <w:t xml:space="preserve"> a SKU </w:t>
      </w:r>
      <w:r>
        <w:rPr>
          <w:rFonts w:eastAsia="Consolas" w:cs="Consolas" w:ascii="Consolas" w:hAnsi="Consolas"/>
          <w:color w:val="C7254E"/>
          <w:sz w:val="20"/>
          <w:szCs w:val="20"/>
        </w:rPr>
        <w:t>Standard_B2pts_v2</w:t>
      </w:r>
      <w:r>
        <w:rPr>
          <w:rFonts w:eastAsia="Arial" w:cs="Arial"/>
        </w:rPr>
        <w:t xml:space="preserve"> é uma das menores da Azure e está entre os tamanhos incluídos nas horas gratuitas da conta free para novos clientes.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SQLite dispensa servidor de banco:</w:t>
      </w:r>
      <w:r>
        <w:rPr>
          <w:rFonts w:eastAsia="Arial" w:cs="Arial"/>
        </w:rPr>
        <w:t xml:space="preserve"> o banco é um arquivo no disco, sem instalação ou serviço extra. É adequado a uma API básica com uma única instância.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Nginx na frente:</w:t>
      </w:r>
      <w:r>
        <w:rPr>
          <w:rFonts w:eastAsia="Arial" w:cs="Arial"/>
        </w:rPr>
        <w:t xml:space="preserve"> protege o Uvicorn (que escuta só em 127.0.0.1), permite HTTPS no futuro e é o padrão de mercado para publicar aplicações Python.</w:t>
      </w:r>
      <w:r>
        <w:br w:type="page"/>
      </w:r>
    </w:p>
    <w:p>
      <w:pPr>
        <w:pStyle w:val="Heading1"/>
        <w:rPr/>
      </w:pPr>
      <w:bookmarkStart w:id="4" w:name="__RefHeading___Toc1617_1883172224"/>
      <w:bookmarkEnd w:id="4"/>
      <w:r>
        <w:rPr>
          <w:rFonts w:eastAsia="Arial" w:cs="Arial"/>
        </w:rPr>
        <w:t>3. Tecnologias e linguagem de programação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linguagem escolhida foi </w:t>
      </w:r>
      <w:r>
        <w:rPr>
          <w:rFonts w:eastAsia="Arial" w:cs="Arial"/>
          <w:b/>
          <w:bCs/>
        </w:rPr>
        <w:t>Python</w:t>
      </w:r>
      <w:r>
        <w:rPr>
          <w:rFonts w:eastAsia="Arial" w:cs="Arial"/>
        </w:rPr>
        <w:t xml:space="preserve">, pela sintaxe clara, pelo ecossistema maduro para APIs e por já vir instalada no Ubuntu. O framework </w:t>
      </w:r>
      <w:r>
        <w:rPr>
          <w:rFonts w:eastAsia="Arial" w:cs="Arial"/>
          <w:b/>
          <w:bCs/>
        </w:rPr>
        <w:t>FastAPI</w:t>
      </w:r>
      <w:r>
        <w:rPr>
          <w:rFonts w:eastAsia="Arial" w:cs="Arial"/>
        </w:rPr>
        <w:t xml:space="preserve"> foi escolhido porque valida os dados automaticamente e gera a documentação interativa (Swagger) sem código extra.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2001"/>
        <w:gridCol w:w="5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Camada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Tecnologia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Função no projeto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Linguagem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Python 3.12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Linguagem de todo o back-end (versão padrão do Ubuntu 24.04).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Framework web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FastAPI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Define as rotas HTTP, converte JSON e gera a documentação OpenAPI/Swagger.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Servidor de aplicação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Uvicorn (ASGI)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Executa a aplicação FastAPI e atende as requisições na porta 8000.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Validação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Pydantic v2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Valida tipos, tamanhos, e-mail e datas; devolve erro 422 se algo estiver inválido.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Banco de dados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SQLite 3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Banco relacional em arquivo único (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escola.db</w:t>
            </w:r>
            <w:r>
              <w:rPr>
                <w:rFonts w:eastAsia="Arial" w:cs="Arial"/>
              </w:rPr>
              <w:t xml:space="preserve">), acessado pelo módulo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sqlite3</w:t>
            </w:r>
            <w:r>
              <w:rPr>
                <w:rFonts w:eastAsia="Arial" w:cs="Arial"/>
              </w:rPr>
              <w:t xml:space="preserve"> do Python.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Proxy reverso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Nginx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Recebe o tráfego público na porta 80 e repassa ao Uvicorn.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Gerência de serviço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systemd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Mantém a API rodando, reinicia em caso de falha e inicia no boot.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Provisionamento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Azure CLI + cloud-init / Run Command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os recursos na Azure e configura a VM (Nginx, Python, serviço da API).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Testes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pytest + httpx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8 testes automatizados cobrindo CRUD, validações e regras de negócio.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Versionamento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Git + GitHub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Histórico do código e fonte de onde a VM baixa a aplicação.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5" w:name="__RefHeading___Toc1619_1883172224"/>
      <w:bookmarkEnd w:id="5"/>
      <w:r>
        <w:rPr>
          <w:rFonts w:eastAsia="Arial" w:cs="Arial"/>
        </w:rPr>
        <w:t>4. Banco de dados SQLite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 xml:space="preserve"> é um banco de dados relacional que guarda tudo em </w:t>
      </w:r>
      <w:r>
        <w:rPr>
          <w:rFonts w:eastAsia="Arial" w:cs="Arial"/>
          <w:b/>
          <w:bCs/>
        </w:rPr>
        <w:t>um único arquivo</w:t>
      </w:r>
      <w:r>
        <w:rPr>
          <w:rFonts w:eastAsia="Arial" w:cs="Arial"/>
        </w:rPr>
        <w:t xml:space="preserve">. Não há processo servidor: a própria aplicação abre o arquivo e executa comandos SQL. Na VM, o arquivo fica em </w:t>
      </w:r>
      <w:r>
        <w:rPr>
          <w:rFonts w:eastAsia="Consolas" w:cs="Consolas" w:ascii="Consolas" w:hAnsi="Consolas"/>
          <w:color w:val="C7254E"/>
          <w:sz w:val="20"/>
          <w:szCs w:val="20"/>
        </w:rPr>
        <w:t>/var/lib/api-escola/escola.db</w:t>
      </w:r>
      <w:r>
        <w:rPr>
          <w:rFonts w:eastAsia="Arial" w:cs="Arial"/>
        </w:rPr>
        <w:t xml:space="preserve">; o caminho é definido pela variável de ambiente </w:t>
      </w:r>
      <w:r>
        <w:rPr>
          <w:rFonts w:eastAsia="Consolas" w:cs="Consolas" w:ascii="Consolas" w:hAnsi="Consolas"/>
          <w:color w:val="C7254E"/>
          <w:sz w:val="20"/>
          <w:szCs w:val="20"/>
        </w:rPr>
        <w:t>DB_PATH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6" w:name="__RefHeading___Toc1621_1883172224"/>
      <w:bookmarkEnd w:id="6"/>
      <w:r>
        <w:rPr>
          <w:rFonts w:eastAsia="Arial" w:cs="Arial"/>
        </w:rPr>
        <w:t>4.1 Modelo entidade-relacionamento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modelo tem três tabelas. Um aluno pode se matricular em vários cursos, e um curso pode ter vários alunos, um relacionamento </w:t>
      </w:r>
      <w:r>
        <w:rPr>
          <w:rFonts w:eastAsia="Arial" w:cs="Arial"/>
          <w:b/>
          <w:bCs/>
        </w:rPr>
        <w:t>muitos-para-muitos</w:t>
      </w:r>
      <w:r>
        <w:rPr>
          <w:rFonts w:eastAsia="Arial" w:cs="Arial"/>
        </w:rPr>
        <w:t xml:space="preserve"> resolvido pela tabela associativa </w:t>
      </w:r>
      <w:r>
        <w:rPr>
          <w:rFonts w:eastAsia="Consolas" w:cs="Consolas" w:ascii="Consolas" w:hAnsi="Consolas"/>
          <w:color w:val="C7254E"/>
          <w:sz w:val="20"/>
          <w:szCs w:val="20"/>
        </w:rPr>
        <w:t>matriculas</w:t>
      </w:r>
      <w:r>
        <w:rPr>
          <w:rFonts w:eastAsia="Arial" w:cs="Arial"/>
        </w:rPr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857375"/>
            <wp:effectExtent l="0" t="0" r="0" b="0"/>
            <wp:docPr id="2" name="modelo_er.png" descr="Modelo entidade-relacionamento (ER)&#10;Modelo entidade-relacionamento (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_er.png" descr="Modelo entidade-relacionamento (ER)&#10;Modelo entidade-relacionamento (ER)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2 – </w:t>
      </w:r>
      <w:r>
        <w:rPr>
          <w:rFonts w:eastAsia="Arial" w:cs="Arial"/>
          <w:i/>
          <w:iCs/>
          <w:color w:val="595959"/>
          <w:sz w:val="18"/>
          <w:szCs w:val="18"/>
        </w:rPr>
        <w:t>Modelo entidade-relacionamento (ER)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350"/>
        <w:gridCol w:w="1650"/>
        <w:gridCol w:w="3226"/>
        <w:gridCol w:w="2799"/>
      </w:tblGrid>
      <w:tr>
        <w:trPr>
          <w:tblHeader w:val="true"/>
        </w:trPr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Tabela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Tipo / restrição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do aluno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 completo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email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 UNIQUE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E-mail, sem repetição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data_nascimento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(AAAA-MM-DD)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Opcional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do curso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 UNIQUE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 do curso, sem repetição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descricao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Opcional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carga_horaria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CHECK (&gt; 0)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Horas do curso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da matrícula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aluno_id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FK → alunos.id ON DELETE CASCADE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 matriculado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curso_id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FK → cursos.id ON DELETE CASCADE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 da matrícula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data_matricula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DEFAULT date('now')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 automática (UTC)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7" w:name="__RefHeading___Toc1623_1883172224"/>
      <w:bookmarkEnd w:id="7"/>
      <w:r>
        <w:rPr>
          <w:rFonts w:eastAsia="Arial" w:cs="Arial"/>
        </w:rPr>
        <w:t>4.2 Regras garantidas pelo banco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UNIQUE(aluno_id, curso_id):</w:t>
      </w:r>
      <w:r>
        <w:rPr>
          <w:rFonts w:eastAsia="Arial" w:cs="Arial"/>
        </w:rPr>
        <w:t xml:space="preserve"> o mesmo aluno não pode se matricular duas vezes no mesmo curso.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ON DELETE CASCADE:</w:t>
      </w:r>
      <w:r>
        <w:rPr>
          <w:rFonts w:eastAsia="Arial" w:cs="Arial"/>
        </w:rPr>
        <w:t xml:space="preserve"> ao remover um aluno ou curso, as matrículas dele são removidas junto, sem deixar registros órfãos.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PRAGMA foreign_keys = ON:</w:t>
      </w:r>
      <w:r>
        <w:rPr>
          <w:rFonts w:eastAsia="Arial" w:cs="Arial"/>
        </w:rPr>
        <w:t xml:space="preserve"> ativado em toda conexão, porque o SQLite não valida chaves estrangeiras por padrão.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Criação automática:</w:t>
      </w:r>
      <w:r>
        <w:rPr>
          <w:rFonts w:eastAsia="Arial" w:cs="Arial"/>
        </w:rPr>
        <w:t xml:space="preserve"> as tabelas são criadas na primeira execução (</w:t>
      </w:r>
      <w:r>
        <w:rPr>
          <w:rFonts w:eastAsia="Consolas" w:cs="Consolas" w:ascii="Consolas" w:hAnsi="Consolas"/>
          <w:color w:val="C7254E"/>
          <w:sz w:val="20"/>
          <w:szCs w:val="20"/>
        </w:rPr>
        <w:t>CREATE TABLE IF NOT EXISTS</w:t>
      </w:r>
      <w:r>
        <w:rPr>
          <w:rFonts w:eastAsia="Arial" w:cs="Arial"/>
        </w:rPr>
        <w:t>), e recriadas se o arquivo for apagado.</w:t>
      </w:r>
    </w:p>
    <w:p>
      <w:pPr>
        <w:pStyle w:val="Heading3"/>
        <w:rPr/>
      </w:pPr>
      <w:r>
        <w:rPr>
          <w:rFonts w:eastAsia="Arial" w:cs="Arial"/>
        </w:rPr>
        <w:t>Trecho do esquema (app/database.py)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CREATE TABLE IF NOT EXISTS matriculas (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id             INTEGER PRIMARY KEY AUTOINCREMENT,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aluno_id       INTEGER NOT NULL REFERENCES alunos(id) ON DELETE CASCADE,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curso_id       INTEGER NOT NULL REFERENCES cursos(id) ON DELETE CASCADE,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data_matricula TEXT    NOT NULL DEFAULT (date('now')),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UNIQUE (aluno_id, curso_id)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);</w:t>
      </w:r>
      <w:r>
        <w:br w:type="page"/>
      </w:r>
    </w:p>
    <w:p>
      <w:pPr>
        <w:pStyle w:val="Heading1"/>
        <w:rPr/>
      </w:pPr>
      <w:bookmarkStart w:id="8" w:name="__RefHeading___Toc1625_1883172224"/>
      <w:bookmarkEnd w:id="8"/>
      <w:r>
        <w:rPr>
          <w:rFonts w:eastAsia="Arial" w:cs="Arial"/>
        </w:rPr>
        <w:t>5. A API</w:t>
      </w:r>
    </w:p>
    <w:p>
      <w:pPr>
        <w:pStyle w:val="Heading2"/>
        <w:rPr/>
      </w:pPr>
      <w:bookmarkStart w:id="9" w:name="__RefHeading___Toc1627_1883172224"/>
      <w:bookmarkEnd w:id="9"/>
      <w:r>
        <w:rPr>
          <w:rFonts w:eastAsia="Arial" w:cs="Arial"/>
        </w:rPr>
        <w:t>5.1 Estrutura do código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api-alunos/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app/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main.py           # rotas da API (FastAPI)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database.py       # conexão e criação das tabelas SQLite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schemas.py        # validação dos dados (Pydantic)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tests/test_api.py     # 8 testes automatizados (pytest)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scripts/smoke_test.sh # teste HTTP de ponta a ponta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deploy/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azure_criar_vm.sh # cria a infraestrutura na Azure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cloud-init.yaml   # configura a VM no primeiro boot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atualizar_vm.sh   # atualiza a API após novo push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docs/                 # diagramas e prints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requirements.txt      # dependências de produção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README.md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database.py</w:t>
      </w:r>
      <w:r>
        <w:rPr>
          <w:rFonts w:eastAsia="Arial" w:cs="Arial"/>
        </w:rPr>
        <w:t xml:space="preserve"> abre a conexão com o SQLite, ativa as chaves estrangeiras, faz commit/rollback automaticamente e fecha a conexão ao final (gerenciador de contexto </w:t>
      </w:r>
      <w:r>
        <w:rPr>
          <w:rFonts w:eastAsia="Consolas" w:cs="Consolas" w:ascii="Consolas" w:hAnsi="Consolas"/>
          <w:color w:val="C7254E"/>
          <w:sz w:val="20"/>
          <w:szCs w:val="20"/>
        </w:rPr>
        <w:t>with</w:t>
      </w:r>
      <w:r>
        <w:rPr>
          <w:rFonts w:eastAsia="Arial" w:cs="Arial"/>
        </w:rPr>
        <w:t>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schemas.py</w:t>
      </w:r>
      <w:r>
        <w:rPr>
          <w:rFonts w:eastAsia="Arial" w:cs="Arial"/>
        </w:rPr>
        <w:t xml:space="preserve"> define os modelos de entrada (</w:t>
      </w:r>
      <w:r>
        <w:rPr>
          <w:rFonts w:eastAsia="Consolas" w:cs="Consolas" w:ascii="Consolas" w:hAnsi="Consolas"/>
          <w:color w:val="C7254E"/>
          <w:sz w:val="20"/>
          <w:szCs w:val="20"/>
        </w:rPr>
        <w:t>AlunoIn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CursoIn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MatriculaIn</w:t>
      </w:r>
      <w:r>
        <w:rPr>
          <w:rFonts w:eastAsia="Arial" w:cs="Arial"/>
        </w:rPr>
        <w:t>) e de saída. O Pydantic rejeita, por exemplo, e-mail inválido ou carga horária zero.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main.py</w:t>
      </w:r>
      <w:r>
        <w:rPr>
          <w:rFonts w:eastAsia="Arial" w:cs="Arial"/>
        </w:rPr>
        <w:t xml:space="preserve"> declara as rotas. Todas as consultas usam </w:t>
      </w:r>
      <w:r>
        <w:rPr>
          <w:rFonts w:eastAsia="Arial" w:cs="Arial"/>
          <w:b/>
          <w:bCs/>
        </w:rPr>
        <w:t>parâmetros</w:t>
      </w:r>
      <w:r>
        <w:rPr>
          <w:rFonts w:eastAsia="Arial" w:cs="Arial"/>
        </w:rPr>
        <w:t xml:space="preserve"> (</w:t>
      </w:r>
      <w:r>
        <w:rPr>
          <w:rFonts w:eastAsia="Consolas" w:cs="Consolas" w:ascii="Consolas" w:hAnsi="Consolas"/>
          <w:color w:val="C7254E"/>
          <w:sz w:val="20"/>
          <w:szCs w:val="20"/>
        </w:rPr>
        <w:t>?</w:t>
      </w:r>
      <w:r>
        <w:rPr>
          <w:rFonts w:eastAsia="Arial" w:cs="Arial"/>
        </w:rPr>
        <w:t xml:space="preserve">) em vez de concatenar texto, o que impede </w:t>
      </w:r>
      <w:r>
        <w:rPr>
          <w:rFonts w:eastAsia="Arial" w:cs="Arial"/>
          <w:b/>
          <w:bCs/>
        </w:rPr>
        <w:t>SQL Injection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10" w:name="__RefHeading___Toc1629_1883172224"/>
      <w:bookmarkEnd w:id="10"/>
      <w:r>
        <w:rPr>
          <w:rFonts w:eastAsia="Arial" w:cs="Arial"/>
        </w:rPr>
        <w:t>5.2 Rotas (endpoints)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000"/>
        <w:gridCol w:w="2199"/>
        <w:gridCol w:w="3927"/>
        <w:gridCol w:w="1899"/>
      </w:tblGrid>
      <w:tr>
        <w:trPr>
          <w:tblHeader w:val="true"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Rota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Respostas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/health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Verifica se a API e o banco respondem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todos os cursos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Busca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PUT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Atualiza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Remove um curso (e suas matrículas)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todos os alunos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Busca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PUT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Atualiza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Remove um aluno (e suas matrículas)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os cursos em que o aluno está matriculado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matrículas com nome do aluno e do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 um aluno em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Cancela uma matrícula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1" w:name="__RefHeading___Toc1631_1883172224"/>
      <w:bookmarkEnd w:id="11"/>
      <w:r>
        <w:rPr>
          <w:rFonts w:eastAsia="Arial" w:cs="Arial"/>
        </w:rPr>
        <w:t>5.3 Códigos de resposta HTTP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2000"/>
        <w:gridCol w:w="47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Quando ocorre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 OK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Sucesso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Consultas e atualizações bem-sucedidas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 Created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Novo aluno, curso ou matrícula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 No Content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Removido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Exclusão bem-sucedida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404 Not Found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Não encontrado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 inexistente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409 Conflict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Conflito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E-mail, nome de curso ou matrícula repetidos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422 Unprocessable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Dados inválidos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JSON fora do formato (ex.: e-mail inválido)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2" w:name="__RefHeading___Toc1633_1883172224"/>
      <w:bookmarkEnd w:id="12"/>
      <w:r>
        <w:rPr>
          <w:rFonts w:eastAsia="Arial" w:cs="Arial"/>
        </w:rPr>
        <w:t>5.4 Caminho de uma requisição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figura abaixo mostra o que acontece quando um cliente envia </w:t>
      </w:r>
      <w:r>
        <w:rPr>
          <w:rFonts w:eastAsia="Consolas" w:cs="Consolas" w:ascii="Consolas" w:hAnsi="Consolas"/>
          <w:color w:val="C7254E"/>
          <w:sz w:val="20"/>
          <w:szCs w:val="20"/>
        </w:rPr>
        <w:t>POST /matriculas</w:t>
      </w:r>
      <w:r>
        <w:rPr>
          <w:rFonts w:eastAsia="Arial" w:cs="Arial"/>
        </w:rPr>
        <w:t>. Se o JSON for inválido, o Pydantic devolve 422 antes de tocar no banco. Se o aluno ou curso não existir, a API devolve 404; se a matrícula já existir, 409.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266825"/>
            <wp:effectExtent l="0" t="0" r="0" b="0"/>
            <wp:docPr id="3" name="sequencia_requisicao.png" descr="Fluxo de uma requisição dentro da VM&#10;Fluxo de uma requisição dentro da 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equencia_requisicao.png" descr="Fluxo de uma requisição dentro da VM&#10;Fluxo de uma requisição dentro da VM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3 – </w:t>
      </w:r>
      <w:r>
        <w:rPr>
          <w:rFonts w:eastAsia="Arial" w:cs="Arial"/>
          <w:i/>
          <w:iCs/>
          <w:color w:val="595959"/>
          <w:sz w:val="18"/>
          <w:szCs w:val="18"/>
        </w:rPr>
        <w:t>Fluxo de uma requisição dentro da VM</w:t>
      </w:r>
    </w:p>
    <w:p>
      <w:pPr>
        <w:pStyle w:val="Heading2"/>
        <w:rPr/>
      </w:pPr>
      <w:bookmarkStart w:id="13" w:name="__RefHeading___Toc1635_1883172224"/>
      <w:bookmarkEnd w:id="13"/>
      <w:r>
        <w:rPr>
          <w:rFonts w:eastAsia="Arial" w:cs="Arial"/>
        </w:rPr>
        <w:t>5.5 Exemplo de requisição e resposta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curl -X POST http://52.230.164.119/matriculas \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</w:t>
      </w:r>
      <w:r>
        <w:rPr>
          <w:rFonts w:eastAsia="Consolas" w:cs="Consolas" w:ascii="Consolas" w:hAnsi="Consolas"/>
          <w:color w:val="1E1E1E"/>
          <w:sz w:val="17"/>
          <w:szCs w:val="17"/>
        </w:rPr>
        <w:t>-H "Content-Type: application/json" \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</w:t>
      </w:r>
      <w:r>
        <w:rPr>
          <w:rFonts w:eastAsia="Consolas" w:cs="Consolas" w:ascii="Consolas" w:hAnsi="Consolas"/>
          <w:color w:val="1E1E1E"/>
          <w:sz w:val="17"/>
          <w:szCs w:val="17"/>
        </w:rPr>
        <w:t>-d '{"aluno_id": 1, "curso_id": 1}'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HTTP/1.1 201 Created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{"aluno_id":1,"curso_id":1,"id":1,"data_matricula":"2026-10-26",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  <w:r>
        <w:rPr>
          <w:rFonts w:eastAsia="Consolas" w:cs="Consolas" w:ascii="Consolas" w:hAnsi="Consolas"/>
          <w:color w:val="1E1E1E"/>
          <w:sz w:val="17"/>
          <w:szCs w:val="17"/>
        </w:rPr>
        <w:t>"aluno_nome":"Maria Silva","curso_nome":"Computação em Nuvem"}</w:t>
      </w:r>
      <w:r>
        <w:br w:type="page"/>
      </w:r>
    </w:p>
    <w:p>
      <w:pPr>
        <w:pStyle w:val="Heading1"/>
        <w:rPr/>
      </w:pPr>
      <w:bookmarkStart w:id="14" w:name="__RefHeading___Toc1637_1883172224"/>
      <w:bookmarkEnd w:id="14"/>
      <w:r>
        <w:rPr>
          <w:rFonts w:eastAsia="Arial" w:cs="Arial"/>
        </w:rPr>
        <w:t>6. Testes e evidências (prints de tela)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API foi testada em duas etapas. Primeiro </w:t>
      </w:r>
      <w:r>
        <w:rPr>
          <w:rFonts w:eastAsia="Arial" w:cs="Arial"/>
          <w:b/>
          <w:bCs/>
        </w:rPr>
        <w:t>localmente</w:t>
      </w:r>
      <w:r>
        <w:rPr>
          <w:rFonts w:eastAsia="Arial" w:cs="Arial"/>
        </w:rPr>
        <w:t xml:space="preserve">, com </w:t>
      </w:r>
      <w:r>
        <w:rPr>
          <w:rFonts w:eastAsia="Arial" w:cs="Arial"/>
          <w:b/>
          <w:bCs/>
        </w:rPr>
        <w:t>testes automatizados</w:t>
      </w:r>
      <w:r>
        <w:rPr>
          <w:rFonts w:eastAsia="Arial" w:cs="Arial"/>
        </w:rPr>
        <w:t xml:space="preserve"> (pytest), que usam um banco SQLite temporário e isolado para cada teste, e com um </w:t>
      </w:r>
      <w:r>
        <w:rPr>
          <w:rFonts w:eastAsia="Arial" w:cs="Arial"/>
          <w:b/>
          <w:bCs/>
        </w:rPr>
        <w:t>teste de ponta a ponta</w:t>
      </w:r>
      <w:r>
        <w:rPr>
          <w:rFonts w:eastAsia="Arial" w:cs="Arial"/>
        </w:rPr>
        <w:t xml:space="preserve"> (</w:t>
      </w:r>
      <w:r>
        <w:rPr>
          <w:rFonts w:eastAsia="Consolas" w:cs="Consolas" w:ascii="Consolas" w:hAnsi="Consolas"/>
          <w:color w:val="C7254E"/>
          <w:sz w:val="20"/>
          <w:szCs w:val="20"/>
        </w:rPr>
        <w:t>smoke_test.sh</w:t>
      </w:r>
      <w:r>
        <w:rPr>
          <w:rFonts w:eastAsia="Arial" w:cs="Arial"/>
        </w:rPr>
        <w:t xml:space="preserve">), que faz chamadas HTTP reais com </w:t>
      </w:r>
      <w:r>
        <w:rPr>
          <w:rFonts w:eastAsia="Consolas" w:cs="Consolas" w:ascii="Consolas" w:hAnsi="Consolas"/>
          <w:color w:val="C7254E"/>
          <w:sz w:val="20"/>
          <w:szCs w:val="20"/>
        </w:rPr>
        <w:t>curl</w:t>
      </w:r>
      <w:r>
        <w:rPr>
          <w:rFonts w:eastAsia="Arial" w:cs="Arial"/>
        </w:rPr>
        <w:t xml:space="preserve">. Depois, </w:t>
      </w:r>
      <w:r>
        <w:rPr>
          <w:rFonts w:eastAsia="Arial" w:cs="Arial"/>
          <w:b/>
          <w:bCs/>
        </w:rPr>
        <w:t>na nuvem</w:t>
      </w:r>
      <w:r>
        <w:rPr>
          <w:rFonts w:eastAsia="Arial" w:cs="Arial"/>
        </w:rPr>
        <w:t>, o mesmo script foi executado contra o IP público da VM na Azure.</w:t>
      </w:r>
    </w:p>
    <w:p>
      <w:pPr>
        <w:pStyle w:val="Heading2"/>
        <w:rPr/>
      </w:pPr>
      <w:bookmarkStart w:id="15" w:name="__RefHeading___Toc1639_1883172224"/>
      <w:bookmarkEnd w:id="15"/>
      <w:r>
        <w:rPr>
          <w:rFonts w:eastAsia="Arial" w:cs="Arial"/>
        </w:rPr>
        <w:t>6.1 Registro das evidências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Horários no fuso de Brasília (UTC−3). Os prints de 01 a 06 foram gerados automaticamente com a API rodando localmente. Os prints de 07 a 14 foram capturados no navegador e no portal da Azure, e o horário indicado é o aproximado da captura.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799"/>
        <w:gridCol w:w="3900"/>
        <w:gridCol w:w="1500"/>
        <w:gridCol w:w="2826"/>
      </w:tblGrid>
      <w:tr>
        <w:trPr>
          <w:tblHeader w:val="true"/>
        </w:trPr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Print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Conteúdo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Ambiente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Data e hora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01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Swagger – visão geral das rotas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22:57:26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02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Swagger – cadastro de aluno (201)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22:57:27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03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Swagger – listagem de matrículas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22:57:28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04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Rota /health no navegador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22:57:28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05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pytest – 8 testes aprovados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22:57:28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06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smoke_test.sh – chamadas HTTP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22:57:29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07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Swagger servido pelo IP público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00:33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08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smoke_test.sh contra o IP público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00:35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09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Resource Group e recursos criados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00:37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10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 – visão geral (SO, Arm64, rede)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00:39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11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 – imagem de origem e disco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00:39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12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 – tamanho (SKU)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00:40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13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 – configurações de rede (NSG)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00:41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14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NSG – regras de segurança de entrada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00:49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Nos prints 02 e 04 e na saída do smoke test, a API mostra a hora em </w:t>
      </w:r>
      <w:r>
        <w:rPr>
          <w:rFonts w:eastAsia="Arial" w:cs="Arial"/>
          <w:b/>
          <w:bCs/>
        </w:rPr>
        <w:t>UTC</w:t>
      </w:r>
      <w:r>
        <w:rPr>
          <w:rFonts w:eastAsia="Arial" w:cs="Arial"/>
        </w:rPr>
        <w:t xml:space="preserve"> (3 horas a mais que Brasília), que é o padrão de servidores.</w:t>
      </w:r>
    </w:p>
    <w:p>
      <w:pPr>
        <w:pStyle w:val="Heading2"/>
        <w:rPr/>
      </w:pPr>
      <w:bookmarkStart w:id="16" w:name="__RefHeading___Toc1641_1883172224"/>
      <w:bookmarkEnd w:id="16"/>
      <w:r>
        <w:rPr>
          <w:rFonts w:eastAsia="Arial" w:cs="Arial"/>
        </w:rPr>
        <w:t>6.2 Testes automatizados (pytest)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Os 8 testes cobrem: health check, CRUD completo de cursos e alunos, nome de curso duplicado (409), carga horária inválida (422), e-mail inválido e duplicado, fluxo completo de matrícula (incluindo matrícula repetida e exclusão em cascata) e matrícula com IDs inexistentes (404). </w:t>
      </w:r>
      <w:r>
        <w:rPr>
          <w:rFonts w:eastAsia="Arial" w:cs="Arial"/>
          <w:b/>
          <w:bCs/>
        </w:rPr>
        <w:t>Resultado: 8 de 8 aprovados.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105025"/>
            <wp:effectExtent l="0" t="0" r="0" b="0"/>
            <wp:docPr id="4" name="05_terminal_pytest.png" descr="Execução dos testes automatizados – 8 testes aprovados&#10;Execução dos testes automatizados – 8 testes aprov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5_terminal_pytest.png" descr="Execução dos testes automatizados – 8 testes aprovados&#10;Execução dos testes automatizados – 8 testes aprovados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4 – </w:t>
      </w:r>
      <w:r>
        <w:rPr>
          <w:rFonts w:eastAsia="Arial" w:cs="Arial"/>
          <w:i/>
          <w:iCs/>
          <w:color w:val="595959"/>
          <w:sz w:val="18"/>
          <w:szCs w:val="18"/>
        </w:rPr>
        <w:t>Execução dos testes automatizados – 8 testes aprovados</w:t>
      </w:r>
    </w:p>
    <w:p>
      <w:pPr>
        <w:pStyle w:val="Heading2"/>
        <w:rPr/>
      </w:pPr>
      <w:bookmarkStart w:id="17" w:name="__RefHeading___Toc1643_1883172224"/>
      <w:bookmarkEnd w:id="17"/>
      <w:r>
        <w:rPr>
          <w:rFonts w:eastAsia="Arial" w:cs="Arial"/>
        </w:rPr>
        <w:t>6.3 Teste de ponta a ponta local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script cria dois cursos, dois alunos e três matrículas, consulta os cursos de um aluno e confirma os erros esperados: matrícula duplicada (409) e aluno inexistente (404).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276600"/>
            <wp:effectExtent l="0" t="0" r="0" b="0"/>
            <wp:docPr id="5" name="06_terminal_smoke_test.png" descr="Saída do smoke_test.sh com chamadas reais à API local&#10;Saída do smoke_test.sh com chamadas reais à API l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6_terminal_smoke_test.png" descr="Saída do smoke_test.sh com chamadas reais à API local&#10;Saída do smoke_test.sh com chamadas reais à API local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5 – </w:t>
      </w:r>
      <w:r>
        <w:rPr>
          <w:rFonts w:eastAsia="Arial" w:cs="Arial"/>
          <w:i/>
          <w:iCs/>
          <w:color w:val="595959"/>
          <w:sz w:val="18"/>
          <w:szCs w:val="18"/>
        </w:rPr>
        <w:t>Saída do smoke_test.sh com chamadas reais à API local</w:t>
      </w:r>
    </w:p>
    <w:p>
      <w:pPr>
        <w:pStyle w:val="Heading2"/>
        <w:rPr/>
      </w:pPr>
      <w:bookmarkStart w:id="18" w:name="__RefHeading___Toc1645_1883172224"/>
      <w:bookmarkEnd w:id="18"/>
      <w:r>
        <w:rPr>
          <w:rFonts w:eastAsia="Arial" w:cs="Arial"/>
        </w:rPr>
        <w:t>6.4 Documentação interativa (Swagger UI)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FastAPI gera automaticamente a página </w:t>
      </w:r>
      <w:r>
        <w:rPr>
          <w:rFonts w:eastAsia="Consolas" w:cs="Consolas" w:ascii="Consolas" w:hAnsi="Consolas"/>
          <w:color w:val="C7254E"/>
          <w:sz w:val="20"/>
          <w:szCs w:val="20"/>
        </w:rPr>
        <w:t>/docs</w:t>
      </w:r>
      <w:r>
        <w:rPr>
          <w:rFonts w:eastAsia="Arial" w:cs="Arial"/>
        </w:rPr>
        <w:t xml:space="preserve">, que lista todas as rotas e permite testá-las direto no navegador pelo botão </w:t>
      </w:r>
      <w:r>
        <w:rPr>
          <w:rFonts w:eastAsia="Arial" w:cs="Arial"/>
          <w:b/>
          <w:bCs/>
        </w:rPr>
        <w:t>Try it out</w:t>
      </w:r>
      <w:r>
        <w:rPr>
          <w:rFonts w:eastAsia="Arial" w:cs="Arial"/>
        </w:rPr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33950" cy="7429500"/>
            <wp:effectExtent l="0" t="0" r="0" b="0"/>
            <wp:docPr id="6" name="01_swagger_visao_geral.png" descr="Página /docs com todas as rotas agrupadas&#10;Página /docs com todas as rotas agrup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1_swagger_visao_geral.png" descr="Página /docs com todas as rotas agrupadas&#10;Página /docs com todas as rotas agrupada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6 – </w:t>
      </w:r>
      <w:r>
        <w:rPr>
          <w:rFonts w:eastAsia="Arial" w:cs="Arial"/>
          <w:i/>
          <w:iCs/>
          <w:color w:val="595959"/>
          <w:sz w:val="18"/>
          <w:szCs w:val="18"/>
        </w:rPr>
        <w:t>Página /docs com todas as rotas agrupadas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800600" cy="7620000"/>
            <wp:effectExtent l="0" t="0" r="0" b="0"/>
            <wp:docPr id="7" name="02_swagger_post_aluno.png" descr="Cadastro de aluno pelo Swagger – resposta 201 Created&#10;Cadastro de aluno pelo Swagger – resposta 201 Cre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2_swagger_post_aluno.png" descr="Cadastro de aluno pelo Swagger – resposta 201 Created&#10;Cadastro de aluno pelo Swagger – resposta 201 Create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7 – </w:t>
      </w:r>
      <w:r>
        <w:rPr>
          <w:rFonts w:eastAsia="Arial" w:cs="Arial"/>
          <w:i/>
          <w:iCs/>
          <w:color w:val="595959"/>
          <w:sz w:val="18"/>
          <w:szCs w:val="18"/>
        </w:rPr>
        <w:t>Cadastro de aluno pelo Swagger – resposta 201 Created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5876925"/>
            <wp:effectExtent l="0" t="0" r="0" b="0"/>
            <wp:docPr id="8" name="03_swagger_get_matriculas.png" descr="Listagem de matrículas pelo Swagger com os nomes do aluno e do curso&#10;Listagem de matrículas pelo Swagger com os nomes do aluno e do cur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3_swagger_get_matriculas.png" descr="Listagem de matrículas pelo Swagger com os nomes do aluno e do curso&#10;Listagem de matrículas pelo Swagger com os nomes do aluno e do curs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8 – </w:t>
      </w:r>
      <w:r>
        <w:rPr>
          <w:rFonts w:eastAsia="Arial" w:cs="Arial"/>
          <w:i/>
          <w:iCs/>
          <w:color w:val="595959"/>
          <w:sz w:val="18"/>
          <w:szCs w:val="18"/>
        </w:rPr>
        <w:t>Listagem de matrículas pelo Swagger com os nomes do aluno e do curso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1428750"/>
            <wp:effectExtent l="0" t="0" r="0" b="0"/>
            <wp:docPr id="9" name="04_navegador_health.png" descr="Rota /health aberta no navegador&#10;Rota /health aberta no naveg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04_navegador_health.png" descr="Rota /health aberta no navegador&#10;Rota /health aberta no navegador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9 – </w:t>
      </w:r>
      <w:r>
        <w:rPr>
          <w:rFonts w:eastAsia="Arial" w:cs="Arial"/>
          <w:i/>
          <w:iCs/>
          <w:color w:val="595959"/>
          <w:sz w:val="18"/>
          <w:szCs w:val="18"/>
        </w:rPr>
        <w:t>Rota /health aberta no navegador</w:t>
      </w:r>
    </w:p>
    <w:p>
      <w:pPr>
        <w:pStyle w:val="Heading2"/>
        <w:rPr/>
      </w:pPr>
      <w:bookmarkStart w:id="19" w:name="__RefHeading___Toc1647_1883172224"/>
      <w:bookmarkEnd w:id="19"/>
      <w:r>
        <w:rPr>
          <w:rFonts w:eastAsia="Arial" w:cs="Arial"/>
        </w:rPr>
        <w:t>6.5 API publicada na Azure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Depois do deploy, a API passou a responder pela internet no endereço </w:t>
      </w:r>
      <w:r>
        <w:rPr>
          <w:rFonts w:eastAsia="Arial" w:cs="Arial"/>
          <w:b/>
          <w:bCs/>
        </w:rPr>
        <w:t>http://52.230.164.119</w:t>
      </w:r>
      <w:r>
        <w:rPr>
          <w:rFonts w:eastAsia="Arial" w:cs="Arial"/>
        </w:rPr>
        <w:t xml:space="preserve">. A página </w:t>
      </w:r>
      <w:r>
        <w:rPr>
          <w:rFonts w:eastAsia="Consolas" w:cs="Consolas" w:ascii="Consolas" w:hAnsi="Consolas"/>
          <w:color w:val="C7254E"/>
          <w:sz w:val="20"/>
          <w:szCs w:val="20"/>
        </w:rPr>
        <w:t>/docs</w:t>
      </w:r>
      <w:r>
        <w:rPr>
          <w:rFonts w:eastAsia="Arial" w:cs="Arial"/>
        </w:rPr>
        <w:t xml:space="preserve"> foi aberta no navegador diretamente pelo IP público da VM: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724150"/>
            <wp:effectExtent l="0" t="0" r="0" b="0"/>
            <wp:docPr id="10" name="07_azure_swagger_ip_publico.png" descr="Swagger servido pela VM na Azure (http://52.230.164.119/docs)&#10;Swagger servido pela VM na Azure (http://52.230.164.119/doc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07_azure_swagger_ip_publico.png" descr="Swagger servido pela VM na Azure (http://52.230.164.119/docs)&#10;Swagger servido pela VM na Azure (http://52.230.164.119/docs)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10 – </w:t>
      </w:r>
      <w:r>
        <w:rPr>
          <w:rFonts w:eastAsia="Arial" w:cs="Arial"/>
          <w:i/>
          <w:iCs/>
          <w:color w:val="595959"/>
          <w:sz w:val="18"/>
          <w:szCs w:val="18"/>
        </w:rPr>
        <w:t>Swagger servido pela VM na Azure (http://52.230.164.119/docs)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</w:t>
      </w:r>
      <w:r>
        <w:rPr>
          <w:rFonts w:eastAsia="Consolas" w:cs="Consolas" w:ascii="Consolas" w:hAnsi="Consolas"/>
          <w:color w:val="C7254E"/>
          <w:sz w:val="20"/>
          <w:szCs w:val="20"/>
        </w:rPr>
        <w:t>smoke_test.sh</w:t>
      </w:r>
      <w:r>
        <w:rPr>
          <w:rFonts w:eastAsia="Arial" w:cs="Arial"/>
        </w:rPr>
        <w:t xml:space="preserve"> foi executado no Azure Cloud Shell contra o IP público. Nessa execução, os cadastros retornaram </w:t>
      </w:r>
      <w:r>
        <w:rPr>
          <w:rFonts w:eastAsia="Arial" w:cs="Arial"/>
          <w:b/>
          <w:bCs/>
        </w:rPr>
        <w:t>“E-mail já cadastrado”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“Aluno já matriculado”</w:t>
      </w:r>
      <w:r>
        <w:rPr>
          <w:rFonts w:eastAsia="Arial" w:cs="Arial"/>
        </w:rPr>
        <w:t xml:space="preserve">, porque os mesmos dados tinham sido gravados em uma execução anterior do teste. Isso comprova que o </w:t>
      </w:r>
      <w:r>
        <w:rPr>
          <w:rFonts w:eastAsia="Arial" w:cs="Arial"/>
          <w:b/>
          <w:bCs/>
        </w:rPr>
        <w:t>SQLite persistiu os dados no disco da VM</w:t>
      </w:r>
      <w:r>
        <w:rPr>
          <w:rFonts w:eastAsia="Arial" w:cs="Arial"/>
        </w:rPr>
        <w:t xml:space="preserve">. A consulta </w:t>
      </w:r>
      <w:r>
        <w:rPr>
          <w:rFonts w:eastAsia="Consolas" w:cs="Consolas" w:ascii="Consolas" w:hAnsi="Consolas"/>
          <w:color w:val="C7254E"/>
          <w:sz w:val="20"/>
          <w:szCs w:val="20"/>
        </w:rPr>
        <w:t>/alunos/1/cursos</w:t>
      </w:r>
      <w:r>
        <w:rPr>
          <w:rFonts w:eastAsia="Arial" w:cs="Arial"/>
        </w:rPr>
        <w:t xml:space="preserve"> devolveu os dois cursos da aluna, e os erros 409 (matrícula duplicada) e 404 (aluno inexistente) foram retornados corretamente.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381125"/>
            <wp:effectExtent l="0" t="0" r="0" b="0"/>
            <wp:docPr id="11" name="08_azure_smoke_test.png" descr="smoke_test.sh executado contra a API na Azure&#10;smoke_test.sh executado contra a API na Az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8_azure_smoke_test.png" descr="smoke_test.sh executado contra a API na Azure&#10;smoke_test.sh executado contra a API na Az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11 – </w:t>
      </w:r>
      <w:r>
        <w:rPr>
          <w:rFonts w:eastAsia="Arial" w:cs="Arial"/>
          <w:i/>
          <w:iCs/>
          <w:color w:val="595959"/>
          <w:sz w:val="18"/>
          <w:szCs w:val="18"/>
        </w:rPr>
        <w:t>smoke_test.sh executado contra a API na Azure</w:t>
      </w:r>
      <w:r>
        <w:br w:type="page"/>
      </w:r>
    </w:p>
    <w:p>
      <w:pPr>
        <w:pStyle w:val="Heading1"/>
        <w:rPr/>
      </w:pPr>
      <w:bookmarkStart w:id="20" w:name="__RefHeading___Toc1649_1883172224"/>
      <w:bookmarkEnd w:id="20"/>
      <w:r>
        <w:rPr>
          <w:rFonts w:eastAsia="Arial" w:cs="Arial"/>
        </w:rPr>
        <w:t>7. Elementos de nuvem (Microsoft Azure)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Todos os recursos foram criados por um único script (</w:t>
      </w:r>
      <w:r>
        <w:rPr>
          <w:rFonts w:eastAsia="Consolas" w:cs="Consolas" w:ascii="Consolas" w:hAnsi="Consolas"/>
          <w:color w:val="C7254E"/>
          <w:sz w:val="20"/>
          <w:szCs w:val="20"/>
        </w:rPr>
        <w:t>deploy/azure_criar_vm.sh</w:t>
      </w:r>
      <w:r>
        <w:rPr>
          <w:rFonts w:eastAsia="Arial" w:cs="Arial"/>
        </w:rPr>
        <w:t xml:space="preserve">) usando a </w:t>
      </w:r>
      <w:r>
        <w:rPr>
          <w:rFonts w:eastAsia="Arial" w:cs="Arial"/>
          <w:b/>
          <w:bCs/>
        </w:rPr>
        <w:t>Azure CLI</w:t>
      </w:r>
      <w:r>
        <w:rPr>
          <w:rFonts w:eastAsia="Arial" w:cs="Arial"/>
        </w:rPr>
        <w:t xml:space="preserve">, executado no </w:t>
      </w:r>
      <w:r>
        <w:rPr>
          <w:rFonts w:eastAsia="Arial" w:cs="Arial"/>
          <w:b/>
          <w:bCs/>
        </w:rPr>
        <w:t>Azure Cloud Shell</w:t>
      </w:r>
      <w:r>
        <w:rPr>
          <w:rFonts w:eastAsia="Arial" w:cs="Arial"/>
        </w:rPr>
        <w:t xml:space="preserve">. A conta usada é a conta acadêmica da FIAP, na assinatura </w:t>
      </w:r>
      <w:r>
        <w:rPr>
          <w:rFonts w:eastAsia="Arial" w:cs="Arial"/>
          <w:b/>
          <w:bCs/>
        </w:rPr>
        <w:t>Azure for Students</w:t>
      </w:r>
      <w:r>
        <w:rPr>
          <w:rFonts w:eastAsia="Arial" w:cs="Arial"/>
        </w:rPr>
        <w:t>. Esta seção explica cada elemento, com os valores reais do ambiente publicado.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324100"/>
            <wp:effectExtent l="0" t="0" r="0" b="0"/>
            <wp:docPr id="12" name="09_azure_resource_group.png" descr="Resource Group rg-api-escola com os 6 recursos criados em Central US&#10;Resource Group rg-api-escola com os 6 recursos criados em Central 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09_azure_resource_group.png" descr="Resource Group rg-api-escola com os 6 recursos criados em Central US&#10;Resource Group rg-api-escola com os 6 recursos criados em Central US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12 – </w:t>
      </w:r>
      <w:r>
        <w:rPr>
          <w:rFonts w:eastAsia="Arial" w:cs="Arial"/>
          <w:i/>
          <w:iCs/>
          <w:color w:val="595959"/>
          <w:sz w:val="18"/>
          <w:szCs w:val="18"/>
        </w:rPr>
        <w:t>Resource Group rg-api-escola com os 6 recursos criados em Central US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99"/>
        <w:gridCol w:w="3300"/>
        <w:gridCol w:w="3927"/>
      </w:tblGrid>
      <w:tr>
        <w:trPr>
          <w:tblHeader w:val="true"/>
        </w:trPr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Nome / configuração real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Para que serve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Resource Group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rg-api-escola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Agrupa todos os recursos do projeto; apagá-lo remove tudo de uma vez.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Região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Central US (EUA)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Datacenter onde a VM roda. Escolhida porque a assinatura não tinha tamanhos disponíveis em Brazil South (ver 8.6).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Máquina virtual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 (Geração 2)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Servidor Linux que executa Nginx, API e banco.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SKU (tamanho)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Standard_B2pts_v2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 vCPUs, 1 GiB de RAM, processador Arm64, família B (burstable).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Imagem / SO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Canonical ubuntu-24_04-lts, plano server-arm64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Ubuntu Server 24.04 LTS para Arm64.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Disco do SO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vm-api-escola_OsDisk_1_…, Standard SSD LRS, 30 GiB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Armazena o sistema, a aplicação e o arquivo SQLite.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Rede virtual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vm-api-escolaVNET / vm-api-escolaSubnet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Rede privada onde a VM fica (10.0.0.0/16, sub-rede 10.0.0.0/24).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Interface de rede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vm-api-escolaVMNic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Liga a VM à sub-rede (IP privado 10.0.0.4) e ao IP público.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IP público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vm-api-escolaPublicIP – 52.230.164.119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Endereço pelo qual a API é acessada na internet.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NSG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vm-api-escolaNSG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Firewall: só libera SSH (22) e HTTP (80).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Autenticação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Chave SSH (sem senha)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Acesso administrativo seguro à VM.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21" w:name="__RefHeading___Toc1651_1883172224"/>
      <w:bookmarkEnd w:id="21"/>
      <w:r>
        <w:rPr>
          <w:rFonts w:eastAsia="Arial" w:cs="Arial"/>
        </w:rPr>
        <w:t>7.1 Máquina virtual e SKU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Na Azure, o </w:t>
      </w:r>
      <w:r>
        <w:rPr>
          <w:rFonts w:eastAsia="Arial" w:cs="Arial"/>
          <w:b/>
          <w:bCs/>
        </w:rPr>
        <w:t>SKU</w:t>
      </w:r>
      <w:r>
        <w:rPr>
          <w:rFonts w:eastAsia="Arial" w:cs="Arial"/>
        </w:rPr>
        <w:t xml:space="preserve"> (ou *size*) define o hardware virtual da VM. O tamanho usado foi o </w:t>
      </w:r>
      <w:r>
        <w:rPr>
          <w:rFonts w:eastAsia="Arial" w:cs="Arial"/>
          <w:b/>
          <w:bCs/>
        </w:rPr>
        <w:t>Standard_B2pts_v2</w:t>
      </w:r>
      <w:r>
        <w:rPr>
          <w:rFonts w:eastAsia="Arial" w:cs="Arial"/>
        </w:rPr>
        <w:t>, confirmado no portal: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3143250" cy="1504950"/>
            <wp:effectExtent l="0" t="0" r="0" b="0"/>
            <wp:docPr id="13" name="12_azure_vm_tamanho_sku.png" descr="Tamanho da VM no portal: Standard B2pts v2, 2 vCPUs, 1 GiB de RAM&#10;Tamanho da VM no portal: Standard B2pts v2, 2 vCPUs, 1 GiB de 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2_azure_vm_tamanho_sku.png" descr="Tamanho da VM no portal: Standard B2pts v2, 2 vCPUs, 1 GiB de RAM&#10;Tamanho da VM no portal: Standard B2pts v2, 2 vCPUs, 1 GiB de RAM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13 – </w:t>
      </w:r>
      <w:r>
        <w:rPr>
          <w:rFonts w:eastAsia="Arial" w:cs="Arial"/>
          <w:i/>
          <w:iCs/>
          <w:color w:val="595959"/>
          <w:sz w:val="18"/>
          <w:szCs w:val="18"/>
        </w:rPr>
        <w:t>Tamanho da VM no portal: Standard B2pts v2, 2 vCPUs, 1 GiB de RAM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nome segue a convenção de nomes da Azure e se lê assim: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Standard:</w:t>
      </w:r>
      <w:r>
        <w:rPr>
          <w:rFonts w:eastAsia="Arial" w:cs="Arial"/>
        </w:rPr>
        <w:t xml:space="preserve"> camada de preço padrão.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B:</w:t>
      </w:r>
      <w:r>
        <w:rPr>
          <w:rFonts w:eastAsia="Arial" w:cs="Arial"/>
        </w:rPr>
        <w:t xml:space="preserve"> família *burstable*. A VM acumula créditos de CPU quando está ociosa e os gasta em picos de uso. É ideal para APIs com tráfego baixo e irregular, como esta.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2:</w:t>
      </w:r>
      <w:r>
        <w:rPr>
          <w:rFonts w:eastAsia="Arial" w:cs="Arial"/>
        </w:rPr>
        <w:t xml:space="preserve"> duas vCPUs.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p:</w:t>
      </w:r>
      <w:r>
        <w:rPr>
          <w:rFonts w:eastAsia="Arial" w:cs="Arial"/>
        </w:rPr>
        <w:t xml:space="preserve"> processador </w:t>
      </w:r>
      <w:r>
        <w:rPr>
          <w:rFonts w:eastAsia="Arial" w:cs="Arial"/>
          <w:b/>
          <w:bCs/>
        </w:rPr>
        <w:t>Arm</w:t>
      </w:r>
      <w:r>
        <w:rPr>
          <w:rFonts w:eastAsia="Arial" w:cs="Arial"/>
        </w:rPr>
        <w:t xml:space="preserve"> (arquitetura Arm64), mais econômico em energia e custo.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t:</w:t>
      </w:r>
      <w:r>
        <w:rPr>
          <w:rFonts w:eastAsia="Arial" w:cs="Arial"/>
        </w:rPr>
        <w:t xml:space="preserve"> *tiny memory*, ou seja, pouca memória por vCPU (1 GiB no total).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s:</w:t>
      </w:r>
      <w:r>
        <w:rPr>
          <w:rFonts w:eastAsia="Arial" w:cs="Arial"/>
        </w:rPr>
        <w:t xml:space="preserve"> suporta discos </w:t>
      </w:r>
      <w:r>
        <w:rPr>
          <w:rFonts w:eastAsia="Arial" w:cs="Arial"/>
          <w:b/>
          <w:bCs/>
        </w:rPr>
        <w:t>Premium SSD</w:t>
      </w:r>
      <w:r>
        <w:rPr>
          <w:rFonts w:eastAsia="Arial" w:cs="Arial"/>
        </w:rPr>
        <w:t xml:space="preserve"> (o projeto usa Standard SSD para economizar).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v2:</w:t>
      </w:r>
      <w:r>
        <w:rPr>
          <w:rFonts w:eastAsia="Arial" w:cs="Arial"/>
        </w:rPr>
        <w:t xml:space="preserve"> segunda versão dessa série de tamanhos.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Característica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Standard_B2pts_v2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vCPUs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Memória RAM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 GiB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Threads por núcleo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Arquitetura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Arm64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Modelo de CPU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Burstable (créditos de CPU)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Uso neste projeto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Nginx + Uvicorn + SQLite consomem bem menos de 1 GiB de RAM em repouso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Como a VM é </w:t>
      </w:r>
      <w:r>
        <w:rPr>
          <w:rFonts w:eastAsia="Arial" w:cs="Arial"/>
          <w:b/>
          <w:bCs/>
        </w:rPr>
        <w:t>Arm64</w:t>
      </w:r>
      <w:r>
        <w:rPr>
          <w:rFonts w:eastAsia="Arial" w:cs="Arial"/>
        </w:rPr>
        <w:t>, foi usada a imagem do Ubuntu específica para Arm (</w:t>
      </w:r>
      <w:r>
        <w:rPr>
          <w:rFonts w:eastAsia="Consolas" w:cs="Consolas" w:ascii="Consolas" w:hAnsi="Consolas"/>
          <w:color w:val="C7254E"/>
          <w:sz w:val="20"/>
          <w:szCs w:val="20"/>
        </w:rPr>
        <w:t>server-arm64</w:t>
      </w:r>
      <w:r>
        <w:rPr>
          <w:rFonts w:eastAsia="Arial" w:cs="Arial"/>
        </w:rPr>
        <w:t xml:space="preserve">). Python, Nginx e SQLite funcionam da mesma forma nas duas arquiteturas, então o código da API não precisou de nenhuma mudança. O script de deploy detecta tamanhos Arm (letra </w:t>
      </w:r>
      <w:r>
        <w:rPr>
          <w:rFonts w:eastAsia="Arial" w:cs="Arial"/>
          <w:b/>
          <w:bCs/>
        </w:rPr>
        <w:t>p</w:t>
      </w:r>
      <w:r>
        <w:rPr>
          <w:rFonts w:eastAsia="Arial" w:cs="Arial"/>
        </w:rPr>
        <w:t xml:space="preserve"> no nome) e escolhe a imagem certa automaticamente.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581150"/>
            <wp:effectExtent l="0" t="0" r="0" b="0"/>
            <wp:docPr id="14" name="10_azure_vm_visao_geral.png" descr="Visão geral da VM: Ubuntu 24.04, Geração 2, arquitetura Arm64, IP público e privado&#10;Visão geral da VM: Ubuntu 24.04, Geração 2, arquitetura Arm64, IP público e pri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0_azure_vm_visao_geral.png" descr="Visão geral da VM: Ubuntu 24.04, Geração 2, arquitetura Arm64, IP público e privado&#10;Visão geral da VM: Ubuntu 24.04, Geração 2, arquitetura Arm64, IP público e privado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14 – </w:t>
      </w:r>
      <w:r>
        <w:rPr>
          <w:rFonts w:eastAsia="Arial" w:cs="Arial"/>
          <w:i/>
          <w:iCs/>
          <w:color w:val="595959"/>
          <w:sz w:val="18"/>
          <w:szCs w:val="18"/>
        </w:rPr>
        <w:t>Visão geral da VM: Ubuntu 24.04, Geração 2, arquitetura Arm64, IP público e privado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tamanho previsto inicialmente era o </w:t>
      </w:r>
      <w:r>
        <w:rPr>
          <w:rFonts w:eastAsia="Consolas" w:cs="Consolas" w:ascii="Consolas" w:hAnsi="Consolas"/>
          <w:color w:val="C7254E"/>
          <w:sz w:val="20"/>
          <w:szCs w:val="20"/>
        </w:rPr>
        <w:t>Standard_B1s</w:t>
      </w:r>
      <w:r>
        <w:rPr>
          <w:rFonts w:eastAsia="Arial" w:cs="Arial"/>
        </w:rPr>
        <w:t xml:space="preserve"> (x64), mas ele estava bloqueado para a assinatura em Brazil South e nas principais regiões dos EUA. Em </w:t>
      </w:r>
      <w:r>
        <w:rPr>
          <w:rFonts w:eastAsia="Arial" w:cs="Arial"/>
          <w:b/>
          <w:bCs/>
        </w:rPr>
        <w:t>Central US</w:t>
      </w:r>
      <w:r>
        <w:rPr>
          <w:rFonts w:eastAsia="Arial" w:cs="Arial"/>
        </w:rPr>
        <w:t xml:space="preserve">, os tamanhos liberados eram todos Arm, e entre eles o </w:t>
      </w:r>
      <w:r>
        <w:rPr>
          <w:rFonts w:eastAsia="Arial" w:cs="Arial"/>
          <w:b/>
          <w:bCs/>
        </w:rPr>
        <w:t>B2pts v2</w:t>
      </w:r>
      <w:r>
        <w:rPr>
          <w:rFonts w:eastAsia="Arial" w:cs="Arial"/>
        </w:rPr>
        <w:t xml:space="preserve"> é um dos três tamanhos (junto com B1s e B2ats v2) incluídos nas </w:t>
      </w:r>
      <w:r>
        <w:rPr>
          <w:rFonts w:eastAsia="Arial" w:cs="Arial"/>
          <w:b/>
          <w:bCs/>
        </w:rPr>
        <w:t>750 horas mensais gratuitas</w:t>
      </w:r>
      <w:r>
        <w:rPr>
          <w:rFonts w:eastAsia="Arial" w:cs="Arial"/>
        </w:rPr>
        <w:t xml:space="preserve"> da conta free da Azure para novos clientes, durante 12 meses.</w:t>
      </w:r>
    </w:p>
    <w:p>
      <w:pPr>
        <w:pStyle w:val="Normal"/>
        <w:pBdr>
          <w:left w:val="single" w:sz="24" w:space="8" w:color="0078D4"/>
        </w:pBdr>
        <w:shd w:val="clear" w:color="auto" w:fill="EAF3FC"/>
        <w:spacing w:lineRule="exact" w:line="290" w:before="120" w:after="200"/>
        <w:ind w:left="160" w:right="160"/>
        <w:rPr/>
      </w:pPr>
      <w:r>
        <w:rPr>
          <w:rFonts w:eastAsia="Arial" w:cs="Arial"/>
          <w:b/>
          <w:bCs/>
        </w:rPr>
        <w:t xml:space="preserve">Custos: </w:t>
      </w:r>
      <w:r>
        <w:rPr>
          <w:rFonts w:eastAsia="Arial" w:cs="Arial"/>
        </w:rPr>
        <w:t xml:space="preserve">o disco, o IP público e o tráfego de saída podem ser cobrados à parte. Confirme os valores na Calculadora de Preços da Azure e apague o Resource Group ao final do trabalho com </w:t>
      </w:r>
      <w:r>
        <w:rPr>
          <w:rFonts w:eastAsia="Consolas" w:cs="Consolas" w:ascii="Consolas" w:hAnsi="Consolas"/>
          <w:color w:val="C7254E"/>
          <w:sz w:val="20"/>
          <w:szCs w:val="20"/>
        </w:rPr>
        <w:t>az group delete --name rg-api-escola --yes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22" w:name="__RefHeading___Toc1653_1883172224"/>
      <w:bookmarkEnd w:id="22"/>
      <w:r>
        <w:rPr>
          <w:rFonts w:eastAsia="Arial" w:cs="Arial"/>
        </w:rPr>
        <w:t>7.2 Armazenamento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armazenamento usado é o </w:t>
      </w:r>
      <w:r>
        <w:rPr>
          <w:rFonts w:eastAsia="Arial" w:cs="Arial"/>
          <w:b/>
          <w:bCs/>
        </w:rPr>
        <w:t>Managed Disk</w:t>
      </w:r>
      <w:r>
        <w:rPr>
          <w:rFonts w:eastAsia="Arial" w:cs="Arial"/>
        </w:rPr>
        <w:t xml:space="preserve"> do sistema operacional (</w:t>
      </w:r>
      <w:r>
        <w:rPr>
          <w:rFonts w:eastAsia="Consolas" w:cs="Consolas" w:ascii="Consolas" w:hAnsi="Consolas"/>
          <w:color w:val="C7254E"/>
          <w:sz w:val="20"/>
          <w:szCs w:val="20"/>
        </w:rPr>
        <w:t>vm-api-escola_OsDisk_1_…</w:t>
      </w:r>
      <w:r>
        <w:rPr>
          <w:rFonts w:eastAsia="Arial" w:cs="Arial"/>
        </w:rPr>
        <w:t>), um disco virtual gerenciado pela Azure e conectado à VM. Não foram criados discos de dados: o banco SQLite fica no próprio disco do SO. As opções escolhidas no script foram: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Tipo Standard SSD:</w:t>
      </w:r>
      <w:r>
        <w:rPr>
          <w:rFonts w:eastAsia="Arial" w:cs="Arial"/>
        </w:rPr>
        <w:t xml:space="preserve"> latência estável e custo menor que o Premium SSD. Atende bem a um banco SQLite pequeno.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Redundância LRS (Locally Redundant Storage):</w:t>
      </w:r>
      <w:r>
        <w:rPr>
          <w:rFonts w:eastAsia="Arial" w:cs="Arial"/>
        </w:rPr>
        <w:t xml:space="preserve"> a Azure mantém </w:t>
      </w:r>
      <w:r>
        <w:rPr>
          <w:rFonts w:eastAsia="Arial" w:cs="Arial"/>
          <w:b/>
          <w:bCs/>
        </w:rPr>
        <w:t>3 cópias</w:t>
      </w:r>
      <w:r>
        <w:rPr>
          <w:rFonts w:eastAsia="Arial" w:cs="Arial"/>
        </w:rPr>
        <w:t xml:space="preserve"> síncronas dos dados dentro do mesmo datacenter, protegendo contra falha de hardware.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Tamanho 30 GiB:</w:t>
      </w:r>
      <w:r>
        <w:rPr>
          <w:rFonts w:eastAsia="Arial" w:cs="Arial"/>
        </w:rPr>
        <w:t xml:space="preserve"> suficiente para o Ubuntu, Python, Nginx, a aplicação e o banco.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Criptografia em repouso:</w:t>
      </w:r>
      <w:r>
        <w:rPr>
          <w:rFonts w:eastAsia="Arial" w:cs="Arial"/>
        </w:rPr>
        <w:t xml:space="preserve"> todos os Managed Disks são criptografados automaticamente pela Azure (SSE com chaves gerenciadas pela plataforma). A criptografia adicional no host e o Azure Disk Encryption ficaram desabilitados, como mostra o print.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114550"/>
            <wp:effectExtent l="0" t="0" r="0" b="0"/>
            <wp:docPr id="15" name="11_azure_vm_imagem_disco.png" descr="Imagem de origem (Canonical, Ubuntu 24.04, server-arm64) e disco do SO&#10;Imagem de origem (Canonical, Ubuntu 24.04, server-arm64) e disco do 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1_azure_vm_imagem_disco.png" descr="Imagem de origem (Canonical, Ubuntu 24.04, server-arm64) e disco do SO&#10;Imagem de origem (Canonical, Ubuntu 24.04, server-arm64) e disco do SO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15 – </w:t>
      </w:r>
      <w:r>
        <w:rPr>
          <w:rFonts w:eastAsia="Arial" w:cs="Arial"/>
          <w:i/>
          <w:iCs/>
          <w:color w:val="595959"/>
          <w:sz w:val="18"/>
          <w:szCs w:val="18"/>
        </w:rPr>
        <w:t>Imagem de origem (Canonical, Ubuntu 24.04, server-arm64) e disco do SO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arquivo do banco fica em </w:t>
      </w:r>
      <w:r>
        <w:rPr>
          <w:rFonts w:eastAsia="Consolas" w:cs="Consolas" w:ascii="Consolas" w:hAnsi="Consolas"/>
          <w:color w:val="C7254E"/>
          <w:sz w:val="20"/>
          <w:szCs w:val="20"/>
        </w:rPr>
        <w:t>/var/lib/api-escola/escola.db</w:t>
      </w:r>
      <w:r>
        <w:rPr>
          <w:rFonts w:eastAsia="Arial" w:cs="Arial"/>
        </w:rPr>
        <w:t>, separado do código (</w:t>
      </w:r>
      <w:r>
        <w:rPr>
          <w:rFonts w:eastAsia="Consolas" w:cs="Consolas" w:ascii="Consolas" w:hAnsi="Consolas"/>
          <w:color w:val="C7254E"/>
          <w:sz w:val="20"/>
          <w:szCs w:val="20"/>
        </w:rPr>
        <w:t>/opt/api-escola</w:t>
      </w:r>
      <w:r>
        <w:rPr>
          <w:rFonts w:eastAsia="Arial" w:cs="Arial"/>
        </w:rPr>
        <w:t xml:space="preserve">). Assim, atualizar a aplicação com </w:t>
      </w:r>
      <w:r>
        <w:rPr>
          <w:rFonts w:eastAsia="Consolas" w:cs="Consolas" w:ascii="Consolas" w:hAnsi="Consolas"/>
          <w:color w:val="C7254E"/>
          <w:sz w:val="20"/>
          <w:szCs w:val="20"/>
        </w:rPr>
        <w:t>git pull</w:t>
      </w:r>
      <w:r>
        <w:rPr>
          <w:rFonts w:eastAsia="Arial" w:cs="Arial"/>
        </w:rPr>
        <w:t xml:space="preserve"> não apaga os dados, como comprovado pelo teste da seção 6.5.</w:t>
      </w:r>
    </w:p>
    <w:p>
      <w:pPr>
        <w:pStyle w:val="Heading2"/>
        <w:rPr/>
      </w:pPr>
      <w:bookmarkStart w:id="23" w:name="__RefHeading___Toc1655_1883172224"/>
      <w:bookmarkEnd w:id="23"/>
      <w:r>
        <w:rPr>
          <w:rFonts w:eastAsia="Arial" w:cs="Arial"/>
        </w:rPr>
        <w:t>7.3 Rede e segurança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A VM tem um adaptador de rede (</w:t>
      </w:r>
      <w:r>
        <w:rPr>
          <w:rFonts w:eastAsia="Consolas" w:cs="Consolas" w:ascii="Consolas" w:hAnsi="Consolas"/>
          <w:color w:val="C7254E"/>
          <w:sz w:val="20"/>
          <w:szCs w:val="20"/>
        </w:rPr>
        <w:t>vm-api-escolaVMNic</w:t>
      </w:r>
      <w:r>
        <w:rPr>
          <w:rFonts w:eastAsia="Arial" w:cs="Arial"/>
        </w:rPr>
        <w:t xml:space="preserve">) ligado à sub-rede </w:t>
      </w:r>
      <w:r>
        <w:rPr>
          <w:rFonts w:eastAsia="Consolas" w:cs="Consolas" w:ascii="Consolas" w:hAnsi="Consolas"/>
          <w:color w:val="C7254E"/>
          <w:sz w:val="20"/>
          <w:szCs w:val="20"/>
        </w:rPr>
        <w:t>vm-api-escolaSubnet</w:t>
      </w:r>
      <w:r>
        <w:rPr>
          <w:rFonts w:eastAsia="Arial" w:cs="Arial"/>
        </w:rPr>
        <w:t xml:space="preserve">, com </w:t>
      </w:r>
      <w:r>
        <w:rPr>
          <w:rFonts w:eastAsia="Arial" w:cs="Arial"/>
          <w:b/>
          <w:bCs/>
        </w:rPr>
        <w:t>IP privado 10.0.0.4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IP público 52.230.164.119</w:t>
      </w:r>
      <w:r>
        <w:rPr>
          <w:rFonts w:eastAsia="Arial" w:cs="Arial"/>
        </w:rPr>
        <w:t xml:space="preserve">. O tráfego de entrada é filtrado pelo NSG </w:t>
      </w:r>
      <w:r>
        <w:rPr>
          <w:rFonts w:eastAsia="Consolas" w:cs="Consolas" w:ascii="Consolas" w:hAnsi="Consolas"/>
          <w:color w:val="C7254E"/>
          <w:sz w:val="20"/>
          <w:szCs w:val="20"/>
        </w:rPr>
        <w:t>vm-api-escolaNSG</w:t>
      </w:r>
      <w:r>
        <w:rPr>
          <w:rFonts w:eastAsia="Arial" w:cs="Arial"/>
        </w:rPr>
        <w:t>, associado ao adaptador: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238375"/>
            <wp:effectExtent l="0" t="0" r="0" b="0"/>
            <wp:docPr id="16" name="13_azure_vm_configuracoes_rede.png" descr="Configurações de rede da VM: adaptador, VNet/sub-rede, IPs e NSG&#10;Configurações de rede da VM: adaptador, VNet/sub-rede, IPs e NS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3_azure_vm_configuracoes_rede.png" descr="Configurações de rede da VM: adaptador, VNet/sub-rede, IPs e NSG&#10;Configurações de rede da VM: adaptador, VNet/sub-rede, IPs e NS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16 – </w:t>
      </w:r>
      <w:r>
        <w:rPr>
          <w:rFonts w:eastAsia="Arial" w:cs="Arial"/>
          <w:i/>
          <w:iCs/>
          <w:color w:val="595959"/>
          <w:sz w:val="18"/>
          <w:szCs w:val="18"/>
        </w:rPr>
        <w:t>Configurações de rede da VM: adaptador, VNet/sub-rede, IPs e NSG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As regras de entrada do NSG, conferidas no portal, são estas. Segundo o portal, o NSG está associado a </w:t>
      </w:r>
      <w:r>
        <w:rPr>
          <w:rFonts w:eastAsia="Arial" w:cs="Arial"/>
          <w:b/>
          <w:bCs/>
        </w:rPr>
        <w:t>1 interface de rede</w:t>
      </w:r>
      <w:r>
        <w:rPr>
          <w:rFonts w:eastAsia="Arial" w:cs="Arial"/>
        </w:rPr>
        <w:t xml:space="preserve"> (a da VM) e pertence à assinatura </w:t>
      </w:r>
      <w:r>
        <w:rPr>
          <w:rFonts w:eastAsia="Arial" w:cs="Arial"/>
          <w:b/>
          <w:bCs/>
        </w:rPr>
        <w:t>Azure for Students</w:t>
      </w:r>
      <w:r>
        <w:rPr>
          <w:rFonts w:eastAsia="Arial" w:cs="Arial"/>
        </w:rPr>
        <w:t>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428875"/>
            <wp:effectExtent l="0" t="0" r="0" b="0"/>
            <wp:docPr id="17" name="14_azure_nsg_regras_entrada.png" descr="Regras de segurança de entrada do NSG vm-api-escolaNSG&#10;Regras de segurança de entrada do NSG vm-api-escolaNS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4_azure_nsg_regras_entrada.png" descr="Regras de segurança de entrada do NSG vm-api-escolaNSG&#10;Regras de segurança de entrada do NSG vm-api-escolaNS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17 – </w:t>
      </w:r>
      <w:r>
        <w:rPr>
          <w:rFonts w:eastAsia="Arial" w:cs="Arial"/>
          <w:i/>
          <w:iCs/>
          <w:color w:val="595959"/>
          <w:sz w:val="18"/>
          <w:szCs w:val="18"/>
        </w:rPr>
        <w:t>Regras de segurança de entrada do NSG vm-api-escolaNSG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250"/>
        <w:gridCol w:w="2449"/>
        <w:gridCol w:w="900"/>
        <w:gridCol w:w="2150"/>
        <w:gridCol w:w="1000"/>
        <w:gridCol w:w="1276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Prioridade</w:t>
            </w:r>
          </w:p>
        </w:tc>
        <w:tc>
          <w:tcPr>
            <w:tcW w:w="24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Regra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Porta</w:t>
            </w:r>
          </w:p>
        </w:tc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Origem → Destino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Ação</w:t>
            </w:r>
          </w:p>
        </w:tc>
        <w:tc>
          <w:tcPr>
            <w:tcW w:w="1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Criada por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1000</w:t>
            </w:r>
          </w:p>
        </w:tc>
        <w:tc>
          <w:tcPr>
            <w:tcW w:w="24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default-allow-ssh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22/TCP</w:t>
            </w:r>
          </w:p>
        </w:tc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 → Qualquer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Permitir</w:t>
            </w:r>
          </w:p>
        </w:tc>
        <w:tc>
          <w:tcPr>
            <w:tcW w:w="1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 vm create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1010</w:t>
            </w:r>
          </w:p>
        </w:tc>
        <w:tc>
          <w:tcPr>
            <w:tcW w:w="24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open-port-80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80</w:t>
            </w:r>
          </w:p>
        </w:tc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 → Qualquer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Permitir</w:t>
            </w:r>
          </w:p>
        </w:tc>
        <w:tc>
          <w:tcPr>
            <w:tcW w:w="1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 vm open-port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65000</w:t>
            </w:r>
          </w:p>
        </w:tc>
        <w:tc>
          <w:tcPr>
            <w:tcW w:w="24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AllowVnetInBound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Todas</w:t>
            </w:r>
          </w:p>
        </w:tc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VirtualNetwork → VirtualNetwork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Permitir</w:t>
            </w:r>
          </w:p>
        </w:tc>
        <w:tc>
          <w:tcPr>
            <w:tcW w:w="1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Padrão da Azure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65001</w:t>
            </w:r>
          </w:p>
        </w:tc>
        <w:tc>
          <w:tcPr>
            <w:tcW w:w="24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AllowAzureLoadBalancerInBound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Todas</w:t>
            </w:r>
          </w:p>
        </w:tc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AzureLoadBalancer → Qualquer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Permitir</w:t>
            </w:r>
          </w:p>
        </w:tc>
        <w:tc>
          <w:tcPr>
            <w:tcW w:w="1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Padrão da Azure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65500</w:t>
            </w:r>
          </w:p>
        </w:tc>
        <w:tc>
          <w:tcPr>
            <w:tcW w:w="24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DenyAllInBound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Todas</w:t>
            </w:r>
          </w:p>
        </w:tc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 → Qualquer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Negar</w:t>
            </w:r>
          </w:p>
        </w:tc>
        <w:tc>
          <w:tcPr>
            <w:tcW w:w="1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Padrão da Azure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As regras são avaliadas da </w:t>
      </w:r>
      <w:r>
        <w:rPr>
          <w:rFonts w:eastAsia="Arial" w:cs="Arial"/>
          <w:b/>
          <w:bCs/>
        </w:rPr>
        <w:t>menor para a maior prioridade</w:t>
      </w:r>
      <w:r>
        <w:rPr>
          <w:rFonts w:eastAsia="Arial" w:cs="Arial"/>
        </w:rPr>
        <w:t xml:space="preserve">, e a primeira que combinar com o tráfego decide. Assim, as portas 22 e 80 são liberadas antes de chegar à regra 65500, que </w:t>
      </w:r>
      <w:r>
        <w:rPr>
          <w:rFonts w:eastAsia="Arial" w:cs="Arial"/>
          <w:b/>
          <w:bCs/>
        </w:rPr>
        <w:t>bloqueia todo o resto</w:t>
      </w:r>
      <w:r>
        <w:rPr>
          <w:rFonts w:eastAsia="Arial" w:cs="Arial"/>
        </w:rPr>
        <w:t xml:space="preserve">. O portal mostra um </w:t>
      </w:r>
      <w:r>
        <w:rPr>
          <w:rFonts w:eastAsia="Arial" w:cs="Arial"/>
          <w:b/>
          <w:bCs/>
        </w:rPr>
        <w:t>ícone de alerta</w:t>
      </w:r>
      <w:r>
        <w:rPr>
          <w:rFonts w:eastAsia="Arial" w:cs="Arial"/>
        </w:rPr>
        <w:t xml:space="preserve"> na regra SSH porque ela está aberta para qualquer origem da internet.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Uvicorn escuta apenas em 127.0.0.1:8000</w:t>
      </w:r>
      <w:r>
        <w:rPr>
          <w:rFonts w:eastAsia="Arial" w:cs="Arial"/>
        </w:rPr>
        <w:t>, então não é acessível de fora; só o Nginx fala com ele.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serviço roda com o usuário </w:t>
      </w:r>
      <w:r>
        <w:rPr>
          <w:rFonts w:eastAsia="Arial" w:cs="Arial"/>
          <w:b/>
          <w:bCs/>
        </w:rPr>
        <w:t>www-data</w:t>
      </w:r>
      <w:r>
        <w:rPr>
          <w:rFonts w:eastAsia="Arial" w:cs="Arial"/>
        </w:rPr>
        <w:t>, sem privilégios de administrador.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acesso administrativo é feito por </w:t>
      </w:r>
      <w:r>
        <w:rPr>
          <w:rFonts w:eastAsia="Arial" w:cs="Arial"/>
          <w:b/>
          <w:bCs/>
        </w:rPr>
        <w:t>chave SSH</w:t>
      </w:r>
      <w:r>
        <w:rPr>
          <w:rFonts w:eastAsia="Arial" w:cs="Arial"/>
        </w:rPr>
        <w:t>; não há senha para ser descoberta por força bruta.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Recomendação:</w:t>
      </w:r>
      <w:r>
        <w:rPr>
          <w:rFonts w:eastAsia="Arial" w:cs="Arial"/>
        </w:rPr>
        <w:t xml:space="preserve"> restringir a regra SSH ao IP do administrador, o que também remove o alerta do portal, e adicionar HTTPS (Let's Encrypt) com um nome DNS.</w:t>
      </w:r>
    </w:p>
    <w:p>
      <w:pPr>
        <w:pStyle w:val="Heading2"/>
        <w:rPr/>
      </w:pPr>
      <w:bookmarkStart w:id="24" w:name="__RefHeading___Toc1657_1883172224"/>
      <w:bookmarkEnd w:id="24"/>
      <w:r>
        <w:rPr>
          <w:rFonts w:eastAsia="Arial" w:cs="Arial"/>
        </w:rPr>
        <w:t>7.4 Configuração da VM (cloud-init e instalar_na_vm.sh)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cloud-init</w:t>
      </w:r>
      <w:r>
        <w:rPr>
          <w:rFonts w:eastAsia="Arial" w:cs="Arial"/>
        </w:rPr>
        <w:t xml:space="preserve"> é um padrão para configurar VMs Linux no primeiro boot. O arquivo </w:t>
      </w:r>
      <w:r>
        <w:rPr>
          <w:rFonts w:eastAsia="Consolas" w:cs="Consolas" w:ascii="Consolas" w:hAnsi="Consolas"/>
          <w:color w:val="C7254E"/>
          <w:sz w:val="20"/>
          <w:szCs w:val="20"/>
        </w:rPr>
        <w:t>deploy/cloud-init.yaml</w:t>
      </w:r>
      <w:r>
        <w:rPr>
          <w:rFonts w:eastAsia="Arial" w:cs="Arial"/>
        </w:rPr>
        <w:t xml:space="preserve"> é enviado pela opção </w:t>
      </w:r>
      <w:r>
        <w:rPr>
          <w:rFonts w:eastAsia="Consolas" w:cs="Consolas" w:ascii="Consolas" w:hAnsi="Consolas"/>
          <w:color w:val="C7254E"/>
          <w:sz w:val="20"/>
          <w:szCs w:val="20"/>
        </w:rPr>
        <w:t>--custom-data</w:t>
      </w:r>
      <w:r>
        <w:rPr>
          <w:rFonts w:eastAsia="Arial" w:cs="Arial"/>
        </w:rPr>
        <w:t xml:space="preserve">. O mesmo processo também está no script </w:t>
      </w:r>
      <w:r>
        <w:rPr>
          <w:rFonts w:eastAsia="Consolas" w:cs="Consolas" w:ascii="Consolas" w:hAnsi="Consolas"/>
          <w:color w:val="C7254E"/>
          <w:sz w:val="20"/>
          <w:szCs w:val="20"/>
        </w:rPr>
        <w:t>deploy/instalar_na_vm.sh</w:t>
      </w:r>
      <w:r>
        <w:rPr>
          <w:rFonts w:eastAsia="Arial" w:cs="Arial"/>
        </w:rPr>
        <w:t xml:space="preserve">, que pode ser executado a qualquer momento pelo </w:t>
      </w:r>
      <w:r>
        <w:rPr>
          <w:rFonts w:eastAsia="Arial" w:cs="Arial"/>
          <w:b/>
          <w:bCs/>
        </w:rPr>
        <w:t>Run Command</w:t>
      </w:r>
      <w:r>
        <w:rPr>
          <w:rFonts w:eastAsia="Arial" w:cs="Arial"/>
        </w:rPr>
        <w:t xml:space="preserve"> da Azure. Foi esse script que configurou a VM neste deploy (ver 8.6). Os dois fazem, sem intervenção manual:</w:t>
      </w:r>
    </w:p>
    <w:p>
      <w:pPr>
        <w:pStyle w:val="ListParagraph"/>
        <w:numPr>
          <w:ilvl w:val="0"/>
          <w:numId w:val="5"/>
        </w:numPr>
        <w:spacing w:lineRule="exact" w:line="290" w:before="0" w:after="60"/>
        <w:rPr/>
      </w:pPr>
      <w:r>
        <w:rPr>
          <w:rFonts w:eastAsia="Arial" w:cs="Arial"/>
        </w:rPr>
        <w:t xml:space="preserve">instalação de </w:t>
      </w:r>
      <w:r>
        <w:rPr>
          <w:rFonts w:eastAsia="Consolas" w:cs="Consolas" w:ascii="Consolas" w:hAnsi="Consolas"/>
          <w:color w:val="C7254E"/>
          <w:sz w:val="20"/>
          <w:szCs w:val="20"/>
        </w:rPr>
        <w:t>python3-venv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nginx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git</w:t>
      </w:r>
      <w:r>
        <w:rPr>
          <w:rFonts w:eastAsia="Arial" w:cs="Arial"/>
        </w:rPr>
        <w:t xml:space="preserve"> e </w:t>
      </w:r>
      <w:r>
        <w:rPr>
          <w:rFonts w:eastAsia="Consolas" w:cs="Consolas" w:ascii="Consolas" w:hAnsi="Consolas"/>
          <w:color w:val="C7254E"/>
          <w:sz w:val="20"/>
          <w:szCs w:val="20"/>
        </w:rPr>
        <w:t>sqlite3</w:t>
      </w:r>
      <w:r>
        <w:rPr>
          <w:rFonts w:eastAsia="Arial" w:cs="Arial"/>
        </w:rPr>
        <w:t>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Consolas" w:cs="Consolas" w:ascii="Consolas" w:hAnsi="Consolas"/>
          <w:color w:val="C7254E"/>
          <w:sz w:val="20"/>
          <w:szCs w:val="20"/>
        </w:rPr>
        <w:t>git clone</w:t>
      </w:r>
      <w:r>
        <w:rPr>
          <w:rFonts w:eastAsia="Arial" w:cs="Arial"/>
        </w:rPr>
        <w:t xml:space="preserve"> do repositório do GitHub em </w:t>
      </w:r>
      <w:r>
        <w:rPr>
          <w:rFonts w:eastAsia="Consolas" w:cs="Consolas" w:ascii="Consolas" w:hAnsi="Consolas"/>
          <w:color w:val="C7254E"/>
          <w:sz w:val="20"/>
          <w:szCs w:val="20"/>
        </w:rPr>
        <w:t>/opt/api-escola</w:t>
      </w:r>
      <w:r>
        <w:rPr>
          <w:rFonts w:eastAsia="Arial" w:cs="Arial"/>
        </w:rPr>
        <w:t>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>criação de um ambiente virtual Python e instalação das dependências (</w:t>
      </w:r>
      <w:r>
        <w:rPr>
          <w:rFonts w:eastAsia="Consolas" w:cs="Consolas" w:ascii="Consolas" w:hAnsi="Consolas"/>
          <w:color w:val="C7254E"/>
          <w:sz w:val="20"/>
          <w:szCs w:val="20"/>
        </w:rPr>
        <w:t>requirements.txt</w:t>
      </w:r>
      <w:r>
        <w:rPr>
          <w:rFonts w:eastAsia="Arial" w:cs="Arial"/>
        </w:rPr>
        <w:t>);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 xml:space="preserve">criação do serviço </w:t>
      </w:r>
      <w:r>
        <w:rPr>
          <w:rFonts w:eastAsia="Arial" w:cs="Arial"/>
          <w:b/>
          <w:bCs/>
        </w:rPr>
        <w:t>systemd</w:t>
      </w:r>
      <w:r>
        <w:rPr>
          <w:rFonts w:eastAsia="Arial" w:cs="Arial"/>
        </w:rPr>
        <w:t xml:space="preserve"> </w:t>
      </w:r>
      <w:r>
        <w:rPr>
          <w:rFonts w:eastAsia="Consolas" w:cs="Consolas" w:ascii="Consolas" w:hAnsi="Consolas"/>
          <w:color w:val="C7254E"/>
          <w:sz w:val="20"/>
          <w:szCs w:val="20"/>
        </w:rPr>
        <w:t>api-escola</w:t>
      </w:r>
      <w:r>
        <w:rPr>
          <w:rFonts w:eastAsia="Arial" w:cs="Arial"/>
        </w:rPr>
        <w:t xml:space="preserve"> (inicia no boot e reinicia em caso de falha);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 xml:space="preserve">configuração do </w:t>
      </w:r>
      <w:r>
        <w:rPr>
          <w:rFonts w:eastAsia="Arial" w:cs="Arial"/>
          <w:b/>
          <w:bCs/>
        </w:rPr>
        <w:t>Nginx</w:t>
      </w:r>
      <w:r>
        <w:rPr>
          <w:rFonts w:eastAsia="Arial" w:cs="Arial"/>
        </w:rPr>
        <w:t xml:space="preserve"> como proxy reverso da porta 80 para a 8000.</w:t>
      </w:r>
    </w:p>
    <w:p>
      <w:pPr>
        <w:pStyle w:val="Heading3"/>
        <w:rPr/>
      </w:pPr>
      <w:r>
        <w:rPr>
          <w:rFonts w:eastAsia="Arial" w:cs="Arial"/>
        </w:rPr>
        <w:t>Serviço systemd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[Service]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User=www-data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WorkingDirectory=/opt/api-escola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Environment=DB_PATH=/var/lib/api-escola/escola.db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ExecStart=/opt/api-escola/.venv/bin/uvicorn app.main:app --host 127.0.0.1 --port 8000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Restart=always</w:t>
      </w:r>
    </w:p>
    <w:p>
      <w:pPr>
        <w:pStyle w:val="Heading3"/>
        <w:rPr/>
      </w:pPr>
      <w:r>
        <w:rPr>
          <w:rFonts w:eastAsia="Arial" w:cs="Arial"/>
        </w:rPr>
        <w:t>Nginx (proxy reverso)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server {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listen 80 default_server;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location / {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proxy_pass http://127.0.0.1:8000;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proxy_set_header Host $host;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proxy_set_header X-Forwarded-For $proxy_add_x_forwarded_for;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}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}</w:t>
      </w:r>
      <w:r>
        <w:br w:type="page"/>
      </w:r>
    </w:p>
    <w:p>
      <w:pPr>
        <w:pStyle w:val="Heading1"/>
        <w:rPr/>
      </w:pPr>
      <w:bookmarkStart w:id="25" w:name="__RefHeading___Toc1659_1883172224"/>
      <w:bookmarkEnd w:id="25"/>
      <w:r>
        <w:rPr>
          <w:rFonts w:eastAsia="Arial" w:cs="Arial"/>
        </w:rPr>
        <w:t>8. Passo a passo do deploy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47800"/>
            <wp:effectExtent l="0" t="0" r="0" b="0"/>
            <wp:docPr id="18" name="fluxo_deploy.png" descr="Fluxo completo: do código à API publicada&#10;Fluxo completo: do código à API public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luxo_deploy.png" descr="Fluxo completo: do código à API publicada&#10;Fluxo completo: do código à API publicada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18 – </w:t>
      </w:r>
      <w:r>
        <w:rPr>
          <w:rFonts w:eastAsia="Arial" w:cs="Arial"/>
          <w:i/>
          <w:iCs/>
          <w:color w:val="595959"/>
          <w:sz w:val="18"/>
          <w:szCs w:val="18"/>
        </w:rPr>
        <w:t>Fluxo completo: do código à API publicada</w:t>
      </w:r>
    </w:p>
    <w:p>
      <w:pPr>
        <w:pStyle w:val="Heading2"/>
        <w:rPr/>
      </w:pPr>
      <w:bookmarkStart w:id="26" w:name="__RefHeading___Toc1661_1883172224"/>
      <w:bookmarkEnd w:id="26"/>
      <w:r>
        <w:rPr>
          <w:rFonts w:eastAsia="Arial" w:cs="Arial"/>
        </w:rPr>
        <w:t>8.1 Rodar e testar localmente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clone https://github.com/RenesFernandes7366/api-alunos.git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cd api-alunos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python3 -m venv .venv &amp;&amp; source .venv/bin/activate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pip install -r requirements-dev.txt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pytest -v                      # 8 testes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uvicorn app.main:app --reload  # http://127.0.0.1:8000/docs</w:t>
      </w:r>
    </w:p>
    <w:p>
      <w:pPr>
        <w:pStyle w:val="Heading2"/>
        <w:rPr/>
      </w:pPr>
      <w:bookmarkStart w:id="27" w:name="__RefHeading___Toc1663_1883172224"/>
      <w:bookmarkEnd w:id="27"/>
      <w:r>
        <w:rPr>
          <w:rFonts w:eastAsia="Arial" w:cs="Arial"/>
        </w:rPr>
        <w:t>8.2 Publicar no GitHub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remote add origin https://github.com/RenesFernandes7366/api-alunos.git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push -u origin main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repositório precisa ser </w:t>
      </w:r>
      <w:r>
        <w:rPr>
          <w:rFonts w:eastAsia="Arial" w:cs="Arial"/>
          <w:b/>
          <w:bCs/>
        </w:rPr>
        <w:t>público</w:t>
      </w:r>
      <w:r>
        <w:rPr>
          <w:rFonts w:eastAsia="Arial" w:cs="Arial"/>
        </w:rPr>
        <w:t xml:space="preserve"> (ou a VM precisaria de credenciais) para que a VM consiga cloná-lo.</w:t>
      </w:r>
    </w:p>
    <w:p>
      <w:pPr>
        <w:pStyle w:val="Heading2"/>
        <w:rPr/>
      </w:pPr>
      <w:bookmarkStart w:id="28" w:name="__RefHeading___Toc1665_1883172224"/>
      <w:bookmarkEnd w:id="28"/>
      <w:r>
        <w:rPr>
          <w:rFonts w:eastAsia="Arial" w:cs="Arial"/>
        </w:rPr>
        <w:t>8.3 Criar a infraestrutura na Azure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No portal da Azure, abra o </w:t>
      </w:r>
      <w:r>
        <w:rPr>
          <w:rFonts w:eastAsia="Arial" w:cs="Arial"/>
          <w:b/>
          <w:bCs/>
        </w:rPr>
        <w:t>Cloud Shell</w:t>
      </w:r>
      <w:r>
        <w:rPr>
          <w:rFonts w:eastAsia="Arial" w:cs="Arial"/>
        </w:rPr>
        <w:t>, que já tem a Azure CLI e o login prontos. Comandos usados neste deploy: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clone https://github.com/RenesFernandes7366/api-alunos.git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cd api-alunos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bash -c "LOCATION=centralus SIZE=Standard_B2pts_v2 ./deploy/azure_criar_vm.sh"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script confere se o tamanho está liberado na região, cria o Resource Group, a VM com rede, IP público, NSG e disco, libera a porta 80 e mostra o IP. O </w:t>
      </w:r>
      <w:r>
        <w:rPr>
          <w:rFonts w:eastAsia="Consolas" w:cs="Consolas" w:ascii="Consolas" w:hAnsi="Consolas"/>
          <w:color w:val="C7254E"/>
          <w:sz w:val="20"/>
          <w:szCs w:val="20"/>
        </w:rPr>
        <w:t>bash -c</w:t>
      </w:r>
      <w:r>
        <w:rPr>
          <w:rFonts w:eastAsia="Arial" w:cs="Arial"/>
        </w:rPr>
        <w:t xml:space="preserve"> faz o comando funcionar tanto no Cloud Shell em </w:t>
      </w:r>
      <w:r>
        <w:rPr>
          <w:rFonts w:eastAsia="Arial" w:cs="Arial"/>
          <w:b/>
          <w:bCs/>
        </w:rPr>
        <w:t>Bash</w:t>
      </w:r>
      <w:r>
        <w:rPr>
          <w:rFonts w:eastAsia="Arial" w:cs="Arial"/>
        </w:rPr>
        <w:t xml:space="preserve"> quanto em </w:t>
      </w:r>
      <w:r>
        <w:rPr>
          <w:rFonts w:eastAsia="Arial" w:cs="Arial"/>
          <w:b/>
          <w:bCs/>
        </w:rPr>
        <w:t>PowerShell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29" w:name="__RefHeading___Toc1667_1883172224"/>
      <w:bookmarkEnd w:id="29"/>
      <w:r>
        <w:rPr>
          <w:rFonts w:eastAsia="Arial" w:cs="Arial"/>
        </w:rPr>
        <w:t>8.4 Configurar a VM (quando necessário)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az vm run-command invoke -g rg-api-escola -n vm-api-escola \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</w:t>
      </w:r>
      <w:r>
        <w:rPr>
          <w:rFonts w:eastAsia="Consolas" w:cs="Consolas" w:ascii="Consolas" w:hAnsi="Consolas"/>
          <w:color w:val="1E1E1E"/>
          <w:sz w:val="17"/>
          <w:szCs w:val="17"/>
        </w:rPr>
        <w:t>--command-id RunShellScript --scripts "@deploy/instalar_na_vm.sh" \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</w:t>
      </w:r>
      <w:r>
        <w:rPr>
          <w:rFonts w:eastAsia="Consolas" w:cs="Consolas" w:ascii="Consolas" w:hAnsi="Consolas"/>
          <w:color w:val="1E1E1E"/>
          <w:sz w:val="17"/>
          <w:szCs w:val="17"/>
        </w:rPr>
        <w:t>--query "value[0].message" -o tsv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Instala ou reinstala a API dentro da VM e termina mostrando o estado dos serviços e a resposta de </w:t>
      </w:r>
      <w:r>
        <w:rPr>
          <w:rFonts w:eastAsia="Consolas" w:cs="Consolas" w:ascii="Consolas" w:hAnsi="Consolas"/>
          <w:color w:val="C7254E"/>
          <w:sz w:val="20"/>
          <w:szCs w:val="20"/>
        </w:rPr>
        <w:t>/health</w:t>
      </w:r>
      <w:r>
        <w:rPr>
          <w:rFonts w:eastAsia="Arial" w:cs="Arial"/>
        </w:rPr>
        <w:t xml:space="preserve">. Também serve para </w:t>
      </w:r>
      <w:r>
        <w:rPr>
          <w:rFonts w:eastAsia="Arial" w:cs="Arial"/>
          <w:b/>
          <w:bCs/>
        </w:rPr>
        <w:t>atualizar</w:t>
      </w:r>
      <w:r>
        <w:rPr>
          <w:rFonts w:eastAsia="Arial" w:cs="Arial"/>
        </w:rPr>
        <w:t xml:space="preserve"> a API depois de um novo </w:t>
      </w:r>
      <w:r>
        <w:rPr>
          <w:rFonts w:eastAsia="Consolas" w:cs="Consolas" w:ascii="Consolas" w:hAnsi="Consolas"/>
          <w:color w:val="C7254E"/>
          <w:sz w:val="20"/>
          <w:szCs w:val="20"/>
        </w:rPr>
        <w:t>git push</w:t>
      </w:r>
      <w:r>
        <w:rPr>
          <w:rFonts w:eastAsia="Arial" w:cs="Arial"/>
        </w:rPr>
        <w:t xml:space="preserve">, porque o script faz </w:t>
      </w:r>
      <w:r>
        <w:rPr>
          <w:rFonts w:eastAsia="Consolas" w:cs="Consolas" w:ascii="Consolas" w:hAnsi="Consolas"/>
          <w:color w:val="C7254E"/>
          <w:sz w:val="20"/>
          <w:szCs w:val="20"/>
        </w:rPr>
        <w:t>git pull</w:t>
      </w:r>
      <w:r>
        <w:rPr>
          <w:rFonts w:eastAsia="Arial" w:cs="Arial"/>
        </w:rPr>
        <w:t xml:space="preserve"> e reinicia o serviço.</w:t>
      </w:r>
    </w:p>
    <w:p>
      <w:pPr>
        <w:pStyle w:val="Heading2"/>
        <w:rPr/>
      </w:pPr>
      <w:bookmarkStart w:id="30" w:name="__RefHeading___Toc1669_1883172224"/>
      <w:bookmarkEnd w:id="30"/>
      <w:r>
        <w:rPr>
          <w:rFonts w:eastAsia="Arial" w:cs="Arial"/>
        </w:rPr>
        <w:t>8.5 Validar e remover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curl http://52.230.164.119/health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bash -c "./scripts/smoke_test.sh http://52.230.164.119"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# ao final do trabalho (para a cobrança):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az group delete --name rg-api-escola --yes --no-wait</w:t>
      </w:r>
    </w:p>
    <w:p>
      <w:pPr>
        <w:pStyle w:val="Heading2"/>
        <w:rPr/>
      </w:pPr>
      <w:bookmarkStart w:id="31" w:name="__RefHeading___Toc1671_1883172224"/>
      <w:bookmarkEnd w:id="31"/>
      <w:r>
        <w:rPr>
          <w:rFonts w:eastAsia="Arial" w:cs="Arial"/>
        </w:rPr>
        <w:t>8.6 Problemas encontrados e soluções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deploy real passou por cinco problemas, todos resolvidos e incorporados aos scripts do repositório: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699"/>
        <w:gridCol w:w="3000"/>
        <w:gridCol w:w="3327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Solução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Erro da Azure CLI: “The content for this response was already consumed”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Bug da CLI que esconde o erro real. A causa era o tamanho B1s indisponível em Brazil South para a assinatura.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 script passou a verificar a disponibilidade do tamanho (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az vm list-skus</w:t>
            </w:r>
            <w:r>
              <w:rPr>
                <w:rFonts w:eastAsia="Arial" w:cs="Arial"/>
              </w:rPr>
              <w:t>) antes de criar a VM e a mostrar o erro real em caso de falha.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Nenhum tamanho da série B liberado em Brazil South, East US e East US 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Restrições da assinatura acadêmica por região.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 xml:space="preserve">Busca nas principais regiões. Em Central US havia tamanhos Arm liberados; foi escolhido o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Standard_B2pts_v2</w:t>
            </w:r>
            <w:r>
              <w:rPr>
                <w:rFonts w:eastAsia="Arial" w:cs="Arial"/>
              </w:rPr>
              <w:t>, coberto pela conta gratuita.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Imagem incompatível com VM Arm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 imagem padrão do Ubuntu é x64.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 xml:space="preserve">O script detecta tamanhos Arm e usa a imagem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ubuntu-24_04-lts:server-arm64</w:t>
            </w:r>
            <w:r>
              <w:rPr>
                <w:rFonts w:eastAsia="Arial" w:cs="Arial"/>
              </w:rPr>
              <w:t>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LOCATION=... ./script</w:t>
            </w:r>
            <w:r>
              <w:rPr>
                <w:rFonts w:eastAsia="Arial" w:cs="Arial"/>
              </w:rPr>
              <w:t xml:space="preserve"> não reconhecido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 Cloud Shell estava em PowerShell, que usa outra sintaxe para variáveis.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 xml:space="preserve">Uso de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bash -c "..."</w:t>
            </w:r>
            <w:r>
              <w:rPr>
                <w:rFonts w:eastAsia="Arial" w:cs="Arial"/>
              </w:rPr>
              <w:t>, que funciona nos dois shells.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Navegador com ERR_TIMED_OUT; API e Nginx inativos na VM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 cloud-init terminou (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status: done</w:t>
            </w:r>
            <w:r>
              <w:rPr>
                <w:rFonts w:eastAsia="Arial" w:cs="Arial"/>
              </w:rPr>
              <w:t>) sem aplicar a configuração.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 xml:space="preserve">Criado o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instalar_na_vm.sh</w:t>
            </w:r>
            <w:r>
              <w:rPr>
                <w:rFonts w:eastAsia="Arial" w:cs="Arial"/>
              </w:rPr>
              <w:t>, executado pelo Run Command da Azure. A API respondeu logo em seguida.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32" w:name="__RefHeading___Toc1673_1883172224"/>
      <w:bookmarkEnd w:id="32"/>
      <w:r>
        <w:rPr>
          <w:rFonts w:eastAsia="Arial" w:cs="Arial"/>
        </w:rPr>
        <w:t>9. Repositório no GitHub</w:t>
      </w:r>
    </w:p>
    <w:p>
      <w:pPr>
        <w:pStyle w:val="Normal"/>
        <w:spacing w:lineRule="exact" w:line="300" w:before="0" w:after="120"/>
        <w:rPr/>
      </w:pPr>
      <w:r>
        <w:rPr>
          <w:rFonts w:eastAsia="Arial" w:cs="Arial"/>
          <w:b/>
          <w:bCs/>
        </w:rPr>
        <w:t xml:space="preserve">Repositório: </w:t>
      </w:r>
      <w:hyperlink r:id="rId20">
        <w:r>
          <w:rPr>
            <w:rStyle w:val="Hyperlink"/>
            <w:rFonts w:eastAsia="Arial" w:cs="Arial"/>
          </w:rPr>
          <w:t>https://github.com/RenesFernandes7366/api-alunos</w:t>
        </w:r>
      </w:hyperlink>
    </w:p>
    <w:p>
      <w:pPr>
        <w:pStyle w:val="Normal"/>
        <w:spacing w:lineRule="exact" w:line="300" w:before="0" w:after="120"/>
        <w:rPr/>
      </w:pPr>
      <w:r>
        <w:rPr>
          <w:rFonts w:eastAsia="Arial" w:cs="Arial"/>
          <w:b/>
          <w:bCs/>
        </w:rPr>
        <w:t xml:space="preserve">API publicada: </w:t>
      </w:r>
      <w:hyperlink r:id="rId21">
        <w:r>
          <w:rPr>
            <w:rStyle w:val="Hyperlink"/>
            <w:rFonts w:eastAsia="Arial" w:cs="Arial"/>
          </w:rPr>
          <w:t>http://52.230.164.119/docs</w:t>
        </w:r>
      </w:hyperlink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repositório contém o código, os testes, os scripts de deploy (</w:t>
      </w:r>
      <w:r>
        <w:rPr>
          <w:rFonts w:eastAsia="Consolas" w:cs="Consolas" w:ascii="Consolas" w:hAnsi="Consolas"/>
          <w:color w:val="C7254E"/>
          <w:sz w:val="20"/>
          <w:szCs w:val="20"/>
        </w:rPr>
        <w:t>azure_criar_vm.sh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cloud-init.yaml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instalar_na_vm.sh</w:t>
      </w:r>
      <w:r>
        <w:rPr>
          <w:rFonts w:eastAsia="Arial" w:cs="Arial"/>
        </w:rPr>
        <w:t xml:space="preserve">), o README com instruções e a pasta </w:t>
      </w:r>
      <w:r>
        <w:rPr>
          <w:rFonts w:eastAsia="Consolas" w:cs="Consolas" w:ascii="Consolas" w:hAnsi="Consolas"/>
          <w:color w:val="C7254E"/>
          <w:sz w:val="20"/>
          <w:szCs w:val="20"/>
        </w:rPr>
        <w:t>docs/</w:t>
      </w:r>
      <w:r>
        <w:rPr>
          <w:rFonts w:eastAsia="Arial" w:cs="Arial"/>
        </w:rPr>
        <w:t xml:space="preserve"> com os diagramas, os 14 prints e este documento em Word e PDF.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api-alunos/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app/                    # código da API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tests/                  # testes automatizados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scripts/smoke_test.sh   # teste de ponta a ponta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deploy/                 # scripts de infraestrutura e configuração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docs/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diagramas/          # arquitetura, ER, fluxos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prints/             # 14 prints (local e Azure)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Documentacao_API_Escola.docx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Documentacao_API_Escola.pdf</w:t>
      </w:r>
      <w:r>
        <w:br w:type="page"/>
      </w:r>
    </w:p>
    <w:p>
      <w:pPr>
        <w:pStyle w:val="Heading1"/>
        <w:rPr/>
      </w:pPr>
      <w:bookmarkStart w:id="33" w:name="__RefHeading___Toc1675_1883172224"/>
      <w:bookmarkEnd w:id="33"/>
      <w:r>
        <w:rPr>
          <w:rFonts w:eastAsia="Arial" w:cs="Arial"/>
        </w:rPr>
        <w:t>10. Melhorias futuras e conclusão</w:t>
      </w:r>
    </w:p>
    <w:p>
      <w:pPr>
        <w:pStyle w:val="Heading2"/>
        <w:rPr/>
      </w:pPr>
      <w:bookmarkStart w:id="34" w:name="__RefHeading___Toc1677_1883172224"/>
      <w:bookmarkEnd w:id="34"/>
      <w:r>
        <w:rPr>
          <w:rFonts w:eastAsia="Arial" w:cs="Arial"/>
        </w:rPr>
        <w:t>10.1 Melhorias possíveis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HTTPS</w:t>
      </w:r>
      <w:r>
        <w:rPr>
          <w:rFonts w:eastAsia="Arial" w:cs="Arial"/>
        </w:rPr>
        <w:t xml:space="preserve"> com certificado gratuito Let's Encrypt (Certbot) e um nome DNS para o IP público.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Backup do SQLite</w:t>
      </w:r>
      <w:r>
        <w:rPr>
          <w:rFonts w:eastAsia="Arial" w:cs="Arial"/>
        </w:rPr>
        <w:t xml:space="preserve"> com um agendamento (cron) copiando o arquivo para o </w:t>
      </w:r>
      <w:r>
        <w:rPr>
          <w:rFonts w:eastAsia="Arial" w:cs="Arial"/>
          <w:b/>
          <w:bCs/>
        </w:rPr>
        <w:t>Azure Blob Storage</w:t>
      </w:r>
      <w:r>
        <w:rPr>
          <w:rFonts w:eastAsia="Arial" w:cs="Arial"/>
        </w:rPr>
        <w:t>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Autenticação</w:t>
      </w:r>
      <w:r>
        <w:rPr>
          <w:rFonts w:eastAsia="Arial" w:cs="Arial"/>
        </w:rPr>
        <w:t xml:space="preserve"> (token JWT ou chave de API) para proteger as rotas de escrita.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CI/CD</w:t>
      </w:r>
      <w:r>
        <w:rPr>
          <w:rFonts w:eastAsia="Arial" w:cs="Arial"/>
        </w:rPr>
        <w:t xml:space="preserve"> com GitHub Actions: rodar os testes a cada push e atualizar a VM automaticamente.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Para muitos acessos simultâneos de escrita, migrar o banco para o </w:t>
      </w:r>
      <w:r>
        <w:rPr>
          <w:rFonts w:eastAsia="Arial" w:cs="Arial"/>
          <w:b/>
          <w:bCs/>
        </w:rPr>
        <w:t>Azure Database for PostgreSQL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35" w:name="__RefHeading___Toc1679_1883172224"/>
      <w:bookmarkEnd w:id="35"/>
      <w:r>
        <w:rPr>
          <w:rFonts w:eastAsia="Arial" w:cs="Arial"/>
        </w:rPr>
        <w:t>10.2 Conclusão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projeto entrega uma API REST funcional, testada e documentada, publicada em infraestrutura de nuvem real e acessível em </w:t>
      </w:r>
      <w:r>
        <w:rPr>
          <w:rFonts w:eastAsia="Arial" w:cs="Arial"/>
          <w:b/>
          <w:bCs/>
        </w:rPr>
        <w:t>http://52.230.164.119/docs</w:t>
      </w:r>
      <w:r>
        <w:rPr>
          <w:rFonts w:eastAsia="Arial" w:cs="Arial"/>
        </w:rPr>
        <w:t>. O código foi validado por 8 testes automatizados e por chamadas HTTP de ponta a ponta, tanto localmente quanto contra a VM na Azure, onde a persistência dos dados no SQLite também foi comprovada.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Toda a infraestrutura é criada por script, o que torna o processo </w:t>
      </w:r>
      <w:r>
        <w:rPr>
          <w:rFonts w:eastAsia="Arial" w:cs="Arial"/>
          <w:b/>
          <w:bCs/>
        </w:rPr>
        <w:t>reproduzível</w:t>
      </w:r>
      <w:r>
        <w:rPr>
          <w:rFonts w:eastAsia="Arial" w:cs="Arial"/>
        </w:rPr>
        <w:t>. Os problemas encontrados no deploy real (restrições de região e tamanho, VM Arm, diferenças entre PowerShell e Bash e a configuração da VM) foram resolvidos e incorporados aos scripts, deixando o processo mais robusto para as próximas execuções.</w:t>
      </w:r>
    </w:p>
    <w:sectPr>
      <w:headerReference w:type="even" r:id="rId22"/>
      <w:headerReference w:type="default" r:id="rId23"/>
      <w:headerReference w:type="first" r:id="rId24"/>
      <w:footerReference w:type="even" r:id="rId25"/>
      <w:footerReference w:type="default" r:id="rId26"/>
      <w:footerReference w:type="first" r:id="rId27"/>
      <w:type w:val="nextPage"/>
      <w:pgSz w:w="11906" w:h="16838"/>
      <w:pgMar w:left="144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08080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Arial" w:cs="Arial"/>
        <w:color w:val="808080"/>
        <w:sz w:val="16"/>
        <w:szCs w:val="16"/>
      </w:rPr>
      <w:t>API Escola – FastAPI + SQLite na Azure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pBdr>
        <w:bottom w:val="single" w:sz="8" w:space="4" w:color="1F4E79"/>
      </w:pBdr>
      <w:spacing w:before="120" w:after="240"/>
      <w:outlineLvl w:val="0"/>
    </w:pPr>
    <w:rPr>
      <w:rFonts w:ascii="Arial" w:hAnsi="Arial" w:eastAsia="Arial" w:cs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 w:val="true"/>
      <w:spacing w:before="280" w:after="120"/>
      <w:outlineLvl w:val="1"/>
    </w:pPr>
    <w:rPr>
      <w:rFonts w:ascii="Arial" w:hAnsi="Arial" w:eastAsia="Arial" w:cs="Arial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 w:val="true"/>
      <w:spacing w:before="200" w:after="80"/>
      <w:outlineLvl w:val="2"/>
    </w:pPr>
    <w:rPr>
      <w:rFonts w:ascii="Arial" w:hAnsi="Arial" w:eastAsia="Arial" w:cs="Arial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yperlink" Target="https://github.com/RenesFernandes7366/api-alunos" TargetMode="External"/><Relationship Id="rId21" Type="http://schemas.openxmlformats.org/officeDocument/2006/relationships/hyperlink" Target="http://52.230.164.119/docs" TargetMode="External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footer" Target="footer1.xml"/><Relationship Id="rId26" Type="http://schemas.openxmlformats.org/officeDocument/2006/relationships/footer" Target="footer2.xml"/><Relationship Id="rId27" Type="http://schemas.openxmlformats.org/officeDocument/2006/relationships/footer" Target="footer3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2026-10-26T03:49:47Z</dcterms:created>
  <dc:creator>renesouzafernandes</dc:creator>
  <dc:description>API FastAPI + SQLite na Azure</dc:description>
  <dc:language>en-US</dc:language>
  <cp:lastModifiedBy/>
  <dcterms:modified xsi:type="dcterms:W3CDTF">2026-10-26T00:49:49Z</dcterms:modified>
  <cp:revision>2</cp:revision>
  <dc:subject/>
  <dc:title>API Escola – Documentação</dc:title>
</cp:coreProperties>
</file>