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238599181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29F2D410" w14:textId="6FAE2707" w:rsidR="004E1D9E" w:rsidRDefault="004E1D9E">
          <w:pPr>
            <w:pStyle w:val="Sinespaciad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279640F1" wp14:editId="4A4627CE">
                <wp:extent cx="1417320" cy="750898"/>
                <wp:effectExtent l="0" t="0" r="0" b="0"/>
                <wp:docPr id="143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AFE7FE8221C143A1B57295D596408A9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3BE3018" w14:textId="1D029A06" w:rsidR="004E1D9E" w:rsidRDefault="004E1D9E">
              <w:pPr>
                <w:pStyle w:val="Sinespaciad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 w:rsidRPr="004E1D9E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ACTIVIDAD 17 - Evaluación de Vulnerabilidades con CVSS v3.1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8F8E3AD679DE4F26A27F62EF02E74341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247F119" w14:textId="29B990EB" w:rsidR="004E1D9E" w:rsidRDefault="004E1D9E">
              <w:pPr>
                <w:pStyle w:val="Sinespaciad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 xml:space="preserve">CON V </w:t>
              </w:r>
            </w:p>
          </w:sdtContent>
        </w:sdt>
        <w:p w14:paraId="6CF90088" w14:textId="77777777" w:rsidR="004E1D9E" w:rsidRDefault="004E1D9E">
          <w:pPr>
            <w:pStyle w:val="Sinespaciad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071E3E7" wp14:editId="2C40D52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5-15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A6D61CB" w14:textId="519D1D98" w:rsidR="004E1D9E" w:rsidRPr="004E1D9E" w:rsidRDefault="004E1D9E" w:rsidP="004E1D9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15 de mayo de 2026</w:t>
                                    </w:r>
                                  </w:p>
                                </w:sdtContent>
                              </w:sdt>
                              <w:p w14:paraId="084D74E6" w14:textId="1A8A11E7" w:rsidR="004E1D9E" w:rsidRDefault="004E1D9E" w:rsidP="004E1D9E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 w:rsidRPr="004E1D9E">
                                  <w:rPr>
                                    <w:color w:val="156082" w:themeColor="accent1"/>
                                  </w:rPr>
                                  <w:t xml:space="preserve">Edwin Admael Castillo Gómez 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Pr="004E1D9E">
                                  <w:rPr>
                                    <w:color w:val="156082" w:themeColor="accent1"/>
                                  </w:rPr>
                                  <w:t>181700</w:t>
                                </w:r>
                              </w:p>
                              <w:p w14:paraId="38FE6EFD" w14:textId="7865D668" w:rsidR="004E1D9E" w:rsidRDefault="004E1D9E" w:rsidP="004E1D9E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 w:rsidRPr="004E1D9E">
                                  <w:rPr>
                                    <w:color w:val="156082" w:themeColor="accent1"/>
                                  </w:rPr>
                                  <w:t xml:space="preserve">Carlos René Castillo Olvera 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Pr="004E1D9E">
                                  <w:rPr>
                                    <w:color w:val="156082" w:themeColor="accent1"/>
                                  </w:rPr>
                                  <w:t>182033</w:t>
                                </w:r>
                              </w:p>
                              <w:p w14:paraId="2B42520F" w14:textId="66D1D29F" w:rsidR="004E1D9E" w:rsidRDefault="004E1D9E" w:rsidP="004E1D9E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r w:rsidRPr="004E1D9E">
                                  <w:rPr>
                                    <w:color w:val="156082" w:themeColor="accent1"/>
                                  </w:rPr>
                                  <w:t>Diego Osvaldo Hernández Fernández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 xml:space="preserve"> </w:t>
                                </w:r>
                                <w:r w:rsidRPr="004E1D9E">
                                  <w:rPr>
                                    <w:color w:val="156082" w:themeColor="accent1"/>
                                  </w:rPr>
                                  <w:t>182217</w:t>
                                </w:r>
                              </w:p>
                              <w:p w14:paraId="2122AE02" w14:textId="4B681A81" w:rsidR="004E1D9E" w:rsidRDefault="004E1D9E" w:rsidP="004E1D9E">
                                <w:pPr>
                                  <w:pStyle w:val="Sinespaciad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proofErr w:type="spellStart"/>
                                <w:r w:rsidRPr="004E1D9E">
                                  <w:rPr>
                                    <w:color w:val="156082" w:themeColor="accent1"/>
                                  </w:rPr>
                                  <w:t>Tristan</w:t>
                                </w:r>
                                <w:proofErr w:type="spellEnd"/>
                                <w:r w:rsidRPr="004E1D9E">
                                  <w:rPr>
                                    <w:color w:val="156082" w:themeColor="accent1"/>
                                  </w:rPr>
                                  <w:t xml:space="preserve"> Rivera </w:t>
                                </w:r>
                                <w:proofErr w:type="spellStart"/>
                                <w:r w:rsidRPr="004E1D9E">
                                  <w:rPr>
                                    <w:color w:val="156082" w:themeColor="accent1"/>
                                  </w:rPr>
                                  <w:t>MagdalenaYesenia</w:t>
                                </w:r>
                                <w:proofErr w:type="spellEnd"/>
                                <w:r w:rsidRPr="004E1D9E">
                                  <w:rPr>
                                    <w:color w:val="156082" w:themeColor="accent1"/>
                                  </w:rPr>
                                  <w:t xml:space="preserve">    </w:t>
                                </w:r>
                                <w:r>
                                  <w:rPr>
                                    <w:color w:val="156082" w:themeColor="accent1"/>
                                  </w:rPr>
                                  <w:tab/>
                                </w:r>
                                <w:r w:rsidRPr="004E1D9E">
                                  <w:rPr>
                                    <w:color w:val="156082" w:themeColor="accent1"/>
                                  </w:rPr>
                                  <w:t>174702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071E3E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5-15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A6D61CB" w14:textId="519D1D98" w:rsidR="004E1D9E" w:rsidRPr="004E1D9E" w:rsidRDefault="004E1D9E" w:rsidP="004E1D9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es-ES"/>
                                </w:rPr>
                                <w:t>15 de mayo de 2026</w:t>
                              </w:r>
                            </w:p>
                          </w:sdtContent>
                        </w:sdt>
                        <w:p w14:paraId="084D74E6" w14:textId="1A8A11E7" w:rsidR="004E1D9E" w:rsidRDefault="004E1D9E" w:rsidP="004E1D9E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r w:rsidRPr="004E1D9E">
                            <w:rPr>
                              <w:color w:val="156082" w:themeColor="accent1"/>
                            </w:rPr>
                            <w:t xml:space="preserve">Edwin Admael Castillo Gómez </w:t>
                          </w:r>
                          <w:r>
                            <w:rPr>
                              <w:color w:val="156082" w:themeColor="accent1"/>
                            </w:rPr>
                            <w:tab/>
                          </w:r>
                          <w:r w:rsidRPr="004E1D9E">
                            <w:rPr>
                              <w:color w:val="156082" w:themeColor="accent1"/>
                            </w:rPr>
                            <w:t>181700</w:t>
                          </w:r>
                        </w:p>
                        <w:p w14:paraId="38FE6EFD" w14:textId="7865D668" w:rsidR="004E1D9E" w:rsidRDefault="004E1D9E" w:rsidP="004E1D9E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r w:rsidRPr="004E1D9E">
                            <w:rPr>
                              <w:color w:val="156082" w:themeColor="accent1"/>
                            </w:rPr>
                            <w:t xml:space="preserve">Carlos René Castillo Olvera </w:t>
                          </w:r>
                          <w:r>
                            <w:rPr>
                              <w:color w:val="156082" w:themeColor="accent1"/>
                            </w:rPr>
                            <w:tab/>
                          </w:r>
                          <w:r>
                            <w:rPr>
                              <w:color w:val="156082" w:themeColor="accent1"/>
                            </w:rPr>
                            <w:tab/>
                          </w:r>
                          <w:r w:rsidRPr="004E1D9E">
                            <w:rPr>
                              <w:color w:val="156082" w:themeColor="accent1"/>
                            </w:rPr>
                            <w:t>182033</w:t>
                          </w:r>
                        </w:p>
                        <w:p w14:paraId="2B42520F" w14:textId="66D1D29F" w:rsidR="004E1D9E" w:rsidRDefault="004E1D9E" w:rsidP="004E1D9E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r w:rsidRPr="004E1D9E">
                            <w:rPr>
                              <w:color w:val="156082" w:themeColor="accent1"/>
                            </w:rPr>
                            <w:t>Diego Osvaldo Hernández Fernández</w:t>
                          </w:r>
                          <w:r>
                            <w:rPr>
                              <w:color w:val="156082" w:themeColor="accent1"/>
                            </w:rPr>
                            <w:t xml:space="preserve"> </w:t>
                          </w:r>
                          <w:r w:rsidRPr="004E1D9E">
                            <w:rPr>
                              <w:color w:val="156082" w:themeColor="accent1"/>
                            </w:rPr>
                            <w:t>182217</w:t>
                          </w:r>
                        </w:p>
                        <w:p w14:paraId="2122AE02" w14:textId="4B681A81" w:rsidR="004E1D9E" w:rsidRDefault="004E1D9E" w:rsidP="004E1D9E">
                          <w:pPr>
                            <w:pStyle w:val="Sinespaciado"/>
                            <w:jc w:val="center"/>
                            <w:rPr>
                              <w:color w:val="156082" w:themeColor="accent1"/>
                            </w:rPr>
                          </w:pPr>
                          <w:proofErr w:type="spellStart"/>
                          <w:r w:rsidRPr="004E1D9E">
                            <w:rPr>
                              <w:color w:val="156082" w:themeColor="accent1"/>
                            </w:rPr>
                            <w:t>Tristan</w:t>
                          </w:r>
                          <w:proofErr w:type="spellEnd"/>
                          <w:r w:rsidRPr="004E1D9E">
                            <w:rPr>
                              <w:color w:val="156082" w:themeColor="accent1"/>
                            </w:rPr>
                            <w:t xml:space="preserve"> Rivera </w:t>
                          </w:r>
                          <w:proofErr w:type="spellStart"/>
                          <w:r w:rsidRPr="004E1D9E">
                            <w:rPr>
                              <w:color w:val="156082" w:themeColor="accent1"/>
                            </w:rPr>
                            <w:t>MagdalenaYesenia</w:t>
                          </w:r>
                          <w:proofErr w:type="spellEnd"/>
                          <w:r w:rsidRPr="004E1D9E">
                            <w:rPr>
                              <w:color w:val="156082" w:themeColor="accent1"/>
                            </w:rPr>
                            <w:t xml:space="preserve">    </w:t>
                          </w:r>
                          <w:r>
                            <w:rPr>
                              <w:color w:val="156082" w:themeColor="accent1"/>
                            </w:rPr>
                            <w:tab/>
                          </w:r>
                          <w:r w:rsidRPr="004E1D9E">
                            <w:rPr>
                              <w:color w:val="156082" w:themeColor="accent1"/>
                            </w:rPr>
                            <w:t>174702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4E3D4661" wp14:editId="1FC1D217">
                <wp:extent cx="758952" cy="478932"/>
                <wp:effectExtent l="0" t="0" r="3175" b="0"/>
                <wp:docPr id="144" name="Imagen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3A8D31F" w14:textId="7F096C4D" w:rsidR="004E1D9E" w:rsidRDefault="004E1D9E">
          <w:pPr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 w:type="page"/>
          </w:r>
        </w:p>
      </w:sdtContent>
    </w:sdt>
    <w:p w14:paraId="59B2C447" w14:textId="77777777" w:rsidR="004E1D9E" w:rsidRDefault="004E1D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1D9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Objetivo general </w:t>
      </w:r>
    </w:p>
    <w:p w14:paraId="156D8CF4" w14:textId="77777777" w:rsidR="004E1D9E" w:rsidRPr="004E1D9E" w:rsidRDefault="004E1D9E">
      <w:p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 xml:space="preserve">Aplicar el modelo CVSS v3.1 para evaluar la gravedad de vulnerabilidades reales, interpretando correctamente sus métricas base y justificando la priorización del riesgo en un contexto organizacional. </w:t>
      </w:r>
    </w:p>
    <w:p w14:paraId="76C0CA49" w14:textId="77777777" w:rsidR="004E1D9E" w:rsidRDefault="004E1D9E">
      <w:pPr>
        <w:rPr>
          <w:rFonts w:ascii="Tahoma" w:hAnsi="Tahoma" w:cs="Tahoma"/>
          <w:b/>
          <w:bCs/>
          <w:sz w:val="24"/>
          <w:szCs w:val="24"/>
        </w:rPr>
      </w:pPr>
      <w:r w:rsidRPr="004E1D9E">
        <w:rPr>
          <w:rFonts w:ascii="Times New Roman" w:hAnsi="Times New Roman" w:cs="Times New Roman"/>
          <w:b/>
          <w:bCs/>
          <w:sz w:val="24"/>
          <w:szCs w:val="24"/>
        </w:rPr>
        <w:t xml:space="preserve">Objetivos específicos </w:t>
      </w:r>
      <w:r w:rsidRPr="004E1D9E">
        <w:rPr>
          <w:rFonts w:ascii="Tahoma" w:hAnsi="Tahoma" w:cs="Tahoma"/>
          <w:b/>
          <w:bCs/>
          <w:sz w:val="24"/>
          <w:szCs w:val="24"/>
        </w:rPr>
        <w:t>﻿﻿﻿</w:t>
      </w:r>
    </w:p>
    <w:p w14:paraId="6F62E2A9" w14:textId="26C5364C" w:rsidR="004E1D9E" w:rsidRDefault="004E1D9E">
      <w:p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 xml:space="preserve">Identificar y comprender las métricas base de CVSS (AV, AC, PR, UI, S, C, 1, A). </w:t>
      </w:r>
      <w:r w:rsidRPr="004E1D9E">
        <w:rPr>
          <w:rFonts w:ascii="Tahoma" w:hAnsi="Tahoma" w:cs="Tahoma"/>
          <w:sz w:val="24"/>
          <w:szCs w:val="24"/>
        </w:rPr>
        <w:t>﻿﻿﻿</w:t>
      </w:r>
      <w:r w:rsidRPr="004E1D9E">
        <w:rPr>
          <w:rFonts w:ascii="Times New Roman" w:hAnsi="Times New Roman" w:cs="Times New Roman"/>
          <w:sz w:val="24"/>
          <w:szCs w:val="24"/>
        </w:rPr>
        <w:t xml:space="preserve">Construir correctamente una cadena vector CVSS a partir de un escenario técnico </w:t>
      </w:r>
      <w:r w:rsidRPr="004E1D9E">
        <w:rPr>
          <w:rFonts w:ascii="Tahoma" w:hAnsi="Tahoma" w:cs="Tahoma"/>
          <w:sz w:val="24"/>
          <w:szCs w:val="24"/>
        </w:rPr>
        <w:t>﻿﻿﻿</w:t>
      </w:r>
      <w:r w:rsidRPr="004E1D9E">
        <w:rPr>
          <w:rFonts w:ascii="Times New Roman" w:hAnsi="Times New Roman" w:cs="Times New Roman"/>
          <w:sz w:val="24"/>
          <w:szCs w:val="24"/>
        </w:rPr>
        <w:t>Calcular e interpretar la puntuación de riesgo para priorizar acciones de mitigación.</w:t>
      </w:r>
    </w:p>
    <w:p w14:paraId="71DCE414" w14:textId="77777777" w:rsidR="004E1D9E" w:rsidRDefault="004E1D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1D9E">
        <w:rPr>
          <w:rFonts w:ascii="Times New Roman" w:hAnsi="Times New Roman" w:cs="Times New Roman"/>
          <w:b/>
          <w:bCs/>
          <w:sz w:val="24"/>
          <w:szCs w:val="24"/>
        </w:rPr>
        <w:t>Escenario</w:t>
      </w:r>
    </w:p>
    <w:p w14:paraId="252E1857" w14:textId="77777777" w:rsidR="004E1D9E" w:rsidRDefault="004E1D9E">
      <w:p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 xml:space="preserve">Una organización detecta una vulnerabilidad en un sistema web interno con las siguientes características: </w:t>
      </w:r>
    </w:p>
    <w:p w14:paraId="680D79D1" w14:textId="77777777" w:rsidR="004E1D9E" w:rsidRPr="004E1D9E" w:rsidRDefault="004E1D9E" w:rsidP="004E1D9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>Puede explotarse a través de la red.</w:t>
      </w:r>
    </w:p>
    <w:p w14:paraId="794F1985" w14:textId="77777777" w:rsidR="004E1D9E" w:rsidRPr="004E1D9E" w:rsidRDefault="004E1D9E" w:rsidP="004E1D9E">
      <w:pPr>
        <w:pStyle w:val="Prrafodelista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 xml:space="preserve">La </w:t>
      </w:r>
      <w:proofErr w:type="spellStart"/>
      <w:r w:rsidRPr="004E1D9E">
        <w:rPr>
          <w:rFonts w:ascii="Times New Roman" w:hAnsi="Times New Roman" w:cs="Times New Roman"/>
          <w:sz w:val="24"/>
          <w:szCs w:val="24"/>
        </w:rPr>
        <w:t>explotacion</w:t>
      </w:r>
      <w:proofErr w:type="spellEnd"/>
      <w:r w:rsidRPr="004E1D9E">
        <w:rPr>
          <w:rFonts w:ascii="Times New Roman" w:hAnsi="Times New Roman" w:cs="Times New Roman"/>
          <w:sz w:val="24"/>
          <w:szCs w:val="24"/>
        </w:rPr>
        <w:t xml:space="preserve"> requiere baja complejidad. </w:t>
      </w:r>
      <w:r w:rsidRPr="004E1D9E">
        <w:rPr>
          <w:rFonts w:ascii="Tahoma" w:hAnsi="Tahoma" w:cs="Tahoma"/>
          <w:sz w:val="24"/>
          <w:szCs w:val="24"/>
        </w:rPr>
        <w:t>﻿﻿﻿</w:t>
      </w:r>
    </w:p>
    <w:p w14:paraId="250C164A" w14:textId="77777777" w:rsidR="004E1D9E" w:rsidRPr="004E1D9E" w:rsidRDefault="004E1D9E" w:rsidP="004E1D9E">
      <w:pPr>
        <w:pStyle w:val="Prrafodelista"/>
        <w:numPr>
          <w:ilvl w:val="0"/>
          <w:numId w:val="3"/>
        </w:numPr>
        <w:rPr>
          <w:rFonts w:ascii="Tahoma" w:hAnsi="Tahoma" w:cs="Tahoma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 xml:space="preserve">Se necesitan privilegios elevados. </w:t>
      </w:r>
      <w:r w:rsidRPr="004E1D9E">
        <w:rPr>
          <w:rFonts w:ascii="Tahoma" w:hAnsi="Tahoma" w:cs="Tahoma"/>
          <w:sz w:val="24"/>
          <w:szCs w:val="24"/>
        </w:rPr>
        <w:t>﻿﻿﻿</w:t>
      </w:r>
    </w:p>
    <w:p w14:paraId="6A7B804E" w14:textId="77777777" w:rsidR="004E1D9E" w:rsidRPr="004E1D9E" w:rsidRDefault="004E1D9E" w:rsidP="004E1D9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 xml:space="preserve">No requiere interacción del usuario. </w:t>
      </w:r>
    </w:p>
    <w:p w14:paraId="60784BF1" w14:textId="77777777" w:rsidR="004E1D9E" w:rsidRPr="004E1D9E" w:rsidRDefault="004E1D9E" w:rsidP="004E1D9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ahoma" w:hAnsi="Tahoma" w:cs="Tahoma"/>
          <w:sz w:val="24"/>
          <w:szCs w:val="24"/>
        </w:rPr>
        <w:t>﻿﻿﻿</w:t>
      </w:r>
      <w:r w:rsidRPr="004E1D9E">
        <w:rPr>
          <w:rFonts w:ascii="Times New Roman" w:hAnsi="Times New Roman" w:cs="Times New Roman"/>
          <w:sz w:val="24"/>
          <w:szCs w:val="24"/>
        </w:rPr>
        <w:t xml:space="preserve">No cambia el alcance. </w:t>
      </w:r>
    </w:p>
    <w:p w14:paraId="58F8CC45" w14:textId="77777777" w:rsidR="004E1D9E" w:rsidRPr="004E1D9E" w:rsidRDefault="004E1D9E" w:rsidP="004E1D9E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ahoma" w:hAnsi="Tahoma" w:cs="Tahoma"/>
          <w:sz w:val="24"/>
          <w:szCs w:val="24"/>
        </w:rPr>
        <w:t>﻿﻿﻿</w:t>
      </w:r>
      <w:r w:rsidRPr="004E1D9E">
        <w:rPr>
          <w:rFonts w:ascii="Times New Roman" w:hAnsi="Times New Roman" w:cs="Times New Roman"/>
          <w:sz w:val="24"/>
          <w:szCs w:val="24"/>
        </w:rPr>
        <w:t>El impacto en</w:t>
      </w:r>
      <w:r w:rsidRPr="004E1D9E">
        <w:rPr>
          <w:rFonts w:ascii="Times New Roman" w:hAnsi="Times New Roman" w:cs="Times New Roman"/>
          <w:sz w:val="24"/>
          <w:szCs w:val="24"/>
        </w:rPr>
        <w:t>:</w:t>
      </w:r>
      <w:r w:rsidRPr="004E1D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14A1EB" w14:textId="69948178" w:rsidR="004E1D9E" w:rsidRPr="004E1D9E" w:rsidRDefault="004E1D9E" w:rsidP="004E1D9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 xml:space="preserve">Confidencialidad: Bajo. </w:t>
      </w:r>
    </w:p>
    <w:p w14:paraId="75E6E405" w14:textId="64B03604" w:rsidR="004E1D9E" w:rsidRDefault="004E1D9E" w:rsidP="004E1D9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 xml:space="preserve">Integridad: Bajo. </w:t>
      </w:r>
    </w:p>
    <w:p w14:paraId="4A150848" w14:textId="43B1E03B" w:rsidR="004E1D9E" w:rsidRDefault="004E1D9E" w:rsidP="004E1D9E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>Disponibilidad: Bajo.</w:t>
      </w:r>
    </w:p>
    <w:p w14:paraId="43F9B415" w14:textId="77777777" w:rsidR="004E1D9E" w:rsidRPr="004E1D9E" w:rsidRDefault="004E1D9E" w:rsidP="004E1D9E">
      <w:pPr>
        <w:rPr>
          <w:rFonts w:ascii="Times New Roman" w:hAnsi="Times New Roman" w:cs="Times New Roman"/>
          <w:sz w:val="24"/>
          <w:szCs w:val="24"/>
        </w:rPr>
      </w:pPr>
    </w:p>
    <w:p w14:paraId="65922DDA" w14:textId="2EB84CB1" w:rsidR="004E1D9E" w:rsidRDefault="004E1D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Cadena de vector</w:t>
      </w:r>
    </w:p>
    <w:p w14:paraId="7CFA2C8A" w14:textId="05C22161" w:rsidR="004E1D9E" w:rsidRDefault="004E1D9E">
      <w:p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>CVSS:3.1/</w:t>
      </w:r>
      <w:proofErr w:type="gramStart"/>
      <w:r w:rsidRPr="004E1D9E">
        <w:rPr>
          <w:rFonts w:ascii="Times New Roman" w:hAnsi="Times New Roman" w:cs="Times New Roman"/>
          <w:sz w:val="24"/>
          <w:szCs w:val="24"/>
        </w:rPr>
        <w:t>AV:N</w:t>
      </w:r>
      <w:proofErr w:type="gramEnd"/>
      <w:r w:rsidRPr="004E1D9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E1D9E">
        <w:rPr>
          <w:rFonts w:ascii="Times New Roman" w:hAnsi="Times New Roman" w:cs="Times New Roman"/>
          <w:sz w:val="24"/>
          <w:szCs w:val="24"/>
        </w:rPr>
        <w:t>AC:L</w:t>
      </w:r>
      <w:proofErr w:type="gramEnd"/>
      <w:r w:rsidRPr="004E1D9E">
        <w:rPr>
          <w:rFonts w:ascii="Times New Roman" w:hAnsi="Times New Roman" w:cs="Times New Roman"/>
          <w:sz w:val="24"/>
          <w:szCs w:val="24"/>
        </w:rPr>
        <w:t>/PR:H/</w:t>
      </w:r>
      <w:proofErr w:type="gramStart"/>
      <w:r w:rsidRPr="004E1D9E">
        <w:rPr>
          <w:rFonts w:ascii="Times New Roman" w:hAnsi="Times New Roman" w:cs="Times New Roman"/>
          <w:sz w:val="24"/>
          <w:szCs w:val="24"/>
        </w:rPr>
        <w:t>UI:N</w:t>
      </w:r>
      <w:proofErr w:type="gramEnd"/>
      <w:r w:rsidRPr="004E1D9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E1D9E">
        <w:rPr>
          <w:rFonts w:ascii="Times New Roman" w:hAnsi="Times New Roman" w:cs="Times New Roman"/>
          <w:sz w:val="24"/>
          <w:szCs w:val="24"/>
        </w:rPr>
        <w:t>S:U</w:t>
      </w:r>
      <w:proofErr w:type="gramEnd"/>
      <w:r w:rsidRPr="004E1D9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E1D9E">
        <w:rPr>
          <w:rFonts w:ascii="Times New Roman" w:hAnsi="Times New Roman" w:cs="Times New Roman"/>
          <w:sz w:val="24"/>
          <w:szCs w:val="24"/>
        </w:rPr>
        <w:t>C:L</w:t>
      </w:r>
      <w:proofErr w:type="gramEnd"/>
      <w:r w:rsidRPr="004E1D9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E1D9E">
        <w:rPr>
          <w:rFonts w:ascii="Times New Roman" w:hAnsi="Times New Roman" w:cs="Times New Roman"/>
          <w:sz w:val="24"/>
          <w:szCs w:val="24"/>
        </w:rPr>
        <w:t>I:L</w:t>
      </w:r>
      <w:proofErr w:type="gramEnd"/>
      <w:r w:rsidRPr="004E1D9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4E1D9E">
        <w:rPr>
          <w:rFonts w:ascii="Times New Roman" w:hAnsi="Times New Roman" w:cs="Times New Roman"/>
          <w:sz w:val="24"/>
          <w:szCs w:val="24"/>
        </w:rPr>
        <w:t>A:L</w:t>
      </w:r>
      <w:proofErr w:type="gramEnd"/>
    </w:p>
    <w:p w14:paraId="76C66740" w14:textId="1AC0A2DD" w:rsidR="004E1D9E" w:rsidRDefault="004E1D9E">
      <w:p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34B38D" wp14:editId="73B5A15A">
            <wp:extent cx="6691630" cy="480060"/>
            <wp:effectExtent l="0" t="0" r="0" b="0"/>
            <wp:docPr id="9002563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56368" name=""/>
                    <pic:cNvPicPr/>
                  </pic:nvPicPr>
                  <pic:blipFill rotWithShape="1">
                    <a:blip r:embed="rId8"/>
                    <a:srcRect t="12033" b="19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1630" cy="480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129F9C" w14:textId="6990DB25" w:rsidR="004E1D9E" w:rsidRPr="004E1D9E" w:rsidRDefault="004E1D9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E1D9E">
        <w:rPr>
          <w:rFonts w:ascii="Times New Roman" w:hAnsi="Times New Roman" w:cs="Times New Roman"/>
          <w:b/>
          <w:bCs/>
          <w:sz w:val="24"/>
          <w:szCs w:val="24"/>
        </w:rPr>
        <w:t>Interpretacion</w:t>
      </w:r>
      <w:proofErr w:type="spellEnd"/>
      <w:r w:rsidRPr="004E1D9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E1D9E">
        <w:rPr>
          <w:rFonts w:ascii="Times New Roman" w:hAnsi="Times New Roman" w:cs="Times New Roman"/>
          <w:b/>
          <w:bCs/>
          <w:sz w:val="24"/>
          <w:szCs w:val="24"/>
        </w:rPr>
        <w:t>tecnica</w:t>
      </w:r>
      <w:proofErr w:type="spellEnd"/>
    </w:p>
    <w:p w14:paraId="622A26E7" w14:textId="079B523B" w:rsidR="004E1D9E" w:rsidRDefault="004E1D9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Pr="004E1D9E">
        <w:rPr>
          <w:rFonts w:ascii="Times New Roman" w:hAnsi="Times New Roman" w:cs="Times New Roman"/>
          <w:sz w:val="24"/>
          <w:szCs w:val="24"/>
        </w:rPr>
        <w:t>a vulnerabilidad sigue siendo relevante porque un atacante que ya tenga acceso administrativo o credenciales privilegiadas puede explotarla fácilment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4E1D9E">
        <w:rPr>
          <w:rFonts w:ascii="Times New Roman" w:hAnsi="Times New Roman" w:cs="Times New Roman"/>
          <w:sz w:val="24"/>
          <w:szCs w:val="24"/>
        </w:rPr>
        <w:t>. El atacante que podría aprovechar</w:t>
      </w:r>
      <w:r>
        <w:rPr>
          <w:rFonts w:ascii="Times New Roman" w:hAnsi="Times New Roman" w:cs="Times New Roman"/>
          <w:sz w:val="24"/>
          <w:szCs w:val="24"/>
        </w:rPr>
        <w:t>se</w:t>
      </w:r>
      <w:r w:rsidRPr="004E1D9E">
        <w:rPr>
          <w:rFonts w:ascii="Times New Roman" w:hAnsi="Times New Roman" w:cs="Times New Roman"/>
          <w:sz w:val="24"/>
          <w:szCs w:val="24"/>
        </w:rPr>
        <w:t xml:space="preserve"> sería un usuario interno malicioso, un administrador comprometido o un atacante que previamente obtuvo acceso privilegiado mediante robo de credenciale</w:t>
      </w:r>
      <w:r>
        <w:rPr>
          <w:rFonts w:ascii="Times New Roman" w:hAnsi="Times New Roman" w:cs="Times New Roman"/>
          <w:sz w:val="24"/>
          <w:szCs w:val="24"/>
        </w:rPr>
        <w:t xml:space="preserve">s o uso de otros métodos o </w:t>
      </w:r>
      <w:proofErr w:type="spellStart"/>
      <w:r>
        <w:rPr>
          <w:rFonts w:ascii="Times New Roman" w:hAnsi="Times New Roman" w:cs="Times New Roman"/>
          <w:sz w:val="24"/>
          <w:szCs w:val="24"/>
        </w:rPr>
        <w:t>tecnicas</w:t>
      </w:r>
      <w:proofErr w:type="spellEnd"/>
      <w:r w:rsidRPr="004E1D9E">
        <w:rPr>
          <w:rFonts w:ascii="Times New Roman" w:hAnsi="Times New Roman" w:cs="Times New Roman"/>
          <w:sz w:val="24"/>
          <w:szCs w:val="24"/>
        </w:rPr>
        <w:t>. Que el impacto sea bajo en confidencialidad, integridad y disponibilidad significa que la vulnerabilidad genera afectaciones limitadas</w:t>
      </w:r>
      <w:r>
        <w:rPr>
          <w:rFonts w:ascii="Times New Roman" w:hAnsi="Times New Roman" w:cs="Times New Roman"/>
          <w:sz w:val="24"/>
          <w:szCs w:val="24"/>
        </w:rPr>
        <w:t>, por ejemplo:</w:t>
      </w:r>
      <w:r w:rsidRPr="004E1D9E">
        <w:rPr>
          <w:rFonts w:ascii="Times New Roman" w:hAnsi="Times New Roman" w:cs="Times New Roman"/>
          <w:sz w:val="24"/>
          <w:szCs w:val="24"/>
        </w:rPr>
        <w:t xml:space="preserve"> la información expuesta es po</w:t>
      </w:r>
      <w:r>
        <w:rPr>
          <w:rFonts w:ascii="Times New Roman" w:hAnsi="Times New Roman" w:cs="Times New Roman"/>
          <w:sz w:val="24"/>
          <w:szCs w:val="24"/>
        </w:rPr>
        <w:t>quita</w:t>
      </w:r>
      <w:r w:rsidRPr="004E1D9E">
        <w:rPr>
          <w:rFonts w:ascii="Times New Roman" w:hAnsi="Times New Roman" w:cs="Times New Roman"/>
          <w:sz w:val="24"/>
          <w:szCs w:val="24"/>
        </w:rPr>
        <w:t>, las modificaciones al sistema no son graves y la disponibilidad del servicio solo se afecta</w:t>
      </w:r>
      <w:r>
        <w:rPr>
          <w:rFonts w:ascii="Times New Roman" w:hAnsi="Times New Roman" w:cs="Times New Roman"/>
          <w:sz w:val="24"/>
          <w:szCs w:val="24"/>
        </w:rPr>
        <w:t xml:space="preserve"> muy</w:t>
      </w:r>
      <w:r w:rsidRPr="004E1D9E">
        <w:rPr>
          <w:rFonts w:ascii="Times New Roman" w:hAnsi="Times New Roman" w:cs="Times New Roman"/>
          <w:sz w:val="24"/>
          <w:szCs w:val="24"/>
        </w:rPr>
        <w:t xml:space="preserve"> mínim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4E1D9E">
        <w:rPr>
          <w:rFonts w:ascii="Times New Roman" w:hAnsi="Times New Roman" w:cs="Times New Roman"/>
          <w:sz w:val="24"/>
          <w:szCs w:val="24"/>
        </w:rPr>
        <w:t>.</w:t>
      </w:r>
    </w:p>
    <w:p w14:paraId="15F13499" w14:textId="77777777" w:rsidR="004E1D9E" w:rsidRDefault="004E1D9E">
      <w:pPr>
        <w:rPr>
          <w:rFonts w:ascii="Times New Roman" w:hAnsi="Times New Roman" w:cs="Times New Roman"/>
          <w:sz w:val="24"/>
          <w:szCs w:val="24"/>
        </w:rPr>
      </w:pPr>
    </w:p>
    <w:p w14:paraId="3ED7683D" w14:textId="77777777" w:rsidR="004E1D9E" w:rsidRDefault="004E1D9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44BB44" w14:textId="004A5625" w:rsidR="004E1D9E" w:rsidRDefault="004E1D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1D9E">
        <w:rPr>
          <w:rFonts w:ascii="Times New Roman" w:hAnsi="Times New Roman" w:cs="Times New Roman"/>
          <w:b/>
          <w:bCs/>
          <w:sz w:val="24"/>
          <w:szCs w:val="24"/>
        </w:rPr>
        <w:lastRenderedPageBreak/>
        <w:t>Cálculo de puntuación</w:t>
      </w:r>
    </w:p>
    <w:p w14:paraId="7A9270CD" w14:textId="61054BCA" w:rsidR="004E1D9E" w:rsidRDefault="004E1D9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Puntuacion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base: 4.7</w:t>
      </w:r>
    </w:p>
    <w:p w14:paraId="6F97CC0F" w14:textId="0622B158" w:rsidR="004E1D9E" w:rsidRDefault="004E1D9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Categoria</w:t>
      </w:r>
      <w:proofErr w:type="spellEnd"/>
      <w:r>
        <w:rPr>
          <w:rFonts w:ascii="Times New Roman" w:hAnsi="Times New Roman" w:cs="Times New Roman"/>
          <w:sz w:val="24"/>
          <w:szCs w:val="24"/>
        </w:rPr>
        <w:t>: Media (4.0 – 6.9)</w:t>
      </w:r>
    </w:p>
    <w:p w14:paraId="149AF906" w14:textId="77777777" w:rsidR="004E1D9E" w:rsidRPr="004E1D9E" w:rsidRDefault="004E1D9E" w:rsidP="004E1D9E">
      <w:p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t>La vulnerabilidad se clasifica como de riesgo medio según la escala CVSS v3.1.</w:t>
      </w:r>
    </w:p>
    <w:p w14:paraId="47919D8D" w14:textId="220B2653" w:rsidR="004E1D9E" w:rsidRPr="004E1D9E" w:rsidRDefault="004E1D9E">
      <w:pPr>
        <w:rPr>
          <w:rFonts w:ascii="Times New Roman" w:hAnsi="Times New Roman" w:cs="Times New Roman"/>
          <w:sz w:val="24"/>
          <w:szCs w:val="24"/>
        </w:rPr>
      </w:pPr>
      <w:r w:rsidRPr="004E1D9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C9F647" wp14:editId="193B8126">
            <wp:extent cx="6691630" cy="2527300"/>
            <wp:effectExtent l="0" t="0" r="0" b="6350"/>
            <wp:docPr id="1837140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40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163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D9E" w:rsidRPr="004E1D9E" w:rsidSect="004E1D9E">
      <w:pgSz w:w="12240" w:h="15840" w:code="5"/>
      <w:pgMar w:top="851" w:right="851" w:bottom="851" w:left="851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22C4"/>
    <w:multiLevelType w:val="hybridMultilevel"/>
    <w:tmpl w:val="4C9A33C6"/>
    <w:lvl w:ilvl="0" w:tplc="08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AF2464B"/>
    <w:multiLevelType w:val="hybridMultilevel"/>
    <w:tmpl w:val="51BE66B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4E27F7"/>
    <w:multiLevelType w:val="hybridMultilevel"/>
    <w:tmpl w:val="4E7416CE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73861E5D"/>
    <w:multiLevelType w:val="hybridMultilevel"/>
    <w:tmpl w:val="1BD2ABE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906736">
    <w:abstractNumId w:val="1"/>
  </w:num>
  <w:num w:numId="2" w16cid:durableId="1067920924">
    <w:abstractNumId w:val="0"/>
  </w:num>
  <w:num w:numId="3" w16cid:durableId="1703283291">
    <w:abstractNumId w:val="3"/>
  </w:num>
  <w:num w:numId="4" w16cid:durableId="19859605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9E"/>
    <w:rsid w:val="004E1D9E"/>
    <w:rsid w:val="00654839"/>
    <w:rsid w:val="00917CB7"/>
    <w:rsid w:val="009F56C5"/>
    <w:rsid w:val="00A87E81"/>
    <w:rsid w:val="00AF7A53"/>
    <w:rsid w:val="00BE1E69"/>
    <w:rsid w:val="00C81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C237"/>
  <w15:chartTrackingRefBased/>
  <w15:docId w15:val="{7013832D-D3A5-4647-8D2D-DD34914D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1D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1D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1D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1D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1D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1D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1D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1D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1D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1D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1D9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E1D9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1D9E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4E1D9E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E1D9E"/>
    <w:rPr>
      <w:rFonts w:eastAsiaTheme="minorEastAsia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FE7FE8221C143A1B57295D596408A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6877F3-A5C7-4B4B-88B4-1B57CE46D41C}"/>
      </w:docPartPr>
      <w:docPartBody>
        <w:p w:rsidR="00E559E8" w:rsidRDefault="001F6836" w:rsidP="001F6836">
          <w:pPr>
            <w:pStyle w:val="AFE7FE8221C143A1B57295D596408A9D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s-ES"/>
            </w:rPr>
            <w:t>[Título del documento]</w:t>
          </w:r>
        </w:p>
      </w:docPartBody>
    </w:docPart>
    <w:docPart>
      <w:docPartPr>
        <w:name w:val="8F8E3AD679DE4F26A27F62EF02E743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E7967-CABE-4A54-9F98-BA10BA673ABE}"/>
      </w:docPartPr>
      <w:docPartBody>
        <w:p w:rsidR="00E559E8" w:rsidRDefault="001F6836" w:rsidP="001F6836">
          <w:pPr>
            <w:pStyle w:val="8F8E3AD679DE4F26A27F62EF02E74341"/>
          </w:pPr>
          <w:r>
            <w:rPr>
              <w:color w:val="156082" w:themeColor="accent1"/>
              <w:sz w:val="28"/>
              <w:szCs w:val="28"/>
              <w:lang w:val="es-ES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36"/>
    <w:rsid w:val="001F6836"/>
    <w:rsid w:val="00AF7A53"/>
    <w:rsid w:val="00E5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FE7FE8221C143A1B57295D596408A9D">
    <w:name w:val="AFE7FE8221C143A1B57295D596408A9D"/>
    <w:rsid w:val="001F6836"/>
  </w:style>
  <w:style w:type="paragraph" w:customStyle="1" w:styleId="8F8E3AD679DE4F26A27F62EF02E74341">
    <w:name w:val="8F8E3AD679DE4F26A27F62EF02E74341"/>
    <w:rsid w:val="001F68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2026-05-15T00:00:00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288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17 - Evaluación de Vulnerabilidades con CVSS v3.1</dc:title>
  <dc:subject>CON V</dc:subject>
  <dc:creator>Carlos René Castillo Olvera</dc:creator>
  <cp:keywords/>
  <dc:description/>
  <cp:lastModifiedBy>Carlos René Castillo Olvera</cp:lastModifiedBy>
  <cp:revision>1</cp:revision>
  <cp:lastPrinted>2026-05-14T17:50:00Z</cp:lastPrinted>
  <dcterms:created xsi:type="dcterms:W3CDTF">2026-05-14T17:48:00Z</dcterms:created>
  <dcterms:modified xsi:type="dcterms:W3CDTF">2026-05-14T18:29:00Z</dcterms:modified>
</cp:coreProperties>
</file>