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/>
          <w:sz w:val="22"/>
        </w:rPr>
        <w:t xml:space="preserve">Juzgado: </w:t>
      </w:r>
      <w:r>
        <w:rPr>
          <w:rFonts w:ascii="Arial" w:hAnsi="Arial"/>
          <w:sz w:val="22"/>
        </w:rPr>
        <w:t>CIVIL Y COMERCIAL NRO.1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N° Expte.: </w:t>
      </w:r>
      <w:r>
        <w:rPr>
          <w:rFonts w:ascii="Arial" w:hAnsi="Arial"/>
          <w:sz w:val="22"/>
        </w:rPr>
        <w:t>278676-25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Carátula: </w:t>
      </w:r>
      <w:r>
        <w:rPr>
          <w:rFonts w:ascii="Arial" w:hAnsi="Arial"/>
          <w:sz w:val="22"/>
        </w:rPr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Juez/a Dr./Dra.: </w:t>
      </w:r>
      <w:r>
        <w:rPr>
          <w:rFonts w:ascii="Arial" w:hAnsi="Arial"/>
          <w:sz w:val="22"/>
        </w:rPr>
        <w:t>Daniel Edgardo Borches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Secretaría del Dr./Dra.: </w:t>
      </w:r>
      <w:r>
        <w:rPr>
          <w:rFonts w:ascii="Arial" w:hAnsi="Arial"/>
          <w:sz w:val="22"/>
        </w:rPr>
        <w:t>JUZG.CIVIL Y COMERCIAL NRO. 1 - SECRETARIA NRO.1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Domicilio del Juzgado: </w:t>
      </w:r>
      <w:r>
        <w:rPr>
          <w:rFonts w:ascii="Arial" w:hAnsi="Arial"/>
          <w:sz w:val="22"/>
        </w:rPr>
        <w:t>9 DE JULIO 1099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Objeto de la Notificación: </w:t>
      </w:r>
      <w:r>
        <w:rPr>
          <w:rFonts w:ascii="Arial" w:hAnsi="Arial"/>
          <w:sz w:val="22"/>
        </w:rPr>
        <w:t>APREMIO NRO 2 PRIMER PROV EMB CUENTAS_HABERES_AUT_INMUEBLE.E_19939881</w:t>
      </w:r>
    </w:p>
    <w:p>
      <w:pPr>
        <w:spacing w:before="40" w:after="40"/>
        <w:pBdr>
          <w:bottom w:val="single" w:sz="6" w:space="1" w:color="2C3E7A"/>
        </w:pBdr>
      </w:pPr>
    </w:p>
    <w:p>
      <w:pPr>
        <w:spacing w:before="120" w:after="120"/>
        <w:jc w:val="center"/>
      </w:pPr>
      <w:r>
        <w:rPr>
          <w:rFonts w:ascii="Arial" w:hAnsi="Arial"/>
          <w:b/>
          <w:i w:val="0"/>
          <w:sz w:val="28"/>
        </w:rPr>
        <w:t>CÉDULA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DESTINATARIO/S: </w:t>
      </w:r>
      <w:r>
        <w:rPr>
          <w:rFonts w:ascii="Arial" w:hAnsi="Arial"/>
          <w:sz w:val="22"/>
        </w:rPr>
        <w:t>Ramirez Roberto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DOMICILIO: </w:t>
      </w:r>
      <w:r>
        <w:rPr>
          <w:rFonts w:ascii="Arial" w:hAnsi="Arial"/>
          <w:sz w:val="22"/>
        </w:rPr>
        <w:t>Patagonia 1226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CARÁCTER DEL DOMICILIO: </w:t>
      </w:r>
      <w:r>
        <w:rPr>
          <w:rFonts w:ascii="Arial" w:hAnsi="Arial"/>
          <w:sz w:val="22"/>
        </w:rPr>
        <w:t>CONSTITUIDO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LOCALIDAD: </w:t>
      </w:r>
      <w:r>
        <w:rPr>
          <w:rFonts w:ascii="Arial" w:hAnsi="Arial"/>
          <w:sz w:val="22"/>
        </w:rPr>
        <w:t>Capital</w:t>
      </w:r>
    </w:p>
    <w:p>
      <w:pPr>
        <w:spacing w:before="0" w:after="80"/>
        <w:jc w:val="left"/>
      </w:pPr>
    </w:p>
    <w:p>
      <w:pPr>
        <w:spacing w:before="0" w:after="120"/>
        <w:jc w:val="left"/>
      </w:pPr>
      <w:r>
        <w:rPr>
          <w:rFonts w:ascii="Arial" w:hAnsi="Arial"/>
          <w:b w:val="0"/>
          <w:i w:val="0"/>
          <w:sz w:val="22"/>
        </w:rPr>
        <w:t>Por la presente cédula se pone en su conocimiento que en el proceso judicial mencionado se ordenó notificarle por este medio lo siguiente:</w:t>
      </w:r>
    </w:p>
    <w:p>
      <w:pPr>
        <w:spacing w:before="0" w:after="40"/>
      </w:pPr>
    </w:p>
    <w:p>
      <w:pPr>
        <w:spacing w:before="120" w:after="120"/>
        <w:ind w:left="170" w:right="170" w:firstLine="0"/>
        <w:pBdr>
          <w:top w:val="single" w:sz="6" w:space="6" w:color="2C3E7A"/>
          <w:left w:val="single" w:sz="6" w:space="6" w:color="2C3E7A"/>
          <w:bottom w:val="single" w:sz="6" w:space="6" w:color="2C3E7A"/>
          <w:right w:val="single" w:sz="6" w:space="6" w:color="2C3E7A"/>
        </w:pBdr>
      </w:pPr>
      <w:r>
        <w:rPr>
          <w:rFonts w:ascii="Arial" w:hAnsi="Arial"/>
          <w:sz w:val="22"/>
        </w:rPr>
        <w:br/>
        <w:br/>
        <w:t>EXP 278676/25</w:t>
        <w:br/>
        <w:br/>
        <w:t>"MUNICIPALIDAD  DE  LA CIUDAD  DE  CORRIENTES   C/  BENITEZ</w:t>
        <w:br/>
        <w:br/>
        <w:t>CARLOS DANIEL S/ APREMIO"</w:t>
        <w:br/>
        <w:br/>
        <w:t>N° 145249</w:t>
        <w:br/>
        <w:br/>
        <w:t xml:space="preserve">Corrientes, 04  de Septiembre de 2025.- </w:t>
        <w:br/>
        <w:br/>
        <w:t>Por  recibido.  1°)  Téngase  a  la  Dra.  MILENA SENA,  por  presentada  parte,  en</w:t>
        <w:br/>
        <w:br/>
        <w:t>representación  de  la  MUNICIPALIDAD  DE  LA CIUDAD  DE  CORRIENTES,  con</w:t>
        <w:br/>
        <w:br/>
        <w:t>domicilio electrónico y legal constituidos, dándosele en autos la intervención que por</w:t>
        <w:br/>
        <w:br/>
        <w:t>derecho corresponda, en mérito a la copia de poder acompañado. 2°) Hágase saber</w:t>
        <w:br/>
        <w:br/>
        <w:t>que el presente se llevará a cabo mediante el trámite del proceso monitorio conforme</w:t>
        <w:br/>
        <w:br/>
        <w:t>los art. 516 ss y cc, 570 ss y cc y Código Fiscal de la Provincia de Corrientes.</w:t>
        <w:br/>
        <w:br/>
        <w:t>Asimismo hágase saber al profesional interviniente, que deberá acreditar el carácter</w:t>
        <w:br/>
        <w:br/>
        <w:t>que reviste frente a ARCA, dentro del plazo perentorio de 5 días, bajo apercibimiento</w:t>
        <w:br/>
        <w:br/>
        <w:t>de  considerárselo  como  monotributista  al  momento  de  regularse  sus  honorarios,</w:t>
        <w:br/>
        <w:br/>
        <w:t>conforme  lo  dispuesto  en  el art.  9°  de la  Ley  N°5822. 3°) Téngase  presente la</w:t>
        <w:br/>
        <w:br/>
        <w:t>documental acompañada. 4°) Por iniciada ejecución fiscal contra el señor BENITEZ</w:t>
        <w:br/>
        <w:br/>
        <w:t>CARLOS  DANIEL  -CUIT.N°20-20.869.241-1,  por  la  suma  de  PESOS  CIENTO</w:t>
        <w:br/>
        <w:br/>
        <w:t>TREINTA Y OCHO MIL NOVECIENTOS ($138.900). Hágase saber que la presente</w:t>
        <w:br/>
        <w:br/>
        <w:t>deberá notificarse conjuntamente con la sentencia monitoria mediante cédula, y en la</w:t>
        <w:br/>
        <w:br/>
        <w:t>misma deberán transcribirse los arts. 30°, 117° y 444° del C.P.C.y C. de la Provincia.</w:t>
        <w:br/>
        <w:br/>
        <w:t>5°) Por denunciados bienes. DECRETESE EMBARGO sobre la Cuenta que posea la</w:t>
        <w:br/>
        <w:br/>
        <w:t>parte demandada en TARJETA NARANJA S.A., a excepción de cuentas donde se</w:t>
        <w:br/>
        <w:br/>
        <w:t>perciban haberes,  hasta cubrir la suma de PESOS CIENTO TREINTA Y OCHO MIL</w:t>
        <w:br/>
        <w:br/>
        <w:t>NOVECIENTOS ($138.900) en concepto de capital, con mas la suma de PESOS</w:t>
        <w:br/>
        <w:br/>
        <w:t>TRESCIENTOS CUARENTA Y OCHO MIL CUATROCIENTOS DOS CON OCHENTA Y</w:t>
        <w:br/>
        <w:br/>
        <w:t>CUATRO CENTAVOS  ($348.402,84) (que se presupuestada provisoriamente para</w:t>
        <w:br/>
        <w:br/>
        <w:t>intereses y costas $27.780 y honorarios $320.622,84 de la presente ejecución). A los</w:t>
        <w:br/>
        <w:br/>
        <w:t>fines de la toma de razón, líbrese oficio a TARJETA NARANJA S.A., dése intervención</w:t>
        <w:br/>
        <w:br/>
        <w:t>y facultades de ley para su diligenciamiento e inclusive sustituir.  Hágase saber al</w:t>
        <w:br/>
        <w:br/>
        <w:t>profesional que deberá cargar el proyecto de oficio vía FORUM en formato de texto</w:t>
        <w:br/>
        <w:br/>
        <w:t>(WORD).  En el cuerpo del oficio deberá transcribirse el Art. 61 inc. a) del C. P. C. y C.</w:t>
        <w:br/>
        <w:br/>
        <w:t>y consignarse el correo electrónico  jcivilycom1-capital@juscorrientes.gov.ar  para</w:t>
        <w:br/>
        <w:br/>
        <w:t>su  oportuna  contestación.  Una  vez  suscripto  digitalmente,  quedará  disponible  en</w:t>
        <w:br/>
        <w:br/>
        <w:t>IURIX WEB para su descarga y posterior diligenciamiento vía correo electrónico o en</w:t>
        <w:br/>
        <w:br/>
        <w:t>soporte papel, según corresponda.  Trabada que fuera la medida notifíquese en la</w:t>
        <w:br/>
        <w:br/>
        <w:t>forma dispuesta por los arts. 108 inc. f.; 114 y 168 del CPCC. Haciéndole saber al</w:t>
        <w:br/>
        <w:br/>
        <w:t>profesional  interviniente  que  deberá  remitir  vía  FORUM  el  proyecto  de  cédula</w:t>
        <w:br/>
        <w:br/>
        <w:t>conforme art. 27 del Régimen de Gestión Electrónica, para su control y posterior</w:t>
        <w:br/>
        <w:br/>
        <w:t>suscripción.  Se le hace saber que en la fecha se procedió a requerir apertura de</w:t>
        <w:br/>
        <w:br/>
        <w:t>cuenta judicial al Banco de Corrientes S.A., lo cual una vez cumplido, será informado</w:t>
        <w:br/>
        <w:br/>
        <w:t>en las presentes actuaciones; debiendo la  peticionante proporcionar número de CUIT</w:t>
        <w:br/>
        <w:br/>
        <w:t>a fin de proceder al alta de usuario de Autoconsultas. Notifíquese.-</w:t>
      </w:r>
    </w:p>
    <w:p>
      <w:pPr>
        <w:spacing w:before="40" w:after="120"/>
      </w:pPr>
    </w:p>
    <w:p>
      <w:pPr>
        <w:spacing w:before="0" w:after="160"/>
        <w:jc w:val="left"/>
      </w:pPr>
      <w:r>
        <w:rPr>
          <w:rFonts w:ascii="Arial" w:hAnsi="Arial"/>
          <w:b w:val="0"/>
          <w:i w:val="0"/>
          <w:sz w:val="22"/>
        </w:rPr>
        <w:t>Además, se acompañan las copias para traslado: Poder, demanda, titulo, las cuales forman parte de esta notificación y sobre las cuales Usted podrá expresar su aceptación o rechazo a través de un abogado/a de su confianza o de la defensoría oficial de su localidad siempre que Usted reúna los requisitos exigidos para su intervención, antes del vencimiento del plazo ordenado por el Juez/a.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2"/>
        </w:rPr>
        <w:t>Para acceder a ellos puede hacerlo a través de:</w:t>
      </w:r>
    </w:p>
    <w:p>
      <w:pPr>
        <w:spacing w:after="40"/>
      </w:pPr>
      <w:r>
        <w:rPr>
          <w:rFonts w:ascii="Arial" w:hAnsi="Arial"/>
          <w:sz w:val="22"/>
        </w:rPr>
        <w:t>a) Cargar la URL en su navegador.</w:t>
      </w:r>
    </w:p>
    <w:p>
      <w:pPr>
        <w:spacing w:after="160"/>
      </w:pPr>
      <w:r>
        <w:rPr>
          <w:rFonts w:ascii="Arial" w:hAnsi="Arial"/>
          <w:b/>
          <w:sz w:val="22"/>
        </w:rPr>
        <w:t xml:space="preserve">URL: </w:t>
      </w:r>
      <w:r>
        <w:rPr>
          <w:rFonts w:ascii="Arial" w:hAnsi="Arial"/>
          <w:sz w:val="22"/>
        </w:rPr>
        <w:t>https://lexviewpro.com.ar/documental/40a10b81f6dd430a/</w:t>
      </w:r>
    </w:p>
    <w:p>
      <w:pPr>
        <w:spacing w:after="120"/>
      </w:pPr>
      <w:r>
        <w:rPr>
          <w:rFonts w:ascii="Arial" w:hAnsi="Arial"/>
          <w:sz w:val="22"/>
        </w:rPr>
        <w:t>b) Escanear el siguiente QR:</w:t>
      </w:r>
    </w:p>
    <w:p>
      <w:pPr>
        <w:spacing w:after="240"/>
        <w:jc w:val="left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jc w:val="left"/>
      </w:pPr>
      <w:r>
        <w:rPr>
          <w:rFonts w:ascii="Arial" w:hAnsi="Arial"/>
          <w:b/>
          <w:i w:val="0"/>
          <w:sz w:val="22"/>
        </w:rPr>
        <w:t>QUEDA UD. LEGALMENTE NOTIFICADO.-</w:t>
      </w:r>
    </w:p>
    <w:p>
      <w:pPr>
        <w:spacing w:before="0" w:after="600"/>
        <w:jc w:val="left"/>
      </w:pPr>
      <w:r>
        <w:rPr>
          <w:rFonts w:ascii="Arial" w:hAnsi="Arial"/>
          <w:b w:val="0"/>
          <w:i w:val="0"/>
          <w:sz w:val="22"/>
        </w:rPr>
        <w:t>Corrientes, 13 de mayo 2026.-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